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word/header29.xml" ContentType="application/vnd.openxmlformats-officedocument.wordprocessingml.header+xml"/>
  <Override PartName="/word/header38.xml" ContentType="application/vnd.openxmlformats-officedocument.wordprocessingml.header+xml"/>
  <Override PartName="/word/header47.xml" ContentType="application/vnd.openxmlformats-officedocument.wordprocessingml.header+xml"/>
  <Override PartName="/word/header56.xml" ContentType="application/vnd.openxmlformats-officedocument.wordprocessingml.header+xml"/>
  <Override PartName="/word/header16.xml" ContentType="application/vnd.openxmlformats-officedocument.wordprocessingml.header+xml"/>
  <Override PartName="/word/header27.xml" ContentType="application/vnd.openxmlformats-officedocument.wordprocessingml.header+xml"/>
  <Override PartName="/word/header36.xml" ContentType="application/vnd.openxmlformats-officedocument.wordprocessingml.header+xml"/>
  <Override PartName="/word/header45.xml" ContentType="application/vnd.openxmlformats-officedocument.wordprocessingml.header+xml"/>
  <Override PartName="/word/footer9.xml" ContentType="application/vnd.openxmlformats-officedocument.wordprocessingml.footer+xml"/>
  <Override PartName="/word/header54.xml" ContentType="application/vnd.openxmlformats-officedocument.wordprocessingml.header+xml"/>
  <Override PartName="/word/header14.xml" ContentType="application/vnd.openxmlformats-officedocument.wordprocessingml.header+xml"/>
  <Override PartName="/word/header25.xml" ContentType="application/vnd.openxmlformats-officedocument.wordprocessingml.header+xml"/>
  <Override PartName="/word/header34.xml" ContentType="application/vnd.openxmlformats-officedocument.wordprocessingml.header+xml"/>
  <Override PartName="/word/footer7.xml" ContentType="application/vnd.openxmlformats-officedocument.wordprocessingml.footer+xml"/>
  <Override PartName="/word/header43.xml" ContentType="application/vnd.openxmlformats-officedocument.wordprocessingml.header+xml"/>
  <Override PartName="/word/header52.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header8.xml" ContentType="application/vnd.openxmlformats-officedocument.wordprocessingml.header+xml"/>
  <Override PartName="/word/header12.xml" ContentType="application/vnd.openxmlformats-officedocument.wordprocessingml.header+xml"/>
  <Override PartName="/word/header21.xml" ContentType="application/vnd.openxmlformats-officedocument.wordprocessingml.header+xml"/>
  <Override PartName="/word/header23.xml" ContentType="application/vnd.openxmlformats-officedocument.wordprocessingml.header+xml"/>
  <Override PartName="/word/footer5.xml" ContentType="application/vnd.openxmlformats-officedocument.wordprocessingml.footer+xml"/>
  <Override PartName="/word/header32.xml" ContentType="application/vnd.openxmlformats-officedocument.wordprocessingml.header+xml"/>
  <Override PartName="/word/header41.xml" ContentType="application/vnd.openxmlformats-officedocument.wordprocessingml.header+xml"/>
  <Override PartName="/word/header50.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10.xml" ContentType="application/vnd.openxmlformats-officedocument.wordprocessingml.header+xml"/>
  <Override PartName="/word/header30.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header39.xml" ContentType="application/vnd.openxmlformats-officedocument.wordprocessingml.header+xml"/>
  <Override PartName="/word/header49.xml" ContentType="application/vnd.openxmlformats-officedocument.wordprocessingml.header+xml"/>
  <Override PartName="/docProps/core.xml" ContentType="application/vnd.openxmlformats-package.core-properties+xml"/>
  <Default Extension="png" ContentType="image/png"/>
  <Override PartName="/word/header19.xml" ContentType="application/vnd.openxmlformats-officedocument.wordprocessingml.header+xml"/>
  <Override PartName="/word/header28.xml" ContentType="application/vnd.openxmlformats-officedocument.wordprocessingml.header+xml"/>
  <Override PartName="/word/header37.xml" ContentType="application/vnd.openxmlformats-officedocument.wordprocessingml.header+xml"/>
  <Override PartName="/word/header48.xml" ContentType="application/vnd.openxmlformats-officedocument.wordprocessingml.header+xml"/>
  <Override PartName="/word/header57.xml" ContentType="application/vnd.openxmlformats-officedocument.wordprocessingml.header+xml"/>
  <Override PartName="/word/header17.xml" ContentType="application/vnd.openxmlformats-officedocument.wordprocessingml.header+xml"/>
  <Override PartName="/word/header26.xml" ContentType="application/vnd.openxmlformats-officedocument.wordprocessingml.header+xml"/>
  <Override PartName="/word/header35.xml" ContentType="application/vnd.openxmlformats-officedocument.wordprocessingml.header+xml"/>
  <Override PartName="/word/header44.xml" ContentType="application/vnd.openxmlformats-officedocument.wordprocessingml.header+xml"/>
  <Override PartName="/word/footer8.xml" ContentType="application/vnd.openxmlformats-officedocument.wordprocessingml.footer+xml"/>
  <Override PartName="/word/header46.xml" ContentType="application/vnd.openxmlformats-officedocument.wordprocessingml.header+xml"/>
  <Override PartName="/word/header55.xml" ContentType="application/vnd.openxmlformats-officedocument.wordprocessingml.header+xml"/>
  <Default Extension="jpeg" ContentType="image/jpeg"/>
  <Override PartName="/word/header15.xml" ContentType="application/vnd.openxmlformats-officedocument.wordprocessingml.header+xml"/>
  <Override PartName="/word/header24.xml" ContentType="application/vnd.openxmlformats-officedocument.wordprocessingml.header+xml"/>
  <Override PartName="/word/footer6.xml" ContentType="application/vnd.openxmlformats-officedocument.wordprocessingml.footer+xml"/>
  <Override PartName="/word/header33.xml" ContentType="application/vnd.openxmlformats-officedocument.wordprocessingml.header+xml"/>
  <Override PartName="/word/header42.xml" ContentType="application/vnd.openxmlformats-officedocument.wordprocessingml.header+xml"/>
  <Override PartName="/word/header53.xml" ContentType="application/vnd.openxmlformats-officedocument.wordprocessingml.header+xml"/>
  <Override PartName="/word/numbering.xml" ContentType="application/vnd.openxmlformats-officedocument.wordprocessingml.numbering+xml"/>
  <Override PartName="/word/endnotes.xml" ContentType="application/vnd.openxmlformats-officedocument.wordprocessingml.endnotes+xml"/>
  <Override PartName="/word/header9.xml" ContentType="application/vnd.openxmlformats-officedocument.wordprocessingml.header+xml"/>
  <Override PartName="/word/footer4.xml" ContentType="application/vnd.openxmlformats-officedocument.wordprocessingml.footer+xml"/>
  <Override PartName="/word/header13.xml" ContentType="application/vnd.openxmlformats-officedocument.wordprocessingml.header+xml"/>
  <Override PartName="/word/header22.xml" ContentType="application/vnd.openxmlformats-officedocument.wordprocessingml.header+xml"/>
  <Override PartName="/word/header31.xml" ContentType="application/vnd.openxmlformats-officedocument.wordprocessingml.header+xml"/>
  <Override PartName="/word/header40.xml" ContentType="application/vnd.openxmlformats-officedocument.wordprocessingml.header+xml"/>
  <Override PartName="/word/header51.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header7.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B2BB4" w:rsidRPr="00366F0C" w:rsidRDefault="00472CCB" w:rsidP="00472CCB">
      <w:pPr>
        <w:pStyle w:val="20"/>
        <w:shd w:val="clear" w:color="auto" w:fill="auto"/>
        <w:spacing w:after="0" w:line="240" w:lineRule="auto"/>
        <w:ind w:firstLine="600"/>
      </w:pPr>
      <w:r w:rsidRPr="00366F0C">
        <w:t xml:space="preserve">Самохин А.В., </w:t>
      </w:r>
      <w:r w:rsidR="00EB2BB4" w:rsidRPr="00366F0C">
        <w:t>Готовский</w:t>
      </w:r>
      <w:r w:rsidRPr="00366F0C">
        <w:t xml:space="preserve"> Ю. В. – Электропунктурная диагностика и терапия по методу Р.Фолля</w:t>
      </w:r>
    </w:p>
    <w:p w:rsidR="00472CCB" w:rsidRDefault="00472CCB" w:rsidP="00472CCB">
      <w:pPr>
        <w:pStyle w:val="20"/>
        <w:shd w:val="clear" w:color="auto" w:fill="auto"/>
        <w:spacing w:after="0" w:line="240" w:lineRule="auto"/>
        <w:ind w:firstLine="600"/>
        <w:rPr>
          <w:sz w:val="24"/>
          <w:szCs w:val="24"/>
        </w:rPr>
      </w:pPr>
    </w:p>
    <w:p w:rsidR="003127AB" w:rsidRDefault="00BC487F" w:rsidP="00472CCB">
      <w:pPr>
        <w:pStyle w:val="20"/>
        <w:shd w:val="clear" w:color="auto" w:fill="auto"/>
        <w:spacing w:after="0" w:line="240" w:lineRule="auto"/>
        <w:ind w:firstLine="600"/>
        <w:rPr>
          <w:b w:val="0"/>
          <w:bCs w:val="0"/>
        </w:rPr>
      </w:pPr>
      <w:r>
        <w:rPr>
          <w:b w:val="0"/>
          <w:bCs w:val="0"/>
          <w:noProof/>
          <w:lang w:eastAsia="ru-RU"/>
        </w:rPr>
        <w:drawing>
          <wp:inline distT="0" distB="0" distL="0" distR="0">
            <wp:extent cx="1219200" cy="19431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1219200" cy="1943100"/>
                    </a:xfrm>
                    <a:prstGeom prst="rect">
                      <a:avLst/>
                    </a:prstGeom>
                    <a:noFill/>
                    <a:ln w="9525">
                      <a:noFill/>
                      <a:miter lim="800000"/>
                      <a:headEnd/>
                      <a:tailEnd/>
                    </a:ln>
                  </pic:spPr>
                </pic:pic>
              </a:graphicData>
            </a:graphic>
          </wp:inline>
        </w:drawing>
      </w:r>
    </w:p>
    <w:p w:rsidR="003127AB" w:rsidRPr="002D3032" w:rsidRDefault="003127AB" w:rsidP="00472CCB">
      <w:pPr>
        <w:pStyle w:val="20"/>
        <w:shd w:val="clear" w:color="auto" w:fill="auto"/>
        <w:spacing w:after="0" w:line="240" w:lineRule="auto"/>
        <w:ind w:firstLine="600"/>
        <w:rPr>
          <w:sz w:val="24"/>
          <w:szCs w:val="24"/>
        </w:rPr>
      </w:pPr>
    </w:p>
    <w:p w:rsidR="00EB2BB4" w:rsidRPr="003127AB" w:rsidRDefault="00EB2BB4" w:rsidP="003127AB">
      <w:pPr>
        <w:pStyle w:val="40"/>
        <w:shd w:val="clear" w:color="auto" w:fill="auto"/>
        <w:spacing w:before="0" w:after="0" w:line="240" w:lineRule="auto"/>
        <w:ind w:firstLine="600"/>
        <w:jc w:val="left"/>
        <w:rPr>
          <w:b w:val="0"/>
          <w:sz w:val="16"/>
          <w:szCs w:val="16"/>
        </w:rPr>
      </w:pPr>
      <w:r w:rsidRPr="003127AB">
        <w:rPr>
          <w:b w:val="0"/>
          <w:sz w:val="16"/>
          <w:szCs w:val="16"/>
        </w:rPr>
        <w:t>5-е издание, стереотипное</w:t>
      </w:r>
    </w:p>
    <w:p w:rsidR="00366F0C" w:rsidRPr="003127AB" w:rsidRDefault="00EB2BB4" w:rsidP="003127AB">
      <w:pPr>
        <w:pStyle w:val="40"/>
        <w:shd w:val="clear" w:color="auto" w:fill="auto"/>
        <w:spacing w:before="0" w:after="0" w:line="240" w:lineRule="auto"/>
        <w:ind w:firstLine="600"/>
        <w:jc w:val="left"/>
        <w:rPr>
          <w:b w:val="0"/>
          <w:sz w:val="16"/>
          <w:szCs w:val="16"/>
        </w:rPr>
      </w:pPr>
      <w:r w:rsidRPr="003127AB">
        <w:rPr>
          <w:b w:val="0"/>
          <w:sz w:val="16"/>
          <w:szCs w:val="16"/>
        </w:rPr>
        <w:t xml:space="preserve">«ИМЕДИС» Москва </w:t>
      </w:r>
      <w:r w:rsidR="00366F0C" w:rsidRPr="003127AB">
        <w:rPr>
          <w:b w:val="0"/>
          <w:sz w:val="16"/>
          <w:szCs w:val="16"/>
        </w:rPr>
        <w:t>–</w:t>
      </w:r>
      <w:r w:rsidRPr="003127AB">
        <w:rPr>
          <w:b w:val="0"/>
          <w:sz w:val="16"/>
          <w:szCs w:val="16"/>
        </w:rPr>
        <w:t xml:space="preserve"> 2006</w:t>
      </w:r>
    </w:p>
    <w:p w:rsidR="00EB2BB4" w:rsidRPr="00366F0C" w:rsidRDefault="00EB2BB4" w:rsidP="00366F0C">
      <w:pPr>
        <w:pStyle w:val="40"/>
        <w:shd w:val="clear" w:color="auto" w:fill="auto"/>
        <w:spacing w:before="0" w:after="0" w:line="240" w:lineRule="auto"/>
        <w:ind w:firstLine="600"/>
        <w:jc w:val="left"/>
        <w:rPr>
          <w:b w:val="0"/>
          <w:sz w:val="16"/>
          <w:szCs w:val="16"/>
        </w:rPr>
      </w:pPr>
      <w:r w:rsidRPr="00366F0C">
        <w:rPr>
          <w:b w:val="0"/>
          <w:sz w:val="16"/>
          <w:szCs w:val="16"/>
        </w:rPr>
        <w:t>УДК 615.844.4</w:t>
      </w:r>
    </w:p>
    <w:p w:rsidR="00366F0C" w:rsidRPr="00366F0C" w:rsidRDefault="00366F0C" w:rsidP="00366F0C">
      <w:pPr>
        <w:pStyle w:val="40"/>
        <w:shd w:val="clear" w:color="auto" w:fill="auto"/>
        <w:spacing w:before="0" w:after="0" w:line="240" w:lineRule="auto"/>
        <w:ind w:firstLine="600"/>
        <w:jc w:val="left"/>
        <w:rPr>
          <w:b w:val="0"/>
          <w:sz w:val="16"/>
          <w:szCs w:val="16"/>
        </w:rPr>
      </w:pPr>
    </w:p>
    <w:p w:rsidR="00EB2BB4" w:rsidRPr="00366F0C" w:rsidRDefault="00EB2BB4" w:rsidP="002D3032">
      <w:pPr>
        <w:pStyle w:val="22"/>
        <w:keepNext/>
        <w:keepLines/>
        <w:shd w:val="clear" w:color="auto" w:fill="auto"/>
        <w:spacing w:before="0" w:line="240" w:lineRule="auto"/>
        <w:ind w:firstLine="600"/>
        <w:rPr>
          <w:b w:val="0"/>
          <w:sz w:val="16"/>
          <w:szCs w:val="16"/>
        </w:rPr>
      </w:pPr>
      <w:bookmarkStart w:id="0" w:name="bookmark0"/>
      <w:r w:rsidRPr="00366F0C">
        <w:rPr>
          <w:b w:val="0"/>
          <w:sz w:val="16"/>
          <w:szCs w:val="16"/>
        </w:rPr>
        <w:t>А. В. Самохин, Ю. В. Готовский</w:t>
      </w:r>
      <w:bookmarkEnd w:id="0"/>
    </w:p>
    <w:p w:rsidR="00EB2BB4" w:rsidRPr="00366F0C" w:rsidRDefault="00EB2BB4" w:rsidP="002D3032">
      <w:pPr>
        <w:pStyle w:val="22"/>
        <w:keepNext/>
        <w:keepLines/>
        <w:shd w:val="clear" w:color="auto" w:fill="auto"/>
        <w:spacing w:before="0" w:line="240" w:lineRule="auto"/>
        <w:ind w:firstLine="600"/>
        <w:rPr>
          <w:b w:val="0"/>
          <w:sz w:val="16"/>
          <w:szCs w:val="16"/>
        </w:rPr>
      </w:pPr>
      <w:bookmarkStart w:id="1" w:name="bookmark1"/>
      <w:r w:rsidRPr="00366F0C">
        <w:rPr>
          <w:b w:val="0"/>
          <w:sz w:val="16"/>
          <w:szCs w:val="16"/>
        </w:rPr>
        <w:t>ЭЛЕКТТОПУНКТУРНАЯ ДИАГНОСТИКА И ТЕРАПИЯ ПО МЕТОДУ Р. ФОЛЛЯ. 5-е изд., стереотипное. - М.: ИМЕДИС, 2006. - 528 с., ил.</w:t>
      </w:r>
      <w:bookmarkEnd w:id="1"/>
    </w:p>
    <w:p w:rsidR="00366F0C" w:rsidRDefault="00366F0C" w:rsidP="002D3032">
      <w:pPr>
        <w:pStyle w:val="a7"/>
        <w:shd w:val="clear" w:color="auto" w:fill="auto"/>
        <w:spacing w:after="0" w:line="240" w:lineRule="auto"/>
        <w:ind w:firstLine="600"/>
        <w:rPr>
          <w:sz w:val="24"/>
          <w:szCs w:val="24"/>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монографии представлен глубокий обзор и анализ теоретических и практических положений одного из самых перспективных направлений современной функциональной диагностики - электропунктурной диагностики по методу доктора Р. Фолля.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Книга может быть использована в качестве учебного пособия при преподавании метода Р. Фолля на специальных курсах и при самостоятельном изучении данного метода врачами всех специальностей.</w:t>
      </w:r>
    </w:p>
    <w:p w:rsidR="00366F0C" w:rsidRDefault="00366F0C" w:rsidP="002D3032">
      <w:pPr>
        <w:pStyle w:val="a7"/>
        <w:shd w:val="clear" w:color="auto" w:fill="auto"/>
        <w:spacing w:after="0" w:line="240" w:lineRule="auto"/>
        <w:ind w:firstLine="600"/>
        <w:jc w:val="left"/>
        <w:rPr>
          <w:sz w:val="24"/>
          <w:szCs w:val="24"/>
        </w:rPr>
      </w:pPr>
    </w:p>
    <w:p w:rsidR="00EB2BB4" w:rsidRPr="00366F0C" w:rsidRDefault="00EB2BB4" w:rsidP="002D3032">
      <w:pPr>
        <w:pStyle w:val="a7"/>
        <w:shd w:val="clear" w:color="auto" w:fill="auto"/>
        <w:spacing w:after="0" w:line="240" w:lineRule="auto"/>
        <w:ind w:firstLine="600"/>
        <w:jc w:val="left"/>
        <w:rPr>
          <w:sz w:val="16"/>
          <w:szCs w:val="16"/>
        </w:rPr>
      </w:pPr>
      <w:r w:rsidRPr="00366F0C">
        <w:rPr>
          <w:sz w:val="16"/>
          <w:szCs w:val="16"/>
          <w:lang w:val="en-US"/>
        </w:rPr>
        <w:t>ISBN</w:t>
      </w:r>
      <w:r w:rsidRPr="00366F0C">
        <w:rPr>
          <w:sz w:val="16"/>
          <w:szCs w:val="16"/>
        </w:rPr>
        <w:t xml:space="preserve"> 5-87359-071-0</w:t>
      </w:r>
    </w:p>
    <w:p w:rsidR="00EB2BB4" w:rsidRPr="00366F0C" w:rsidRDefault="00EB2BB4" w:rsidP="002D3032">
      <w:pPr>
        <w:pStyle w:val="a7"/>
        <w:shd w:val="clear" w:color="auto" w:fill="auto"/>
        <w:spacing w:after="0" w:line="240" w:lineRule="auto"/>
        <w:ind w:firstLine="600"/>
        <w:jc w:val="left"/>
        <w:rPr>
          <w:sz w:val="16"/>
          <w:szCs w:val="16"/>
        </w:rPr>
      </w:pPr>
      <w:r w:rsidRPr="00366F0C">
        <w:rPr>
          <w:sz w:val="16"/>
          <w:szCs w:val="16"/>
        </w:rPr>
        <w:t>© Центр интеллектуальных медицинских систем «ИМЕДИС», 1993-2006</w:t>
      </w:r>
    </w:p>
    <w:p w:rsidR="00366F0C" w:rsidRDefault="00366F0C" w:rsidP="002D3032">
      <w:pPr>
        <w:pStyle w:val="310"/>
        <w:keepNext/>
        <w:keepLines/>
        <w:shd w:val="clear" w:color="auto" w:fill="auto"/>
        <w:spacing w:after="0" w:line="240" w:lineRule="auto"/>
        <w:ind w:firstLine="600"/>
        <w:rPr>
          <w:rFonts w:ascii="Times New Roman" w:hAnsi="Times New Roman" w:cs="Times New Roman"/>
          <w:sz w:val="24"/>
          <w:szCs w:val="24"/>
        </w:rPr>
      </w:pPr>
      <w:bookmarkStart w:id="2" w:name="bookmark2"/>
    </w:p>
    <w:p w:rsidR="00EB2BB4" w:rsidRPr="002D3032" w:rsidRDefault="00EB2BB4" w:rsidP="002D3032">
      <w:pPr>
        <w:pStyle w:val="310"/>
        <w:keepNext/>
        <w:keepLines/>
        <w:shd w:val="clear" w:color="auto" w:fill="auto"/>
        <w:spacing w:after="0" w:line="240" w:lineRule="auto"/>
        <w:ind w:firstLine="600"/>
        <w:rPr>
          <w:rFonts w:ascii="Times New Roman" w:hAnsi="Times New Roman" w:cs="Times New Roman"/>
          <w:sz w:val="24"/>
          <w:szCs w:val="24"/>
        </w:rPr>
      </w:pPr>
      <w:r w:rsidRPr="002D3032">
        <w:rPr>
          <w:rFonts w:ascii="Times New Roman" w:hAnsi="Times New Roman" w:cs="Times New Roman"/>
          <w:sz w:val="24"/>
          <w:szCs w:val="24"/>
        </w:rPr>
        <w:t>СПИСОК СОКРАЩЕНИЙ</w:t>
      </w:r>
      <w:bookmarkEnd w:id="2"/>
    </w:p>
    <w:p w:rsidR="003E226A" w:rsidRDefault="003E226A" w:rsidP="00366F0C">
      <w:pPr>
        <w:pStyle w:val="a7"/>
        <w:shd w:val="clear" w:color="auto" w:fill="auto"/>
        <w:tabs>
          <w:tab w:val="left" w:pos="773"/>
          <w:tab w:val="left" w:pos="1008"/>
        </w:tabs>
        <w:spacing w:after="0" w:line="240" w:lineRule="auto"/>
        <w:ind w:firstLine="600"/>
        <w:jc w:val="left"/>
        <w:rPr>
          <w:sz w:val="24"/>
          <w:szCs w:val="24"/>
        </w:rPr>
      </w:pP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АД</w:t>
      </w:r>
      <w:r w:rsidRPr="00366F0C">
        <w:tab/>
        <w:t>-</w:t>
      </w:r>
      <w:r w:rsidRPr="00366F0C">
        <w:tab/>
        <w:t>артериальное давление;</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АКТГ</w:t>
      </w:r>
      <w:r w:rsidRPr="00366F0C">
        <w:tab/>
        <w:t>-</w:t>
      </w:r>
      <w:r w:rsidRPr="00366F0C">
        <w:tab/>
        <w:t>адренокортикотропные гормоны;</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АП</w:t>
      </w:r>
      <w:r w:rsidRPr="00366F0C">
        <w:tab/>
        <w:t>-</w:t>
      </w:r>
      <w:r w:rsidRPr="00366F0C">
        <w:tab/>
        <w:t>акупунктурный (меридиан, точка и т.д.);</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БАТ</w:t>
      </w:r>
      <w:r w:rsidRPr="00366F0C">
        <w:tab/>
      </w:r>
      <w:r w:rsidRPr="00366F0C">
        <w:rPr>
          <w:rStyle w:val="CourierNew"/>
          <w:rFonts w:ascii="Times New Roman" w:hAnsi="Times New Roman" w:cs="Times New Roman"/>
          <w:sz w:val="20"/>
          <w:szCs w:val="20"/>
        </w:rPr>
        <w:t>-</w:t>
      </w:r>
      <w:r w:rsidRPr="00366F0C">
        <w:tab/>
        <w:t>биологически активная точка;</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БАЗ</w:t>
      </w:r>
      <w:r w:rsidRPr="00366F0C">
        <w:tab/>
      </w:r>
      <w:r w:rsidRPr="00366F0C">
        <w:rPr>
          <w:rStyle w:val="CourierNew"/>
          <w:rFonts w:ascii="Times New Roman" w:hAnsi="Times New Roman" w:cs="Times New Roman"/>
          <w:sz w:val="20"/>
          <w:szCs w:val="20"/>
        </w:rPr>
        <w:t>-</w:t>
      </w:r>
      <w:r w:rsidRPr="00366F0C">
        <w:tab/>
        <w:t>биологически активная зона;</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БРТ</w:t>
      </w:r>
      <w:r w:rsidRPr="00366F0C">
        <w:tab/>
      </w:r>
      <w:r w:rsidRPr="00366F0C">
        <w:rPr>
          <w:rStyle w:val="CourierNew"/>
          <w:rFonts w:ascii="Times New Roman" w:hAnsi="Times New Roman" w:cs="Times New Roman"/>
          <w:sz w:val="20"/>
          <w:szCs w:val="20"/>
        </w:rPr>
        <w:t>-</w:t>
      </w:r>
      <w:r w:rsidRPr="00366F0C">
        <w:tab/>
        <w:t>биорезонансная терапия;</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вне</w:t>
      </w:r>
      <w:r w:rsidRPr="00366F0C">
        <w:tab/>
      </w:r>
      <w:r w:rsidRPr="00366F0C">
        <w:rPr>
          <w:rStyle w:val="CourierNew"/>
          <w:rFonts w:ascii="Times New Roman" w:hAnsi="Times New Roman" w:cs="Times New Roman"/>
          <w:sz w:val="20"/>
          <w:szCs w:val="20"/>
        </w:rPr>
        <w:t>-</w:t>
      </w:r>
      <w:r w:rsidRPr="00366F0C">
        <w:tab/>
        <w:t>вегетативная нервная система;</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ВРТ</w:t>
      </w:r>
      <w:r w:rsidRPr="00366F0C">
        <w:tab/>
      </w:r>
      <w:r w:rsidRPr="00366F0C">
        <w:rPr>
          <w:rStyle w:val="CourierNew"/>
          <w:rFonts w:ascii="Times New Roman" w:hAnsi="Times New Roman" w:cs="Times New Roman"/>
          <w:sz w:val="20"/>
          <w:szCs w:val="20"/>
        </w:rPr>
        <w:t>-</w:t>
      </w:r>
      <w:r w:rsidRPr="00366F0C">
        <w:tab/>
        <w:t>вегетативный резонансный тест;</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ВЧ</w:t>
      </w:r>
      <w:r w:rsidRPr="00366F0C">
        <w:tab/>
        <w:t>—</w:t>
      </w:r>
      <w:r w:rsidRPr="00366F0C">
        <w:tab/>
        <w:t>верхняя челюсть;</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ИУ</w:t>
      </w:r>
      <w:r w:rsidRPr="00366F0C">
        <w:tab/>
        <w:t>—</w:t>
      </w:r>
      <w:r w:rsidRPr="00366F0C">
        <w:tab/>
        <w:t>измерительный уровень;</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нч</w:t>
      </w:r>
      <w:r w:rsidRPr="00366F0C">
        <w:tab/>
        <w:t>—</w:t>
      </w:r>
      <w:r w:rsidRPr="00366F0C">
        <w:tab/>
        <w:t>нийсняя челюсть;</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ПС</w:t>
      </w:r>
      <w:r w:rsidRPr="00366F0C">
        <w:tab/>
      </w:r>
      <w:r w:rsidRPr="00366F0C">
        <w:rPr>
          <w:rStyle w:val="Arial"/>
          <w:rFonts w:ascii="Times New Roman" w:hAnsi="Times New Roman" w:cs="Times New Roman"/>
        </w:rPr>
        <w:t>_</w:t>
      </w:r>
      <w:r w:rsidRPr="00366F0C">
        <w:tab/>
        <w:t>эффект «падения стрелки»;</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стд</w:t>
      </w:r>
      <w:r w:rsidRPr="00366F0C">
        <w:tab/>
        <w:t>-</w:t>
      </w:r>
      <w:r w:rsidRPr="00366F0C">
        <w:tab/>
        <w:t>соединительнотканная дегенерация;</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Усл.ед.</w:t>
      </w:r>
      <w:r w:rsidRPr="00366F0C">
        <w:tab/>
      </w:r>
      <w:r w:rsidRPr="00366F0C">
        <w:rPr>
          <w:rStyle w:val="CourierNew"/>
          <w:rFonts w:ascii="Times New Roman" w:hAnsi="Times New Roman" w:cs="Times New Roman"/>
          <w:sz w:val="20"/>
          <w:szCs w:val="20"/>
        </w:rPr>
        <w:t>-</w:t>
      </w:r>
      <w:r w:rsidRPr="00366F0C">
        <w:tab/>
        <w:t>условные единицы (по методу Р. Фолля);</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цнс</w:t>
      </w:r>
      <w:r w:rsidRPr="00366F0C">
        <w:tab/>
        <w:t>—</w:t>
      </w:r>
      <w:r w:rsidRPr="00366F0C">
        <w:tab/>
        <w:t>центральная нервная система;</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ЭАД</w:t>
      </w:r>
      <w:r w:rsidRPr="00366F0C">
        <w:tab/>
        <w:t>—</w:t>
      </w:r>
      <w:r w:rsidRPr="00366F0C">
        <w:tab/>
        <w:t>электроакупунктурная диагностика;</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lastRenderedPageBreak/>
        <w:t>ЭАФ</w:t>
      </w:r>
      <w:r w:rsidRPr="00366F0C">
        <w:tab/>
      </w:r>
      <w:r w:rsidRPr="00366F0C">
        <w:rPr>
          <w:rStyle w:val="Arial"/>
          <w:rFonts w:ascii="Times New Roman" w:hAnsi="Times New Roman" w:cs="Times New Roman"/>
        </w:rPr>
        <w:t>_</w:t>
      </w:r>
      <w:r w:rsidRPr="00366F0C">
        <w:tab/>
        <w:t>электроакупунктура по методу Р. Фолля;</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ЭКТ</w:t>
      </w:r>
      <w:r w:rsidRPr="00366F0C">
        <w:tab/>
        <w:t>—</w:t>
      </w:r>
      <w:r w:rsidRPr="00366F0C">
        <w:tab/>
        <w:t>электрокожный провокационный тест;</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ЭП</w:t>
      </w:r>
      <w:r w:rsidRPr="00366F0C">
        <w:tab/>
        <w:t>—</w:t>
      </w:r>
      <w:r w:rsidRPr="00366F0C">
        <w:tab/>
        <w:t>электрические параметры;</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ТИ</w:t>
      </w:r>
      <w:r w:rsidRPr="00366F0C">
        <w:tab/>
        <w:t>—</w:t>
      </w:r>
      <w:r w:rsidRPr="00366F0C">
        <w:tab/>
        <w:t>точка измерения;</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КТИ</w:t>
      </w:r>
      <w:r w:rsidRPr="00366F0C">
        <w:tab/>
        <w:t>—</w:t>
      </w:r>
      <w:r w:rsidRPr="00366F0C">
        <w:tab/>
        <w:t>контрольная точка измерения;</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сти</w:t>
      </w:r>
      <w:r w:rsidRPr="00366F0C">
        <w:tab/>
        <w:t>—</w:t>
      </w:r>
      <w:r w:rsidRPr="00366F0C">
        <w:tab/>
        <w:t>суммационная точка измерения</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чети</w:t>
      </w:r>
      <w:r w:rsidRPr="00366F0C">
        <w:tab/>
        <w:t>-</w:t>
      </w:r>
      <w:r w:rsidRPr="00366F0C">
        <w:tab/>
        <w:t>частная суммационная точка измерения;</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Лф</w:t>
      </w:r>
      <w:r w:rsidRPr="00366F0C">
        <w:tab/>
        <w:t>—</w:t>
      </w:r>
      <w:r w:rsidRPr="00366F0C">
        <w:tab/>
        <w:t>сосуд лимфатической системы;</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rPr>
          <w:lang w:val="en-US"/>
        </w:rPr>
        <w:t>Jle</w:t>
      </w:r>
      <w:r w:rsidRPr="00366F0C">
        <w:tab/>
        <w:t>—</w:t>
      </w:r>
      <w:r w:rsidRPr="00366F0C">
        <w:tab/>
        <w:t>меридиан легких;</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Тл</w:t>
      </w:r>
      <w:r w:rsidRPr="00366F0C">
        <w:tab/>
        <w:t>-</w:t>
      </w:r>
      <w:r w:rsidRPr="00366F0C">
        <w:tab/>
        <w:t>меридиан толстой кишки;</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Нд</w:t>
      </w:r>
      <w:r w:rsidRPr="00366F0C">
        <w:tab/>
        <w:t>-</w:t>
      </w:r>
      <w:r w:rsidRPr="00366F0C">
        <w:tab/>
        <w:t>сосуд нервной дегенерации;</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Кр</w:t>
      </w:r>
      <w:r w:rsidRPr="00366F0C">
        <w:tab/>
        <w:t>-</w:t>
      </w:r>
      <w:r w:rsidRPr="00366F0C">
        <w:tab/>
        <w:t>меридиан кровообращения;</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Ал</w:t>
      </w:r>
      <w:r w:rsidRPr="00366F0C">
        <w:tab/>
        <w:t>—</w:t>
      </w:r>
      <w:r w:rsidRPr="00366F0C">
        <w:tab/>
        <w:t>сосуд аллергии или дегенерации сосудов;</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Од</w:t>
      </w:r>
      <w:r w:rsidRPr="00366F0C">
        <w:tab/>
        <w:t>—</w:t>
      </w:r>
      <w:r w:rsidRPr="00366F0C">
        <w:tab/>
        <w:t>сосуд дегенерации эпителия и паренхимы органов;</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Энд</w:t>
      </w:r>
      <w:r w:rsidRPr="00366F0C">
        <w:tab/>
        <w:t>—</w:t>
      </w:r>
      <w:r w:rsidRPr="00366F0C">
        <w:tab/>
        <w:t>меридиан эндокринной системы;</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Се</w:t>
      </w:r>
      <w:r w:rsidRPr="00366F0C">
        <w:tab/>
        <w:t>—</w:t>
      </w:r>
      <w:r w:rsidRPr="00366F0C">
        <w:tab/>
        <w:t>меридиан сердца;</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Тн</w:t>
      </w:r>
      <w:r w:rsidRPr="00366F0C">
        <w:tab/>
        <w:t>—</w:t>
      </w:r>
      <w:r w:rsidRPr="00366F0C">
        <w:tab/>
        <w:t>меридиан тонкой кишки;</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Сп</w:t>
      </w:r>
      <w:r w:rsidRPr="00366F0C">
        <w:tab/>
        <w:t>—</w:t>
      </w:r>
      <w:r w:rsidRPr="00366F0C">
        <w:tab/>
        <w:t>меридиан селезенки-поджелудочной железы;</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Пе</w:t>
      </w:r>
      <w:r w:rsidRPr="00366F0C">
        <w:tab/>
        <w:t>—</w:t>
      </w:r>
      <w:r w:rsidRPr="00366F0C">
        <w:tab/>
        <w:t>меридиан печени;</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Су</w:t>
      </w:r>
      <w:r w:rsidRPr="00366F0C">
        <w:tab/>
        <w:t>—</w:t>
      </w:r>
      <w:r w:rsidRPr="00366F0C">
        <w:tab/>
        <w:t>сосуд дегенерации суставов;</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Же</w:t>
      </w:r>
      <w:r w:rsidRPr="00366F0C">
        <w:tab/>
        <w:t>—</w:t>
      </w:r>
      <w:r w:rsidRPr="00366F0C">
        <w:tab/>
        <w:t>меридиан желудка;</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Стд</w:t>
      </w:r>
      <w:r w:rsidRPr="00366F0C">
        <w:tab/>
        <w:t>—</w:t>
      </w:r>
      <w:r w:rsidRPr="00366F0C">
        <w:tab/>
        <w:t>сосуд дегенерации соединительной ткани;</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Ко</w:t>
      </w:r>
      <w:r w:rsidRPr="00366F0C">
        <w:tab/>
        <w:t>—</w:t>
      </w:r>
      <w:r w:rsidRPr="00366F0C">
        <w:tab/>
        <w:t>сосуд кожи;</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Мж</w:t>
      </w:r>
      <w:r w:rsidRPr="00366F0C">
        <w:tab/>
        <w:t>—</w:t>
      </w:r>
      <w:r w:rsidRPr="00366F0C">
        <w:tab/>
        <w:t>сосуд жировой дегенерации и мышц;</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Жп</w:t>
      </w:r>
      <w:r w:rsidRPr="00366F0C">
        <w:tab/>
        <w:t>—</w:t>
      </w:r>
      <w:r w:rsidRPr="00366F0C">
        <w:tab/>
        <w:t>меридиан желчного пузыря;</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По</w:t>
      </w:r>
      <w:r w:rsidRPr="00366F0C">
        <w:tab/>
        <w:t>—</w:t>
      </w:r>
      <w:r w:rsidRPr="00366F0C">
        <w:tab/>
        <w:t>меридиан почек;</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Мп</w:t>
      </w:r>
      <w:r w:rsidRPr="00366F0C">
        <w:tab/>
        <w:t>—</w:t>
      </w:r>
      <w:r w:rsidRPr="00366F0C">
        <w:tab/>
        <w:t>меридиан мочевого пузыря;</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Зср</w:t>
      </w:r>
      <w:r w:rsidRPr="00366F0C">
        <w:tab/>
        <w:t>—</w:t>
      </w:r>
      <w:r w:rsidRPr="00366F0C">
        <w:tab/>
        <w:t>меридиан задний срединный;</w:t>
      </w:r>
    </w:p>
    <w:p w:rsidR="00366F0C" w:rsidRPr="00366F0C" w:rsidRDefault="00366F0C" w:rsidP="00366F0C">
      <w:pPr>
        <w:pStyle w:val="a7"/>
        <w:shd w:val="clear" w:color="auto" w:fill="auto"/>
        <w:tabs>
          <w:tab w:val="left" w:pos="773"/>
          <w:tab w:val="left" w:pos="1008"/>
        </w:tabs>
        <w:spacing w:after="0" w:line="240" w:lineRule="auto"/>
        <w:ind w:firstLine="0"/>
        <w:jc w:val="left"/>
      </w:pPr>
      <w:r w:rsidRPr="00366F0C">
        <w:t>Пер</w:t>
      </w:r>
      <w:r w:rsidRPr="00366F0C">
        <w:tab/>
        <w:t>—</w:t>
      </w:r>
      <w:r w:rsidRPr="00366F0C">
        <w:tab/>
        <w:t>меридиан передний срединный.</w:t>
      </w:r>
    </w:p>
    <w:p w:rsidR="003E226A" w:rsidRDefault="003E226A" w:rsidP="002D3032">
      <w:pPr>
        <w:ind w:firstLine="600"/>
        <w:jc w:val="both"/>
        <w:rPr>
          <w:rFonts w:ascii="Times New Roman" w:hAnsi="Times New Roman" w:cs="Times New Roman"/>
        </w:rPr>
      </w:pPr>
    </w:p>
    <w:p w:rsidR="00366F0C" w:rsidRDefault="00366F0C" w:rsidP="002D3032">
      <w:pPr>
        <w:pStyle w:val="a7"/>
        <w:shd w:val="clear" w:color="auto" w:fill="auto"/>
        <w:spacing w:after="0" w:line="240" w:lineRule="auto"/>
        <w:ind w:firstLine="600"/>
        <w:rPr>
          <w:sz w:val="24"/>
          <w:szCs w:val="24"/>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Метод Р. Фолля широко используется во врачебной практике наряду с другими методами электропунктурной диагностики. Интерес к вопросам диагностики и терапии с применением метода Р. Фолля неуклонно растет, как и количество специалистов, которые используют этот метод в своей медицинской деятельности. Несмотря на появление других методов электропунктурной диагностики, метод Р. Фолля не утратил своей актуальности.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Разработка подходов к анализу и оценке результатов исследований с помощью компьютерной техники, формализация новых диагностических алгоритмов позволяет использовать этот метод в составе экспертных систем по оценке влияния различных факторов, например, физических и химических факторов малых и сверхмалых интенсивностей и доз.</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Несмотря на значительное количество выпущенной литературы, интерес к книге «Электропунктурная диагностика и терапия по методу Р. Фолля» не ослабевает. Многочисленные положительные отзывы, а также растущий спрос на книгу привели нас к необходимости выпуска очередного издания.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Авторы надеются, что изучение и использование данного метода существенно дополнит лечебно-диагностические возможности классической медицины.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последние годы методы электропунктурной диагностики и терапии рассматриваются как одно из перспективных направлений комплексной оценки и коррекции состояния здоровья человека.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lastRenderedPageBreak/>
        <w:t>Значительному прогрессу в этой области способствовала разработка в нашей стране и за рубежом специальных электронных диагностических устройств, предназначенных для исследования электрических параметров биологически активных зон (БАЗ) и биологически активных точек (БАТ) кожи. Многочисленные исследования, проведенные в области электропунктурной диагностики, позволили установить, что функциональное состояние органов и тканевых систем может отображаться в виде определенных изменений электрических параметров связанных с ними БАЗ и БАТ кожи.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Исходя из этих предпосылок, появилась возможность выявления с помощью электропунктуры различных пред- и патологических состояний, а также ее использования в проведении топической, функциональной, дифференциальной и синтетической диагностики, в том числе для прогноза течения болезни. Справедливость использования электропунктурной диагностики, как достаточно универсального метода оценки состояния здоровья человека, определяется следующими факторами:</w:t>
      </w:r>
    </w:p>
    <w:p w:rsidR="00EB2BB4" w:rsidRPr="002D3032" w:rsidRDefault="00EB2BB4" w:rsidP="002D3032">
      <w:pPr>
        <w:pStyle w:val="a7"/>
        <w:numPr>
          <w:ilvl w:val="0"/>
          <w:numId w:val="1"/>
        </w:numPr>
        <w:shd w:val="clear" w:color="auto" w:fill="auto"/>
        <w:tabs>
          <w:tab w:val="left" w:pos="639"/>
        </w:tabs>
        <w:spacing w:after="0" w:line="240" w:lineRule="auto"/>
        <w:ind w:firstLine="600"/>
        <w:rPr>
          <w:sz w:val="24"/>
          <w:szCs w:val="24"/>
        </w:rPr>
      </w:pPr>
      <w:r w:rsidRPr="002D3032">
        <w:rPr>
          <w:sz w:val="24"/>
          <w:szCs w:val="24"/>
        </w:rPr>
        <w:t>Ни один орган человека не превосходит кожу по широте протекающих в ней физиологических процессов, закономерно отображающих динамическую смену регуляции внутренней среды организма;</w:t>
      </w:r>
    </w:p>
    <w:p w:rsidR="00EB2BB4" w:rsidRPr="002D3032" w:rsidRDefault="00EB2BB4" w:rsidP="002D3032">
      <w:pPr>
        <w:pStyle w:val="a7"/>
        <w:numPr>
          <w:ilvl w:val="0"/>
          <w:numId w:val="1"/>
        </w:numPr>
        <w:shd w:val="clear" w:color="auto" w:fill="auto"/>
        <w:tabs>
          <w:tab w:val="left" w:pos="658"/>
        </w:tabs>
        <w:spacing w:after="0" w:line="240" w:lineRule="auto"/>
        <w:ind w:firstLine="600"/>
        <w:rPr>
          <w:sz w:val="24"/>
          <w:szCs w:val="24"/>
        </w:rPr>
      </w:pPr>
      <w:r w:rsidRPr="002D3032">
        <w:rPr>
          <w:sz w:val="24"/>
          <w:szCs w:val="24"/>
        </w:rPr>
        <w:t>Наличие эмбриогенетических и закрепившихся в процессе эволюции человека информационно-функциональных взаимосвязей между отдельными БАЗ и БАТ кожи с внутренними органами и тканевыми системами позволяет с помощью электропунктуры косвенно оценить их состояние, а, следовательно, и протекающих в них биохимических и других процессов;</w:t>
      </w:r>
    </w:p>
    <w:p w:rsidR="00EB2BB4" w:rsidRPr="002D3032" w:rsidRDefault="00EB2BB4" w:rsidP="002D3032">
      <w:pPr>
        <w:pStyle w:val="a7"/>
        <w:numPr>
          <w:ilvl w:val="0"/>
          <w:numId w:val="1"/>
        </w:numPr>
        <w:shd w:val="clear" w:color="auto" w:fill="auto"/>
        <w:tabs>
          <w:tab w:val="left" w:pos="649"/>
        </w:tabs>
        <w:spacing w:after="0" w:line="240" w:lineRule="auto"/>
        <w:ind w:firstLine="600"/>
        <w:rPr>
          <w:sz w:val="24"/>
          <w:szCs w:val="24"/>
        </w:rPr>
      </w:pPr>
      <w:r w:rsidRPr="002D3032">
        <w:rPr>
          <w:sz w:val="24"/>
          <w:szCs w:val="24"/>
        </w:rPr>
        <w:t xml:space="preserve">Наличие корреляционных взаимосвязей между характером изменений электрических параметров отдельных БАЗ и БАТ кожи с соответствующими патофизиологическими состояниями в определенных органах </w:t>
      </w:r>
      <w:r w:rsidRPr="002D3032">
        <w:rPr>
          <w:rStyle w:val="a9"/>
          <w:sz w:val="24"/>
          <w:szCs w:val="24"/>
          <w:lang w:eastAsia="uk-UA"/>
        </w:rPr>
        <w:t>и</w:t>
      </w:r>
      <w:r w:rsidRPr="002D3032">
        <w:rPr>
          <w:sz w:val="24"/>
          <w:szCs w:val="24"/>
        </w:rPr>
        <w:t xml:space="preserve"> тканевых системах позволяет использовать их в электропунктурной диагностике и оценке ее результатов с помощью ЭВМ;</w:t>
      </w:r>
    </w:p>
    <w:p w:rsidR="00EB2BB4" w:rsidRPr="002D3032" w:rsidRDefault="00EB2BB4" w:rsidP="002D3032">
      <w:pPr>
        <w:pStyle w:val="a7"/>
        <w:numPr>
          <w:ilvl w:val="0"/>
          <w:numId w:val="1"/>
        </w:numPr>
        <w:shd w:val="clear" w:color="auto" w:fill="auto"/>
        <w:tabs>
          <w:tab w:val="left" w:pos="640"/>
        </w:tabs>
        <w:spacing w:after="0" w:line="240" w:lineRule="auto"/>
        <w:ind w:firstLine="600"/>
        <w:rPr>
          <w:sz w:val="24"/>
          <w:szCs w:val="24"/>
        </w:rPr>
      </w:pPr>
      <w:r w:rsidRPr="002D3032">
        <w:rPr>
          <w:sz w:val="24"/>
          <w:szCs w:val="24"/>
        </w:rPr>
        <w:t>Многообразие информационно-функциональных взаимосвя-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зей между отдельными БАЗ и БАТ кожи, внутренними органами и тканевыми системами (кортико-висцеральные, висцеро-висцераль- ные, висцеро-кутанные и др.). отражающееся в развитии специфического психоэмоционального состояния человека при повышении или снижении функции соответствующего органа или тканевой системы (кортико-висцеральный, кортико-фугальный контроль и регуляция эмоциональной сферы), позволяет использовать знание этих взаимосвязей для проведения многофакторного анализа состояния здоровья человека с позиций медицинской кибернетики. Наряду с этим, совершенствование физиотерапевтической техники, а также фундаментальные исследования в области влияний на биологические объекты различных физических полей и излучений, открыли новые пути к нефармакологической коррекции состояния здоровья человека.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настоящей работе изложены основы метода электропунктурной диагностики и терапии, разработанного немецким врачем, доктором медицины Р. Фоллем.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Авторы надеются, что изучение данного метода будет способствовать формированию у врачей различных специальностей нового мировоззрения, основанного на едином системном подходе в оценке жизнедеятельности человека в условиях сложного взаимодействия с окружающей средой.</w:t>
      </w:r>
    </w:p>
    <w:p w:rsidR="00EB2BB4" w:rsidRPr="002D3032" w:rsidRDefault="00EB2BB4" w:rsidP="002D3032">
      <w:pPr>
        <w:pStyle w:val="50"/>
        <w:shd w:val="clear" w:color="auto" w:fill="auto"/>
        <w:spacing w:before="0" w:line="240" w:lineRule="auto"/>
        <w:ind w:firstLine="600"/>
        <w:jc w:val="both"/>
        <w:rPr>
          <w:sz w:val="24"/>
          <w:szCs w:val="24"/>
          <w:lang w:val="ru-RU"/>
        </w:rPr>
      </w:pPr>
      <w:r w:rsidRPr="002D3032">
        <w:rPr>
          <w:sz w:val="24"/>
          <w:szCs w:val="24"/>
          <w:lang w:val="ru-RU"/>
        </w:rPr>
        <w:t>К.м.н. А. В. Самохин К.тп.н. Ю. В. Готповский</w:t>
      </w:r>
    </w:p>
    <w:p w:rsidR="003127AB" w:rsidRDefault="003127AB" w:rsidP="002D3032">
      <w:pPr>
        <w:pStyle w:val="a7"/>
        <w:shd w:val="clear" w:color="auto" w:fill="auto"/>
        <w:spacing w:after="0" w:line="240" w:lineRule="auto"/>
        <w:ind w:firstLine="600"/>
        <w:rPr>
          <w:sz w:val="24"/>
          <w:szCs w:val="24"/>
          <w:lang w:val="en-US"/>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С момента выпуска первого издания книги прошло два года, закономерно растет интерес к методу Р. Фолля, увеличивается количество врачей, использующих его в своей </w:t>
      </w:r>
      <w:r w:rsidRPr="002D3032">
        <w:rPr>
          <w:sz w:val="24"/>
          <w:szCs w:val="24"/>
        </w:rPr>
        <w:lastRenderedPageBreak/>
        <w:t>практике, и, соответственно, нуждающихся в методической литературе. В 1994 году был выпущен второй том книги, в котором были подробно рассмотрены вопросы и даны практические рекомендации по проведению тестирования медикаментов, перезаписи их энергоинформационных свойств, проведению диагностики и терапии с помощью нозо- дов и органоспецифических препаратов.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Многочисленные положительные отзывы и большое количество желающих купить книгу привели нас к необходимости подготовки второго издания.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Второе издание книги значительно расширено за счет введения информации по электропунктурной терапии, исправлен и дополнен атлас биологически активных точек, используемых в электропунктурной диагностике и терапии по методу Р. Фолля.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Мы надеемся, что книга будет полезна всем врачам, желающим расширить свои диагностические и терапевтические возможности за счет использования высокоэффективных методов электропунктурной диагностики и терапии.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Центр интеллектуальных медицинских систем «ИМЕДИС» разработал принципиально новое поколение приборов, использующих принципы энергоинформационной медицины, одним из наиболее перспективных является аппаратно-программный комплекс «ИМЕДИС-ФОЛЛЬ», сочетающий в себе диагностические и терапевтические возможности метода Р. Фолля и биорезонансной терапии. Работа врача на этом комплексе значительно облегчена за счет появления электронного медикаментозного селектора, позволяющего осуществлять тестирование нозодов, органопрепаратов, гомеопатических средств, а также проводить их энергоинформационный перенос на различные носители информации (гомеопатическую крупку, воду и т.д.).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Проведенная Центром «ИМЕДИС» 14-15 апреля 1995 года I международная конференция «Теоретические и клинические аспекты биорезонансной терапии» еще раз продемонстрировала уникальные возможности применения энергоинформационной медицины при лечении пациентов с самыми различными заболеваниями. Материалы конференции приведены в приложении данного издания.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Опыт разработки приборов для энергоинформационной медицины и результаты применения их в клинической практике убеждают нас в правильности выбранного направления.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Мы надеемся, что проводимые нами курсы обучения и разрабатываемая нами аппаратура приблизят практическое здравоохранение к медицине XXI века.</w:t>
      </w:r>
    </w:p>
    <w:p w:rsidR="00EB2BB4" w:rsidRPr="002D3032" w:rsidRDefault="00EB2BB4" w:rsidP="002D3032">
      <w:pPr>
        <w:pStyle w:val="50"/>
        <w:shd w:val="clear" w:color="auto" w:fill="auto"/>
        <w:spacing w:before="0" w:line="240" w:lineRule="auto"/>
        <w:ind w:firstLine="600"/>
        <w:jc w:val="both"/>
        <w:rPr>
          <w:sz w:val="24"/>
          <w:szCs w:val="24"/>
          <w:lang w:val="ru-RU"/>
        </w:rPr>
      </w:pPr>
      <w:r w:rsidRPr="002D3032">
        <w:rPr>
          <w:sz w:val="24"/>
          <w:szCs w:val="24"/>
          <w:lang w:val="ru-RU"/>
        </w:rPr>
        <w:t>Центр «ИМЕДИС»</w:t>
      </w:r>
    </w:p>
    <w:p w:rsidR="003127AB" w:rsidRDefault="003127AB" w:rsidP="002D3032">
      <w:pPr>
        <w:pStyle w:val="a7"/>
        <w:shd w:val="clear" w:color="auto" w:fill="auto"/>
        <w:spacing w:after="0" w:line="240" w:lineRule="auto"/>
        <w:ind w:firstLine="600"/>
        <w:rPr>
          <w:sz w:val="24"/>
          <w:szCs w:val="24"/>
          <w:lang w:val="en-US"/>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 момента выпуска второго издания книги прошло пять лет. Как известно, любое направление медицинской диагностики и терапии не стоит на месте, а постоянно развивается. В последние годы этот процесс особенно интенсивно совершенствуется в таких областях, как: биомедицинская электроника, разработка подходов в анализе и оценке результатов исследований с помощью компьютерной техники, формализация новых диагностических алгоритмов и схем лечения различных заболеваний с помощью электропунктуры, эндогенной и экзогенной биорезонансной терапии.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Не стало исключением из этого правила и такое интересное направление, как электропунктурная диагностика и терапия по методу Р. Фолля (ЭАФ). Заметным и долгожданным событием стала официальная регистрация и разрешение к медицинскому применению М3 РФ метода Р. Фолля [1]. В результате тысячи врачей, владеющих этим методом, получили правовую основу для его применения.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lastRenderedPageBreak/>
        <w:t xml:space="preserve">В течение последних десяти лет появилось несколько новых методов электропунктурной диагностики. Последним достижением в этой области стал вегетативный резонансный тест (ВРТ). ВРТ относится к группе методов электропунктурной и биорезонансной диагностики, в которых используется тестирование медикаментов и сопоставление между изменениями электропроводимости в точках измерения, расположенных на акупунктурных меридианах, и состоянием различных органов и систем организма. Метод ВРТ был предложен X. Шиммелем в </w:t>
      </w:r>
      <w:smartTag w:uri="urn:schemas-microsoft-com:office:smarttags" w:element="metricconverter">
        <w:smartTagPr>
          <w:attr w:name="ProductID" w:val="1978 г"/>
        </w:smartTagPr>
        <w:r w:rsidRPr="002D3032">
          <w:rPr>
            <w:sz w:val="24"/>
            <w:szCs w:val="24"/>
          </w:rPr>
          <w:t>1978 г</w:t>
        </w:r>
      </w:smartTag>
      <w:r w:rsidRPr="002D3032">
        <w:rPr>
          <w:sz w:val="24"/>
          <w:szCs w:val="24"/>
        </w:rPr>
        <w:t>. В его основе лежит метод электропунктурной диагностики по Р. Фоллю. Однако, если для решения задач диагностики и медикаментозного тестирования в методе ЭАФ используются около 1000 точек, то в методе ВРТ - одна воспроизводимая точка (БАТ). Центром «ИМЕДИС» совместно с НПЦ ТМГ М3 РФ, МГМСУ М3 РФ проведена большая работа по изучению и дальнейшему совершенствованию метода ВРТ. Определены новые резонансные препараты- указатели, значительно расширяющие возможности метода. Разработаны технические устройства и программное обеспечение, реализующие метод ВРТ, которые в настоящее время получили разрешение к медицинскому применению [2].</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Новыми отличиями ВРТ по сравнению с другими методами электропунктурной диагностики являются большая чувствительность и достоверность, простота </w:t>
      </w:r>
      <w:r w:rsidR="003127AB">
        <w:rPr>
          <w:sz w:val="24"/>
          <w:szCs w:val="24"/>
        </w:rPr>
        <w:t>применения, относительно неболь</w:t>
      </w:r>
      <w:r w:rsidRPr="002D3032">
        <w:rPr>
          <w:sz w:val="24"/>
          <w:szCs w:val="24"/>
        </w:rPr>
        <w:t>шие временные затраты на проведение диагностики и подбор медикаментов. Все это достигается за счет сокращения количества измеряемых точек до одной, модифицирования техники измерения, использования специальных тест-наборов, позволяющих выявлять нарушения в организме человека, а также за счет увеличения чувствительности прибора. Более подробно с методом ВРТ можно познакомиться по литературе [4, 5], а также на курсах, проводимых Центром «ИМЕДИС» совместно с Московской Медицинской Академией им. И.М.Сеченова и Научно-практическим центром традиционной медицины и гомеопатии М3 РФ.</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За истекшее время получили дальнейшее развитие методы эндогенной и экзогенной биорезонансной терапии (БРТ), что нашло свое логическое заврешение в методических рекомендациях [3], разрешающих их к медицинскому применению Министерством Здравоохранения РФ.</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методических рекомендациях [1-3] указаны приборы, которые включены в государственный реестр медицинских изделий, разрешенных к применению в медицинской практике для перечисленных выше методов.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Центр «ИМЕДИС» с </w:t>
      </w:r>
      <w:smartTag w:uri="urn:schemas-microsoft-com:office:smarttags" w:element="metricconverter">
        <w:smartTagPr>
          <w:attr w:name="ProductID" w:val="1995 г"/>
        </w:smartTagPr>
        <w:r w:rsidRPr="002D3032">
          <w:rPr>
            <w:sz w:val="24"/>
            <w:szCs w:val="24"/>
          </w:rPr>
          <w:t>1995 г</w:t>
        </w:r>
      </w:smartTag>
      <w:r w:rsidRPr="002D3032">
        <w:rPr>
          <w:sz w:val="24"/>
          <w:szCs w:val="24"/>
        </w:rPr>
        <w:t>. ежегодно (в апреле) проводит международные конференции «Теоретические и клинические аспекты применения биорезонансной и мультирезонансной терапии», с материалами которых можно ознакомиться по литературе [6-9]. Возможности экзогенной БРТ фиксированными частотами достаточно подробно изложены в литературе [10-14].</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Несмотря на значительное количество выпущенной литературы, интерес к книге «Электропунктурная диагностика и терапия по методу Р. Фолля» не ослабевает. Многочисленные положительные отзывы и большое количество желающих купить книгу привели нас к необходимости выпуска третьего издания. В третье издание внесены небольшие дополнения и исправления.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Мы надеемся, что книга по-прежнему будет полезна всем врачам, желающим расширить свои диагностические и терапевтические возможности за счет использования высокоэффективных методов электропунктурной диагностики и терапии.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 уважением,</w:t>
      </w:r>
    </w:p>
    <w:p w:rsidR="00EB2BB4" w:rsidRPr="002D3032" w:rsidRDefault="00EB2BB4" w:rsidP="002D3032">
      <w:pPr>
        <w:pStyle w:val="50"/>
        <w:shd w:val="clear" w:color="auto" w:fill="auto"/>
        <w:tabs>
          <w:tab w:val="left" w:pos="4789"/>
        </w:tabs>
        <w:spacing w:before="0" w:line="240" w:lineRule="auto"/>
        <w:ind w:firstLine="600"/>
        <w:jc w:val="both"/>
        <w:rPr>
          <w:sz w:val="24"/>
          <w:szCs w:val="24"/>
          <w:lang w:val="ru-RU"/>
        </w:rPr>
      </w:pPr>
      <w:r w:rsidRPr="002D3032">
        <w:rPr>
          <w:sz w:val="24"/>
          <w:szCs w:val="24"/>
          <w:lang w:val="ru-RU"/>
        </w:rPr>
        <w:lastRenderedPageBreak/>
        <w:t>А.В. Самохин,</w:t>
      </w:r>
    </w:p>
    <w:p w:rsidR="00EB2BB4" w:rsidRPr="002D3032" w:rsidRDefault="00EB2BB4" w:rsidP="002D3032">
      <w:pPr>
        <w:pStyle w:val="50"/>
        <w:shd w:val="clear" w:color="auto" w:fill="auto"/>
        <w:spacing w:before="0" w:line="240" w:lineRule="auto"/>
        <w:ind w:firstLine="600"/>
        <w:jc w:val="both"/>
        <w:rPr>
          <w:sz w:val="24"/>
          <w:szCs w:val="24"/>
        </w:rPr>
      </w:pPr>
      <w:r w:rsidRPr="002D3032">
        <w:rPr>
          <w:sz w:val="24"/>
          <w:szCs w:val="24"/>
          <w:lang w:val="ru-RU"/>
        </w:rPr>
        <w:t>Ю. В. Готовский</w:t>
      </w:r>
    </w:p>
    <w:p w:rsidR="003127AB" w:rsidRDefault="003127AB" w:rsidP="002D3032">
      <w:pPr>
        <w:pStyle w:val="61"/>
        <w:keepNext/>
        <w:keepLines/>
        <w:shd w:val="clear" w:color="auto" w:fill="auto"/>
        <w:spacing w:before="0" w:line="240" w:lineRule="auto"/>
        <w:ind w:firstLine="600"/>
        <w:rPr>
          <w:sz w:val="24"/>
          <w:szCs w:val="24"/>
          <w:lang w:val="en-US"/>
        </w:rPr>
      </w:pPr>
      <w:bookmarkStart w:id="3" w:name="bookmark3"/>
    </w:p>
    <w:p w:rsidR="00EB2BB4" w:rsidRPr="002D3032" w:rsidRDefault="00EB2BB4" w:rsidP="002D3032">
      <w:pPr>
        <w:pStyle w:val="61"/>
        <w:keepNext/>
        <w:keepLines/>
        <w:shd w:val="clear" w:color="auto" w:fill="auto"/>
        <w:spacing w:before="0" w:line="240" w:lineRule="auto"/>
        <w:ind w:firstLine="600"/>
        <w:rPr>
          <w:sz w:val="24"/>
          <w:szCs w:val="24"/>
        </w:rPr>
      </w:pPr>
      <w:r w:rsidRPr="002D3032">
        <w:rPr>
          <w:sz w:val="24"/>
          <w:szCs w:val="24"/>
        </w:rPr>
        <w:t>Литература</w:t>
      </w:r>
      <w:bookmarkEnd w:id="3"/>
    </w:p>
    <w:p w:rsidR="00EB2BB4" w:rsidRPr="002D3032" w:rsidRDefault="00EB2BB4" w:rsidP="002D3032">
      <w:pPr>
        <w:pStyle w:val="a7"/>
        <w:numPr>
          <w:ilvl w:val="0"/>
          <w:numId w:val="2"/>
        </w:numPr>
        <w:shd w:val="clear" w:color="auto" w:fill="auto"/>
        <w:tabs>
          <w:tab w:val="left" w:pos="663"/>
        </w:tabs>
        <w:spacing w:after="0" w:line="240" w:lineRule="auto"/>
        <w:ind w:firstLine="600"/>
        <w:rPr>
          <w:sz w:val="24"/>
          <w:szCs w:val="24"/>
        </w:rPr>
      </w:pPr>
      <w:r w:rsidRPr="002D3032">
        <w:rPr>
          <w:sz w:val="24"/>
          <w:szCs w:val="24"/>
        </w:rPr>
        <w:t xml:space="preserve">Яновский О.Г., Карлыев К.М., Королева Н.А., Кузнецова Т.В., Готовский Ю.В. Возможности компьютеризированной диагностики по методу Р.Фолля в терапии методами рефлексотерапии </w:t>
      </w:r>
    </w:p>
    <w:p w:rsidR="00EB2BB4" w:rsidRPr="002D3032" w:rsidRDefault="00EB2BB4" w:rsidP="002D3032">
      <w:pPr>
        <w:pStyle w:val="a7"/>
        <w:shd w:val="clear" w:color="auto" w:fill="auto"/>
        <w:tabs>
          <w:tab w:val="left" w:pos="663"/>
        </w:tabs>
        <w:spacing w:after="0" w:line="240" w:lineRule="auto"/>
        <w:ind w:firstLine="600"/>
        <w:rPr>
          <w:sz w:val="24"/>
          <w:szCs w:val="24"/>
        </w:rPr>
      </w:pPr>
      <w:r w:rsidRPr="002D3032">
        <w:rPr>
          <w:sz w:val="24"/>
          <w:szCs w:val="24"/>
        </w:rPr>
        <w:t>и гомеопатии. Методические рекомендации М98/232. - М.: М3 РФ, НИИ ТМЛ, 1999. - 27 с.</w:t>
      </w:r>
    </w:p>
    <w:p w:rsidR="00EB2BB4" w:rsidRPr="002D3032" w:rsidRDefault="00EB2BB4" w:rsidP="002D3032">
      <w:pPr>
        <w:pStyle w:val="a7"/>
        <w:numPr>
          <w:ilvl w:val="0"/>
          <w:numId w:val="2"/>
        </w:numPr>
        <w:shd w:val="clear" w:color="auto" w:fill="auto"/>
        <w:tabs>
          <w:tab w:val="left" w:pos="1044"/>
        </w:tabs>
        <w:spacing w:after="0" w:line="240" w:lineRule="auto"/>
        <w:ind w:firstLine="600"/>
        <w:rPr>
          <w:sz w:val="24"/>
          <w:szCs w:val="24"/>
        </w:rPr>
      </w:pPr>
      <w:r w:rsidRPr="002D3032">
        <w:rPr>
          <w:sz w:val="24"/>
          <w:szCs w:val="24"/>
        </w:rPr>
        <w:t>Василенко А.М., Готовский Ю.В., Мейзеров Е.Е., Королева</w:t>
      </w:r>
    </w:p>
    <w:p w:rsidR="00EB2BB4" w:rsidRPr="002D3032" w:rsidRDefault="00EB2BB4" w:rsidP="002D3032">
      <w:pPr>
        <w:pStyle w:val="a7"/>
        <w:shd w:val="clear" w:color="auto" w:fill="auto"/>
        <w:tabs>
          <w:tab w:val="left" w:pos="610"/>
          <w:tab w:val="left" w:pos="644"/>
        </w:tabs>
        <w:spacing w:after="0" w:line="240" w:lineRule="auto"/>
        <w:ind w:firstLine="600"/>
        <w:rPr>
          <w:sz w:val="24"/>
          <w:szCs w:val="24"/>
        </w:rPr>
      </w:pPr>
      <w:r w:rsidRPr="002D3032">
        <w:rPr>
          <w:sz w:val="24"/>
          <w:szCs w:val="24"/>
        </w:rPr>
        <w:t xml:space="preserve">Н.А., Каторгин </w:t>
      </w:r>
      <w:r w:rsidRPr="002D3032">
        <w:rPr>
          <w:sz w:val="24"/>
          <w:szCs w:val="24"/>
          <w:lang w:val="en-US"/>
        </w:rPr>
        <w:t>B</w:t>
      </w:r>
      <w:r w:rsidRPr="002D3032">
        <w:rPr>
          <w:sz w:val="24"/>
          <w:szCs w:val="24"/>
        </w:rPr>
        <w:t>.</w:t>
      </w:r>
      <w:r w:rsidRPr="002D3032">
        <w:rPr>
          <w:sz w:val="24"/>
          <w:szCs w:val="24"/>
          <w:lang w:val="en-US"/>
        </w:rPr>
        <w:t>C</w:t>
      </w:r>
      <w:r w:rsidRPr="002D3032">
        <w:rPr>
          <w:sz w:val="24"/>
          <w:szCs w:val="24"/>
        </w:rPr>
        <w:t>. Электропунктурный вегетативный резонансный тест. Методические рекомендации №99/96. - М.: М3 РФ, НПЦ ТМГ М3 РФ, 2000. - 27 с.</w:t>
      </w:r>
    </w:p>
    <w:p w:rsidR="00EB2BB4" w:rsidRPr="002D3032" w:rsidRDefault="00EB2BB4" w:rsidP="002D3032">
      <w:pPr>
        <w:pStyle w:val="a7"/>
        <w:numPr>
          <w:ilvl w:val="0"/>
          <w:numId w:val="2"/>
        </w:numPr>
        <w:shd w:val="clear" w:color="auto" w:fill="auto"/>
        <w:tabs>
          <w:tab w:val="left" w:pos="663"/>
        </w:tabs>
        <w:spacing w:after="0" w:line="240" w:lineRule="auto"/>
        <w:ind w:firstLine="600"/>
        <w:rPr>
          <w:sz w:val="24"/>
          <w:szCs w:val="24"/>
        </w:rPr>
      </w:pPr>
      <w:r w:rsidRPr="002D3032">
        <w:rPr>
          <w:sz w:val="24"/>
          <w:szCs w:val="24"/>
        </w:rPr>
        <w:t xml:space="preserve">Мейзеров Е.Е., Блинков И.Л., Готовский Ю.В., Королева М.В. Каторгин </w:t>
      </w:r>
      <w:r w:rsidRPr="002D3032">
        <w:rPr>
          <w:sz w:val="24"/>
          <w:szCs w:val="24"/>
          <w:lang w:val="en-US"/>
        </w:rPr>
        <w:t>B</w:t>
      </w:r>
      <w:r w:rsidRPr="002D3032">
        <w:rPr>
          <w:sz w:val="24"/>
          <w:szCs w:val="24"/>
        </w:rPr>
        <w:t>.</w:t>
      </w:r>
      <w:r w:rsidRPr="002D3032">
        <w:rPr>
          <w:sz w:val="24"/>
          <w:szCs w:val="24"/>
          <w:lang w:val="en-US"/>
        </w:rPr>
        <w:t>C</w:t>
      </w:r>
      <w:r w:rsidRPr="002D3032">
        <w:rPr>
          <w:sz w:val="24"/>
          <w:szCs w:val="24"/>
        </w:rPr>
        <w:t>. Биорезонансная терапия №2000/74. - М.: М3 РФ, НПЦ ТМГ М3 РФ, 2000. - 27 с.</w:t>
      </w:r>
    </w:p>
    <w:p w:rsidR="00EB2BB4" w:rsidRPr="002D3032" w:rsidRDefault="00EB2BB4" w:rsidP="002D3032">
      <w:pPr>
        <w:pStyle w:val="a7"/>
        <w:numPr>
          <w:ilvl w:val="0"/>
          <w:numId w:val="2"/>
        </w:numPr>
        <w:shd w:val="clear" w:color="auto" w:fill="auto"/>
        <w:tabs>
          <w:tab w:val="left" w:pos="668"/>
        </w:tabs>
        <w:spacing w:after="0" w:line="240" w:lineRule="auto"/>
        <w:ind w:firstLine="600"/>
        <w:rPr>
          <w:sz w:val="24"/>
          <w:szCs w:val="24"/>
        </w:rPr>
      </w:pPr>
      <w:r w:rsidRPr="002D3032">
        <w:rPr>
          <w:sz w:val="24"/>
          <w:szCs w:val="24"/>
        </w:rPr>
        <w:t>Готовский Ю.В. и др. Электропунктурная диагностика и терапия с применением вегетативного резонансного теста «ИМЕ- ДИС-ТЕСТ». - М.: «ИМЕДИС», 1997. - 86 с.</w:t>
      </w:r>
    </w:p>
    <w:p w:rsidR="00EB2BB4" w:rsidRPr="002D3032" w:rsidRDefault="00EB2BB4" w:rsidP="002D3032">
      <w:pPr>
        <w:pStyle w:val="a7"/>
        <w:numPr>
          <w:ilvl w:val="0"/>
          <w:numId w:val="2"/>
        </w:numPr>
        <w:shd w:val="clear" w:color="auto" w:fill="auto"/>
        <w:tabs>
          <w:tab w:val="left" w:pos="639"/>
        </w:tabs>
        <w:spacing w:after="0" w:line="240" w:lineRule="auto"/>
        <w:ind w:firstLine="600"/>
        <w:rPr>
          <w:sz w:val="24"/>
          <w:szCs w:val="24"/>
        </w:rPr>
      </w:pPr>
      <w:r w:rsidRPr="002D3032">
        <w:rPr>
          <w:sz w:val="24"/>
          <w:szCs w:val="24"/>
        </w:rPr>
        <w:t>Готовский Ю.В. и др. Электропунктурная диагностика и терапия с применением вегетативного резонансного теста «ИМЕДИС- ТЕСТ» (дополнение). - М.: «ИМЕДИС», 1998. - 60 с.</w:t>
      </w:r>
    </w:p>
    <w:p w:rsidR="00EB2BB4" w:rsidRPr="002D3032" w:rsidRDefault="00EB2BB4" w:rsidP="002D3032">
      <w:pPr>
        <w:pStyle w:val="a7"/>
        <w:numPr>
          <w:ilvl w:val="0"/>
          <w:numId w:val="2"/>
        </w:numPr>
        <w:shd w:val="clear" w:color="auto" w:fill="auto"/>
        <w:tabs>
          <w:tab w:val="left" w:pos="668"/>
        </w:tabs>
        <w:spacing w:after="0" w:line="240" w:lineRule="auto"/>
        <w:ind w:firstLine="600"/>
        <w:rPr>
          <w:sz w:val="24"/>
          <w:szCs w:val="24"/>
        </w:rPr>
      </w:pPr>
      <w:r w:rsidRPr="002D3032">
        <w:rPr>
          <w:sz w:val="24"/>
          <w:szCs w:val="24"/>
        </w:rPr>
        <w:t>Тезисы и доклады II и III международных конф. «Теоретические и клинические аспекты применения биорезонансной и мультирезонансной терапии».-М.: «ИМЕДИС», 1999.- 528 с.</w:t>
      </w:r>
    </w:p>
    <w:p w:rsidR="00EB2BB4" w:rsidRPr="002D3032" w:rsidRDefault="00EB2BB4" w:rsidP="002D3032">
      <w:pPr>
        <w:pStyle w:val="a7"/>
        <w:numPr>
          <w:ilvl w:val="0"/>
          <w:numId w:val="2"/>
        </w:numPr>
        <w:shd w:val="clear" w:color="auto" w:fill="auto"/>
        <w:tabs>
          <w:tab w:val="left" w:pos="663"/>
        </w:tabs>
        <w:spacing w:after="0" w:line="240" w:lineRule="auto"/>
        <w:ind w:firstLine="600"/>
        <w:rPr>
          <w:sz w:val="24"/>
          <w:szCs w:val="24"/>
        </w:rPr>
      </w:pPr>
      <w:r w:rsidRPr="002D3032">
        <w:rPr>
          <w:sz w:val="24"/>
          <w:szCs w:val="24"/>
        </w:rPr>
        <w:t>Тезисы и доклады. IV международная конф. «Теоретические и клинические аспекты применения биорезонансной и мультирезонансной терапии». - М.: «ИМЕДИС», 1998. 1 и 2 ч.</w:t>
      </w:r>
    </w:p>
    <w:p w:rsidR="00EB2BB4" w:rsidRPr="002D3032" w:rsidRDefault="00EB2BB4" w:rsidP="002D3032">
      <w:pPr>
        <w:pStyle w:val="a7"/>
        <w:numPr>
          <w:ilvl w:val="0"/>
          <w:numId w:val="2"/>
        </w:numPr>
        <w:shd w:val="clear" w:color="auto" w:fill="auto"/>
        <w:tabs>
          <w:tab w:val="left" w:pos="644"/>
        </w:tabs>
        <w:spacing w:after="0" w:line="240" w:lineRule="auto"/>
        <w:ind w:firstLine="600"/>
        <w:rPr>
          <w:sz w:val="24"/>
          <w:szCs w:val="24"/>
        </w:rPr>
      </w:pPr>
      <w:r w:rsidRPr="002D3032">
        <w:rPr>
          <w:sz w:val="24"/>
          <w:szCs w:val="24"/>
        </w:rPr>
        <w:t>Тезисы и доклады. V международная конф. «Теоретические и клинические аспекты применения биорезонансной и мультирезонансной терапии». - М.: «ИМЕДИС», 1999. 1 и 2 ч.</w:t>
      </w:r>
    </w:p>
    <w:p w:rsidR="00EB2BB4" w:rsidRPr="002D3032" w:rsidRDefault="00EB2BB4" w:rsidP="002D3032">
      <w:pPr>
        <w:pStyle w:val="a7"/>
        <w:numPr>
          <w:ilvl w:val="0"/>
          <w:numId w:val="2"/>
        </w:numPr>
        <w:shd w:val="clear" w:color="auto" w:fill="auto"/>
        <w:tabs>
          <w:tab w:val="left" w:pos="658"/>
        </w:tabs>
        <w:spacing w:after="0" w:line="240" w:lineRule="auto"/>
        <w:ind w:firstLine="600"/>
        <w:rPr>
          <w:sz w:val="24"/>
          <w:szCs w:val="24"/>
        </w:rPr>
      </w:pPr>
      <w:r w:rsidRPr="002D3032">
        <w:rPr>
          <w:sz w:val="24"/>
          <w:szCs w:val="24"/>
        </w:rPr>
        <w:t>Тезисы и доклады. VI международная конф. «Теоретические и клинические аспекты применения биорезонансной и мультирезонансной терапии». - М.: «ИМЕДИС», 2000. 1 и 2 ч.</w:t>
      </w:r>
    </w:p>
    <w:p w:rsidR="00EB2BB4" w:rsidRPr="002D3032" w:rsidRDefault="00EB2BB4" w:rsidP="002D3032">
      <w:pPr>
        <w:pStyle w:val="a7"/>
        <w:numPr>
          <w:ilvl w:val="0"/>
          <w:numId w:val="2"/>
        </w:numPr>
        <w:shd w:val="clear" w:color="auto" w:fill="auto"/>
        <w:tabs>
          <w:tab w:val="left" w:pos="778"/>
        </w:tabs>
        <w:spacing w:after="0" w:line="240" w:lineRule="auto"/>
        <w:ind w:firstLine="600"/>
        <w:rPr>
          <w:sz w:val="24"/>
          <w:szCs w:val="24"/>
        </w:rPr>
      </w:pPr>
      <w:r w:rsidRPr="002D3032">
        <w:rPr>
          <w:sz w:val="24"/>
          <w:szCs w:val="24"/>
        </w:rPr>
        <w:t>Готовский Ю.В., Блинков И.Л. Структурно-резонансная терапия (экзогенная биорезонансная терапия). - М.: «ИМЕДИС», 1998. - 208 с.</w:t>
      </w:r>
    </w:p>
    <w:p w:rsidR="00EB2BB4" w:rsidRPr="002D3032" w:rsidRDefault="00EB2BB4" w:rsidP="002D3032">
      <w:pPr>
        <w:pStyle w:val="a7"/>
        <w:numPr>
          <w:ilvl w:val="0"/>
          <w:numId w:val="2"/>
        </w:numPr>
        <w:shd w:val="clear" w:color="auto" w:fill="auto"/>
        <w:tabs>
          <w:tab w:val="left" w:pos="759"/>
        </w:tabs>
        <w:spacing w:after="0" w:line="240" w:lineRule="auto"/>
        <w:ind w:firstLine="600"/>
        <w:rPr>
          <w:sz w:val="24"/>
          <w:szCs w:val="24"/>
        </w:rPr>
      </w:pPr>
      <w:r w:rsidRPr="002D3032">
        <w:rPr>
          <w:sz w:val="24"/>
          <w:szCs w:val="24"/>
        </w:rPr>
        <w:t>Готовский Ю.В., Косарева Л.Б., Фролова Л.А. Резонансночастотная диагностика и терапия вирусов, простейших и гельминтов: Методические рекомендации. - М.: «ИМЕДИС», 1999. - 56 с.</w:t>
      </w:r>
    </w:p>
    <w:p w:rsidR="00EB2BB4" w:rsidRPr="002D3032" w:rsidRDefault="00EB2BB4" w:rsidP="002D3032">
      <w:pPr>
        <w:pStyle w:val="a7"/>
        <w:numPr>
          <w:ilvl w:val="0"/>
          <w:numId w:val="2"/>
        </w:numPr>
        <w:shd w:val="clear" w:color="auto" w:fill="auto"/>
        <w:tabs>
          <w:tab w:val="left" w:pos="774"/>
        </w:tabs>
        <w:spacing w:after="0" w:line="240" w:lineRule="auto"/>
        <w:ind w:firstLine="600"/>
        <w:rPr>
          <w:sz w:val="24"/>
          <w:szCs w:val="24"/>
        </w:rPr>
      </w:pPr>
      <w:r w:rsidRPr="002D3032">
        <w:rPr>
          <w:sz w:val="24"/>
          <w:szCs w:val="24"/>
        </w:rPr>
        <w:t>Готовский Ю.В., Косарева Л.Б., Фролова Л.А. Резонансно-частотная диагностика и терапия грибков, вирусов, бактерий, простейших и гельминтов: Методические рекомендации (дополнение). - М.: «ИМЕДИС», 2000. - 22 с.</w:t>
      </w:r>
    </w:p>
    <w:p w:rsidR="00EB2BB4" w:rsidRPr="002D3032" w:rsidRDefault="00EB2BB4" w:rsidP="002D3032">
      <w:pPr>
        <w:pStyle w:val="a7"/>
        <w:numPr>
          <w:ilvl w:val="0"/>
          <w:numId w:val="2"/>
        </w:numPr>
        <w:shd w:val="clear" w:color="auto" w:fill="auto"/>
        <w:tabs>
          <w:tab w:val="left" w:pos="735"/>
        </w:tabs>
        <w:spacing w:after="0" w:line="240" w:lineRule="auto"/>
        <w:ind w:firstLine="600"/>
        <w:rPr>
          <w:sz w:val="24"/>
          <w:szCs w:val="24"/>
        </w:rPr>
      </w:pPr>
      <w:r w:rsidRPr="002D3032">
        <w:rPr>
          <w:sz w:val="24"/>
          <w:szCs w:val="24"/>
        </w:rPr>
        <w:t>Готовский Ю.В., Косарева Л.Б., Блинков И.Л., Самохин А.В. Экзогенная биорезонансная терапия фиксированными частотами: Методические рекомендации. - М.: «ИМЕДИС», 2000. - 96 с.</w:t>
      </w:r>
    </w:p>
    <w:p w:rsidR="00EB2BB4" w:rsidRPr="002D3032" w:rsidRDefault="00EB2BB4" w:rsidP="002D3032">
      <w:pPr>
        <w:pStyle w:val="a7"/>
        <w:numPr>
          <w:ilvl w:val="0"/>
          <w:numId w:val="2"/>
        </w:numPr>
        <w:shd w:val="clear" w:color="auto" w:fill="auto"/>
        <w:tabs>
          <w:tab w:val="left" w:pos="788"/>
        </w:tabs>
        <w:spacing w:after="0" w:line="240" w:lineRule="auto"/>
        <w:ind w:firstLine="600"/>
        <w:rPr>
          <w:sz w:val="24"/>
          <w:szCs w:val="24"/>
        </w:rPr>
      </w:pPr>
      <w:r w:rsidRPr="002D3032">
        <w:rPr>
          <w:sz w:val="24"/>
          <w:szCs w:val="24"/>
        </w:rPr>
        <w:t>Готовский Ю.В., Косарева Л.Б., Фролова Л.А. Краткое руководство по индукционной терапии: Методические рекомендации. - М.: «ИМЕДИС», 1999. - 28 с.</w:t>
      </w:r>
    </w:p>
    <w:p w:rsidR="003127AB" w:rsidRDefault="003127AB" w:rsidP="002D3032">
      <w:pPr>
        <w:pStyle w:val="310"/>
        <w:keepNext/>
        <w:keepLines/>
        <w:shd w:val="clear" w:color="auto" w:fill="auto"/>
        <w:spacing w:after="0" w:line="240" w:lineRule="auto"/>
        <w:ind w:firstLine="600"/>
        <w:jc w:val="both"/>
        <w:rPr>
          <w:rFonts w:ascii="Times New Roman" w:hAnsi="Times New Roman" w:cs="Times New Roman"/>
          <w:sz w:val="24"/>
          <w:szCs w:val="24"/>
          <w:lang w:val="en-US"/>
        </w:rPr>
      </w:pPr>
      <w:bookmarkStart w:id="4" w:name="bookmark4"/>
    </w:p>
    <w:p w:rsidR="00EB2BB4" w:rsidRPr="002D3032" w:rsidRDefault="00EB2BB4" w:rsidP="002D3032">
      <w:pPr>
        <w:pStyle w:val="310"/>
        <w:keepNext/>
        <w:keepLines/>
        <w:shd w:val="clear" w:color="auto" w:fill="auto"/>
        <w:spacing w:after="0" w:line="240" w:lineRule="auto"/>
        <w:ind w:firstLine="600"/>
        <w:jc w:val="both"/>
        <w:rPr>
          <w:rFonts w:ascii="Times New Roman" w:hAnsi="Times New Roman" w:cs="Times New Roman"/>
          <w:sz w:val="24"/>
          <w:szCs w:val="24"/>
        </w:rPr>
      </w:pPr>
      <w:r w:rsidRPr="002D3032">
        <w:rPr>
          <w:rFonts w:ascii="Times New Roman" w:hAnsi="Times New Roman" w:cs="Times New Roman"/>
          <w:sz w:val="24"/>
          <w:szCs w:val="24"/>
        </w:rPr>
        <w:t>ВВЕДЕНИЕ</w:t>
      </w:r>
      <w:bookmarkEnd w:id="4"/>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Из большого количества различных способов электропунктурной диагностики и терапии особого внимания заслуживает метод немецкого врача Рейнхольда Фолля (</w:t>
      </w:r>
      <w:r w:rsidRPr="002D3032">
        <w:rPr>
          <w:sz w:val="24"/>
          <w:szCs w:val="24"/>
          <w:lang w:val="en-US"/>
        </w:rPr>
        <w:t>R</w:t>
      </w:r>
      <w:r w:rsidRPr="002D3032">
        <w:rPr>
          <w:sz w:val="24"/>
          <w:szCs w:val="24"/>
        </w:rPr>
        <w:t xml:space="preserve">. </w:t>
      </w:r>
      <w:r w:rsidRPr="002D3032">
        <w:rPr>
          <w:sz w:val="24"/>
          <w:szCs w:val="24"/>
          <w:lang w:val="en-US"/>
        </w:rPr>
        <w:t>Voll</w:t>
      </w:r>
      <w:r w:rsidRPr="002D3032">
        <w:rPr>
          <w:sz w:val="24"/>
          <w:szCs w:val="24"/>
        </w:rPr>
        <w:t>, 1909-1988 гг.).</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Р. Фолль родился 17 февраля </w:t>
      </w:r>
      <w:smartTag w:uri="urn:schemas-microsoft-com:office:smarttags" w:element="metricconverter">
        <w:smartTagPr>
          <w:attr w:name="ProductID" w:val="1909 г"/>
        </w:smartTagPr>
        <w:r w:rsidRPr="002D3032">
          <w:rPr>
            <w:sz w:val="24"/>
            <w:szCs w:val="24"/>
          </w:rPr>
          <w:t>1909 г</w:t>
        </w:r>
      </w:smartTag>
      <w:r w:rsidRPr="002D3032">
        <w:rPr>
          <w:sz w:val="24"/>
          <w:szCs w:val="24"/>
        </w:rPr>
        <w:t xml:space="preserve">. в Берлине. После окончания гимназии в </w:t>
      </w:r>
      <w:smartTag w:uri="urn:schemas-microsoft-com:office:smarttags" w:element="metricconverter">
        <w:smartTagPr>
          <w:attr w:name="ProductID" w:val="1927 г"/>
        </w:smartTagPr>
        <w:r w:rsidRPr="002D3032">
          <w:rPr>
            <w:sz w:val="24"/>
            <w:szCs w:val="24"/>
          </w:rPr>
          <w:t>1927 г</w:t>
        </w:r>
      </w:smartTag>
      <w:r w:rsidRPr="002D3032">
        <w:rPr>
          <w:sz w:val="24"/>
          <w:szCs w:val="24"/>
        </w:rPr>
        <w:t>. он продолжает свое образование на архитектурном отделении Штутгартской Высшей Технической школы, однако под влиянием трагической смерти своего отца решает всецело посвятить себя медицине.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 </w:t>
      </w:r>
      <w:smartTag w:uri="urn:schemas-microsoft-com:office:smarttags" w:element="metricconverter">
        <w:smartTagPr>
          <w:attr w:name="ProductID" w:val="1930 г"/>
        </w:smartTagPr>
        <w:r w:rsidRPr="002D3032">
          <w:rPr>
            <w:sz w:val="24"/>
            <w:szCs w:val="24"/>
          </w:rPr>
          <w:t>1930 г</w:t>
        </w:r>
      </w:smartTag>
      <w:r w:rsidRPr="002D3032">
        <w:rPr>
          <w:sz w:val="24"/>
          <w:szCs w:val="24"/>
        </w:rPr>
        <w:t xml:space="preserve">. Фолль поступает на медицинский факультет старейшего в Германии Тюбингенского Университета и после его окончания в </w:t>
      </w:r>
      <w:smartTag w:uri="urn:schemas-microsoft-com:office:smarttags" w:element="metricconverter">
        <w:smartTagPr>
          <w:attr w:name="ProductID" w:val="1935 г"/>
        </w:smartTagPr>
        <w:r w:rsidRPr="002D3032">
          <w:rPr>
            <w:sz w:val="24"/>
            <w:szCs w:val="24"/>
          </w:rPr>
          <w:t>1935 г</w:t>
        </w:r>
      </w:smartTag>
      <w:r w:rsidRPr="002D3032">
        <w:rPr>
          <w:sz w:val="24"/>
          <w:szCs w:val="24"/>
        </w:rPr>
        <w:t>. защищает диссертацию в Институте Тропической медицины.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Свою врачебную деятельность (1935-1938 гг.) доктор Р. Фолль продолжает в качестве ординатора Института спортивной медицины при Гамбургском Университете.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 1938 по 1953 гг. Р. Фолль занимается решением вопросов организации профилактического здравоохранения в педиатрии и стоматологии.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Начиная с </w:t>
      </w:r>
      <w:smartTag w:uri="urn:schemas-microsoft-com:office:smarttags" w:element="metricconverter">
        <w:smartTagPr>
          <w:attr w:name="ProductID" w:val="1953 г"/>
        </w:smartTagPr>
        <w:r w:rsidRPr="002D3032">
          <w:rPr>
            <w:sz w:val="24"/>
            <w:szCs w:val="24"/>
          </w:rPr>
          <w:t>1953 г</w:t>
        </w:r>
      </w:smartTag>
      <w:r w:rsidRPr="002D3032">
        <w:rPr>
          <w:sz w:val="24"/>
          <w:szCs w:val="24"/>
        </w:rPr>
        <w:t>., совместно с инженером Ф. Вернером, Р. Фолль занимается разработкой новых методов электроакупунк- турной диагностики и терапии, которые он успешно применяет в клинической практике.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Воодушевленный многочисленными успехами в </w:t>
      </w:r>
      <w:smartTag w:uri="urn:schemas-microsoft-com:office:smarttags" w:element="metricconverter">
        <w:smartTagPr>
          <w:attr w:name="ProductID" w:val="1956 г"/>
        </w:smartTagPr>
        <w:r w:rsidRPr="002D3032">
          <w:rPr>
            <w:sz w:val="24"/>
            <w:szCs w:val="24"/>
          </w:rPr>
          <w:t>1956 г</w:t>
        </w:r>
      </w:smartTag>
      <w:r w:rsidRPr="002D3032">
        <w:rPr>
          <w:sz w:val="24"/>
          <w:szCs w:val="24"/>
        </w:rPr>
        <w:t xml:space="preserve">. Р. Фолль вместе со своими коллегами основывает Общество электроакупунктуры, которое в </w:t>
      </w:r>
      <w:smartTag w:uri="urn:schemas-microsoft-com:office:smarttags" w:element="metricconverter">
        <w:smartTagPr>
          <w:attr w:name="ProductID" w:val="1961 г"/>
        </w:smartTagPr>
        <w:r w:rsidRPr="002D3032">
          <w:rPr>
            <w:sz w:val="24"/>
            <w:szCs w:val="24"/>
          </w:rPr>
          <w:t>1961 г</w:t>
        </w:r>
      </w:smartTag>
      <w:r w:rsidRPr="002D3032">
        <w:rPr>
          <w:sz w:val="24"/>
          <w:szCs w:val="24"/>
        </w:rPr>
        <w:t>. преобразуется в Интернациональное медицинское общество электроакупунктуры, названное его именем.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этот период времени Р. Фолль научно обосновывает электроакупунктуру как новый диагностический и терапевтический метод, разрабатывает стройную систему взаимосвязей биологических активных точек с внутренними органами и тканевыми системами организма человека, вводит в систему электроакупунктурной диагностики методы индивидуального подбора различных фармакологических и нефармакологических средств.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«За выдающиеся заслуги перед страждущим человечеством и разработку метода электроакупунктурной диагностики и терапии...» в </w:t>
      </w:r>
      <w:smartTag w:uri="urn:schemas-microsoft-com:office:smarttags" w:element="metricconverter">
        <w:smartTagPr>
          <w:attr w:name="ProductID" w:val="1966 г"/>
        </w:smartTagPr>
        <w:r w:rsidRPr="002D3032">
          <w:rPr>
            <w:sz w:val="24"/>
            <w:szCs w:val="24"/>
          </w:rPr>
          <w:t>1966 г</w:t>
        </w:r>
      </w:smartTag>
      <w:r w:rsidRPr="002D3032">
        <w:rPr>
          <w:sz w:val="24"/>
          <w:szCs w:val="24"/>
        </w:rPr>
        <w:t xml:space="preserve">. Р. Фолль награжден папой Павлом VI золотой медалью, а в </w:t>
      </w:r>
      <w:smartTag w:uri="urn:schemas-microsoft-com:office:smarttags" w:element="metricconverter">
        <w:smartTagPr>
          <w:attr w:name="ProductID" w:val="1974 г"/>
        </w:smartTagPr>
        <w:r w:rsidRPr="002D3032">
          <w:rPr>
            <w:sz w:val="24"/>
            <w:szCs w:val="24"/>
          </w:rPr>
          <w:t>1974 г</w:t>
        </w:r>
      </w:smartTag>
      <w:r w:rsidRPr="002D3032">
        <w:rPr>
          <w:sz w:val="24"/>
          <w:szCs w:val="24"/>
        </w:rPr>
        <w:t>. почетной наградой ФРГ - медалью Гуфа- ланда.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 </w:t>
      </w:r>
      <w:smartTag w:uri="urn:schemas-microsoft-com:office:smarttags" w:element="metricconverter">
        <w:smartTagPr>
          <w:attr w:name="ProductID" w:val="1972 г"/>
        </w:smartTagPr>
        <w:r w:rsidRPr="002D3032">
          <w:rPr>
            <w:sz w:val="24"/>
            <w:szCs w:val="24"/>
          </w:rPr>
          <w:t>1972 г</w:t>
        </w:r>
      </w:smartTag>
      <w:r w:rsidRPr="002D3032">
        <w:rPr>
          <w:sz w:val="24"/>
          <w:szCs w:val="24"/>
        </w:rPr>
        <w:t>. Р. Фолль становится почетным Президентом созданного им Интернационального общества элетроакупунктуры и развивает свою деятельность в Центральном Союзе врачей и немецком медицинском обществе акупунктуры.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 </w:t>
      </w:r>
      <w:smartTag w:uri="urn:schemas-microsoft-com:office:smarttags" w:element="metricconverter">
        <w:smartTagPr>
          <w:attr w:name="ProductID" w:val="1988 г"/>
        </w:smartTagPr>
        <w:r w:rsidRPr="002D3032">
          <w:rPr>
            <w:sz w:val="24"/>
            <w:szCs w:val="24"/>
          </w:rPr>
          <w:t>1988 г</w:t>
        </w:r>
      </w:smartTag>
      <w:r w:rsidRPr="002D3032">
        <w:rPr>
          <w:sz w:val="24"/>
          <w:szCs w:val="24"/>
        </w:rPr>
        <w:t>. Р. Фолля не стало.</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За время своей практической деятельности Р. Фоллем опубликовано более 500 научных работ, выпущены атласы и учебные пособия по различным вопросам электроакупунктурной диагностики и терапии.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Метод электроакупунктуры, разработанный доктором Р. Фоллем (</w:t>
      </w:r>
      <w:r w:rsidRPr="002D3032">
        <w:rPr>
          <w:sz w:val="24"/>
          <w:szCs w:val="24"/>
          <w:lang w:val="en-US"/>
        </w:rPr>
        <w:t>EAV</w:t>
      </w:r>
      <w:r w:rsidRPr="002D3032">
        <w:rPr>
          <w:sz w:val="24"/>
          <w:szCs w:val="24"/>
        </w:rPr>
        <w:t>, в русском переводе - ЭАФ), в настоящее время используется в 34 странах мира, в том числе в Северной и Южной Америке, странах Западной и Восточной Европы, Скандинавии, Индии, Китае, Австралии и других странах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Интернациональное общество электропунктуры по методу Р. Фолля насчитывает сейчас более чем 30 тысяч врачей различных специальностей, продолжающих развивать и совершенствовать его метод.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Практически нет ни одной области медицинских знаний, где применение метода Р. Фолля не дало бы своих положительных результатов.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lastRenderedPageBreak/>
        <w:t xml:space="preserve">После продолжительного периода скептического отношения к электропунктуре по методу Р. Фолля и проведения многочисленных клинических испытаний данного метода он получил право на внедрение в клиническую практику в СССР (Постановление СМ СССР № 211 от 6 июня </w:t>
      </w:r>
      <w:smartTag w:uri="urn:schemas-microsoft-com:office:smarttags" w:element="metricconverter">
        <w:smartTagPr>
          <w:attr w:name="ProductID" w:val="1989 г"/>
        </w:smartTagPr>
        <w:r w:rsidRPr="002D3032">
          <w:rPr>
            <w:sz w:val="24"/>
            <w:szCs w:val="24"/>
          </w:rPr>
          <w:t>1989 г</w:t>
        </w:r>
      </w:smartTag>
      <w:r w:rsidRPr="002D3032">
        <w:rPr>
          <w:sz w:val="24"/>
          <w:szCs w:val="24"/>
        </w:rPr>
        <w:t>.). Этому способствовала длительная работа большой группы инженеров, врачей и ученых, приложивших немало усилий для того, чтобы ЭАФ стала достоянием широких кругов медицинской общественности.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Благодаря деятельности этих энтузиастов, каждого из которых назвать здесь просто невозможно, тысячи врачей в странах СНГ успешно используют метод ЭАФ в своей практике. Однако интерес к нему не ослабевает.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Сотрудники Центра «ИМЕДИС» на протяжении последних 20 лет активно занимаются разработками в области ЭАФ. Разработана серия приборов для ЭАФ, создано большое количество компьютерных программ, обучены тысячи врачей.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Понимая необходимость появления литературы, позволяющей всем желающим получить достаточное представление об ЭАФ и смежных с ней областях медицины (гомеопатии, биорезонансной терапии и т.д), авторы взяли на себя труд по изданию настоящего учебного пособия.</w:t>
      </w:r>
    </w:p>
    <w:p w:rsidR="003127AB" w:rsidRDefault="003127AB" w:rsidP="002D3032">
      <w:pPr>
        <w:pStyle w:val="62"/>
        <w:shd w:val="clear" w:color="auto" w:fill="auto"/>
        <w:spacing w:after="0" w:line="240" w:lineRule="auto"/>
        <w:ind w:firstLine="600"/>
        <w:jc w:val="both"/>
        <w:rPr>
          <w:lang w:val="en-US"/>
        </w:rPr>
      </w:pPr>
    </w:p>
    <w:p w:rsidR="00EB2BB4" w:rsidRPr="002D3032" w:rsidRDefault="00EB2BB4" w:rsidP="002D3032">
      <w:pPr>
        <w:pStyle w:val="62"/>
        <w:shd w:val="clear" w:color="auto" w:fill="auto"/>
        <w:spacing w:after="0" w:line="240" w:lineRule="auto"/>
        <w:ind w:firstLine="600"/>
        <w:jc w:val="both"/>
      </w:pPr>
      <w:r w:rsidRPr="002D3032">
        <w:t xml:space="preserve">Часть </w:t>
      </w:r>
      <w:r w:rsidRPr="002D3032">
        <w:rPr>
          <w:lang w:val="en-US"/>
        </w:rPr>
        <w:t>I</w:t>
      </w:r>
    </w:p>
    <w:p w:rsidR="00EB2BB4" w:rsidRPr="002D3032" w:rsidRDefault="00EB2BB4" w:rsidP="002D3032">
      <w:pPr>
        <w:pStyle w:val="11"/>
        <w:keepNext/>
        <w:keepLines/>
        <w:shd w:val="clear" w:color="auto" w:fill="auto"/>
        <w:spacing w:before="0" w:after="0" w:line="240" w:lineRule="auto"/>
        <w:ind w:firstLine="600"/>
        <w:jc w:val="both"/>
        <w:rPr>
          <w:sz w:val="24"/>
          <w:szCs w:val="24"/>
        </w:rPr>
      </w:pPr>
      <w:bookmarkStart w:id="5" w:name="bookmark5"/>
      <w:r w:rsidRPr="002D3032">
        <w:rPr>
          <w:sz w:val="24"/>
          <w:szCs w:val="24"/>
        </w:rPr>
        <w:t>ЭЛЕКТРОПУНКТУРНАЯ ДИАГНОСТИКА</w:t>
      </w:r>
      <w:bookmarkEnd w:id="5"/>
    </w:p>
    <w:p w:rsidR="00EB2BB4" w:rsidRPr="002D3032" w:rsidRDefault="00EB2BB4" w:rsidP="002D3032">
      <w:pPr>
        <w:pStyle w:val="52"/>
        <w:keepNext/>
        <w:keepLines/>
        <w:numPr>
          <w:ilvl w:val="0"/>
          <w:numId w:val="3"/>
        </w:numPr>
        <w:shd w:val="clear" w:color="auto" w:fill="auto"/>
        <w:tabs>
          <w:tab w:val="left" w:pos="937"/>
        </w:tabs>
        <w:spacing w:before="0" w:after="0" w:line="240" w:lineRule="auto"/>
        <w:ind w:firstLine="600"/>
        <w:jc w:val="both"/>
        <w:rPr>
          <w:sz w:val="24"/>
          <w:szCs w:val="24"/>
        </w:rPr>
      </w:pPr>
      <w:bookmarkStart w:id="6" w:name="bookmark6"/>
      <w:r w:rsidRPr="002D3032">
        <w:rPr>
          <w:sz w:val="24"/>
          <w:szCs w:val="24"/>
        </w:rPr>
        <w:t>ДИАГНОСТИЧЕСКИЕ И ТЕРАПЕВТИЧЕСКИЕ ВОЗМОЖНОСТИ ЭАФ</w:t>
      </w:r>
      <w:bookmarkEnd w:id="6"/>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За более чем 45-летний опыт клинического использования ЭАФ Р. Фоллем и его последователями были сформулированы следующие возможности разработанного ими метода:</w:t>
      </w:r>
    </w:p>
    <w:p w:rsidR="00EB2BB4" w:rsidRPr="002D3032" w:rsidRDefault="00EB2BB4" w:rsidP="002D3032">
      <w:pPr>
        <w:pStyle w:val="a7"/>
        <w:numPr>
          <w:ilvl w:val="0"/>
          <w:numId w:val="4"/>
        </w:numPr>
        <w:shd w:val="clear" w:color="auto" w:fill="auto"/>
        <w:tabs>
          <w:tab w:val="left" w:pos="913"/>
        </w:tabs>
        <w:spacing w:after="0" w:line="240" w:lineRule="auto"/>
        <w:ind w:firstLine="600"/>
        <w:rPr>
          <w:sz w:val="24"/>
          <w:szCs w:val="24"/>
        </w:rPr>
      </w:pPr>
      <w:r w:rsidRPr="002D3032">
        <w:rPr>
          <w:sz w:val="24"/>
          <w:szCs w:val="24"/>
        </w:rPr>
        <w:t>ЭАФ позволяет, благодаря открытию информационнофункциональных взаимосвязей БАТ и БАЗ кожи с внутренними органами и тканевыми системами, определять функциональное состояние последних, проводить функциональную и топическую диагностику;</w:t>
      </w:r>
    </w:p>
    <w:p w:rsidR="00EB2BB4" w:rsidRPr="002D3032" w:rsidRDefault="00EB2BB4" w:rsidP="002D3032">
      <w:pPr>
        <w:pStyle w:val="a7"/>
        <w:numPr>
          <w:ilvl w:val="0"/>
          <w:numId w:val="4"/>
        </w:numPr>
        <w:shd w:val="clear" w:color="auto" w:fill="auto"/>
        <w:tabs>
          <w:tab w:val="left" w:pos="879"/>
        </w:tabs>
        <w:spacing w:after="0" w:line="240" w:lineRule="auto"/>
        <w:ind w:firstLine="600"/>
        <w:rPr>
          <w:sz w:val="24"/>
          <w:szCs w:val="24"/>
        </w:rPr>
      </w:pPr>
      <w:r w:rsidRPr="002D3032">
        <w:rPr>
          <w:sz w:val="24"/>
          <w:szCs w:val="24"/>
        </w:rPr>
        <w:t>с помощью ЭАФ возможна расшифровка неясных, клинически сложных случаев, проведение дифференциальной и синтетической диагностики;</w:t>
      </w:r>
    </w:p>
    <w:p w:rsidR="00EB2BB4" w:rsidRPr="002D3032" w:rsidRDefault="00EB2BB4" w:rsidP="002D3032">
      <w:pPr>
        <w:pStyle w:val="a7"/>
        <w:numPr>
          <w:ilvl w:val="0"/>
          <w:numId w:val="4"/>
        </w:numPr>
        <w:shd w:val="clear" w:color="auto" w:fill="auto"/>
        <w:tabs>
          <w:tab w:val="left" w:pos="894"/>
        </w:tabs>
        <w:spacing w:after="0" w:line="240" w:lineRule="auto"/>
        <w:ind w:firstLine="600"/>
        <w:rPr>
          <w:sz w:val="24"/>
          <w:szCs w:val="24"/>
        </w:rPr>
      </w:pPr>
      <w:r w:rsidRPr="002D3032">
        <w:rPr>
          <w:sz w:val="24"/>
          <w:szCs w:val="24"/>
        </w:rPr>
        <w:t>ЭАФ позволяет проводить раннюю диагностику различных предпатологических нарушений во взаимосвязанных с БАТ органах и тканевых системах на доклиническом этапе развития болезни, когда ее симптомы не выражены или отсутствуют;</w:t>
      </w:r>
    </w:p>
    <w:p w:rsidR="00EB2BB4" w:rsidRPr="002D3032" w:rsidRDefault="00EB2BB4" w:rsidP="002D3032">
      <w:pPr>
        <w:pStyle w:val="a7"/>
        <w:numPr>
          <w:ilvl w:val="0"/>
          <w:numId w:val="4"/>
        </w:numPr>
        <w:shd w:val="clear" w:color="auto" w:fill="auto"/>
        <w:tabs>
          <w:tab w:val="left" w:pos="889"/>
        </w:tabs>
        <w:spacing w:after="0" w:line="240" w:lineRule="auto"/>
        <w:ind w:firstLine="600"/>
        <w:rPr>
          <w:sz w:val="24"/>
          <w:szCs w:val="24"/>
        </w:rPr>
      </w:pPr>
      <w:r w:rsidRPr="002D3032">
        <w:rPr>
          <w:sz w:val="24"/>
          <w:szCs w:val="24"/>
        </w:rPr>
        <w:t>ЭАФ позволяет выявлять скрытые или латентные очаги инфекции и определять их влияние на иммунную реактивность организма человека;</w:t>
      </w:r>
    </w:p>
    <w:p w:rsidR="00EB2BB4" w:rsidRPr="002D3032" w:rsidRDefault="00EB2BB4" w:rsidP="002D3032">
      <w:pPr>
        <w:pStyle w:val="a7"/>
        <w:numPr>
          <w:ilvl w:val="0"/>
          <w:numId w:val="4"/>
        </w:numPr>
        <w:shd w:val="clear" w:color="auto" w:fill="auto"/>
        <w:tabs>
          <w:tab w:val="left" w:pos="884"/>
        </w:tabs>
        <w:spacing w:after="0" w:line="240" w:lineRule="auto"/>
        <w:ind w:firstLine="600"/>
        <w:rPr>
          <w:sz w:val="24"/>
          <w:szCs w:val="24"/>
        </w:rPr>
      </w:pPr>
      <w:r w:rsidRPr="002D3032">
        <w:rPr>
          <w:sz w:val="24"/>
          <w:szCs w:val="24"/>
        </w:rPr>
        <w:t xml:space="preserve">благодаря открытию Р. Фоллем в </w:t>
      </w:r>
      <w:smartTag w:uri="urn:schemas-microsoft-com:office:smarttags" w:element="metricconverter">
        <w:smartTagPr>
          <w:attr w:name="ProductID" w:val="1954 г"/>
        </w:smartTagPr>
        <w:r w:rsidRPr="002D3032">
          <w:rPr>
            <w:sz w:val="24"/>
            <w:szCs w:val="24"/>
          </w:rPr>
          <w:t>1954 г</w:t>
        </w:r>
      </w:smartTag>
      <w:r w:rsidRPr="002D3032">
        <w:rPr>
          <w:sz w:val="24"/>
          <w:szCs w:val="24"/>
        </w:rPr>
        <w:t>. феномена «тестирования медикаментов», с помощью тестирования различных бактериальных, вирусных и других инфекционных антигенов появилась возможность определения этиологических факторов определенной болезни;</w:t>
      </w:r>
    </w:p>
    <w:p w:rsidR="00EB2BB4" w:rsidRPr="002D3032" w:rsidRDefault="00EB2BB4" w:rsidP="002D3032">
      <w:pPr>
        <w:pStyle w:val="a7"/>
        <w:numPr>
          <w:ilvl w:val="0"/>
          <w:numId w:val="4"/>
        </w:numPr>
        <w:shd w:val="clear" w:color="auto" w:fill="auto"/>
        <w:tabs>
          <w:tab w:val="left" w:pos="894"/>
        </w:tabs>
        <w:spacing w:after="0" w:line="240" w:lineRule="auto"/>
        <w:ind w:firstLine="600"/>
        <w:rPr>
          <w:sz w:val="24"/>
          <w:szCs w:val="24"/>
        </w:rPr>
      </w:pPr>
      <w:r w:rsidRPr="002D3032">
        <w:rPr>
          <w:sz w:val="24"/>
          <w:szCs w:val="24"/>
        </w:rPr>
        <w:t>ЭАФ позволяет осуществлять индивидуальный подбор гомеопатических, изопатических и аллопатических средств без введения их в организм человека, т.е. дистантно, а также тестировать продукты питания, косметические средства, зуботехнические и ортопедические материалы и пр.;</w:t>
      </w:r>
    </w:p>
    <w:p w:rsidR="00EB2BB4" w:rsidRPr="002D3032" w:rsidRDefault="00EB2BB4" w:rsidP="002D3032">
      <w:pPr>
        <w:pStyle w:val="a7"/>
        <w:numPr>
          <w:ilvl w:val="0"/>
          <w:numId w:val="4"/>
        </w:numPr>
        <w:shd w:val="clear" w:color="auto" w:fill="auto"/>
        <w:tabs>
          <w:tab w:val="left" w:pos="889"/>
        </w:tabs>
        <w:spacing w:after="0" w:line="240" w:lineRule="auto"/>
        <w:ind w:firstLine="600"/>
        <w:rPr>
          <w:sz w:val="24"/>
          <w:szCs w:val="24"/>
        </w:rPr>
      </w:pPr>
      <w:r w:rsidRPr="002D3032">
        <w:rPr>
          <w:sz w:val="24"/>
          <w:szCs w:val="24"/>
        </w:rPr>
        <w:t>ЭАФ позволяет выявлять негативные воздействия на организм человека различных патогенных агентов, пестицидов, гербицидов, нитратов, радионуклидов и т.п., которые не объективизируются существующими в настоящее время клинико-лабораторными методами исследований;</w:t>
      </w:r>
    </w:p>
    <w:p w:rsidR="00EB2BB4" w:rsidRPr="002D3032" w:rsidRDefault="00EB2BB4" w:rsidP="002D3032">
      <w:pPr>
        <w:pStyle w:val="a7"/>
        <w:numPr>
          <w:ilvl w:val="0"/>
          <w:numId w:val="4"/>
        </w:numPr>
        <w:shd w:val="clear" w:color="auto" w:fill="auto"/>
        <w:tabs>
          <w:tab w:val="left" w:pos="884"/>
        </w:tabs>
        <w:spacing w:after="0" w:line="240" w:lineRule="auto"/>
        <w:ind w:firstLine="600"/>
        <w:rPr>
          <w:sz w:val="24"/>
          <w:szCs w:val="24"/>
        </w:rPr>
      </w:pPr>
      <w:r w:rsidRPr="002D3032">
        <w:rPr>
          <w:sz w:val="24"/>
          <w:szCs w:val="24"/>
        </w:rPr>
        <w:lastRenderedPageBreak/>
        <w:t>ЭАФ позволяет осуществлять контроль за эффективностью любого метода лечения, оценить адекватность его выбора и применения;</w:t>
      </w:r>
    </w:p>
    <w:p w:rsidR="00EB2BB4" w:rsidRPr="00FD28FA" w:rsidRDefault="00EB2BB4" w:rsidP="002D3032">
      <w:pPr>
        <w:pStyle w:val="a7"/>
        <w:numPr>
          <w:ilvl w:val="0"/>
          <w:numId w:val="4"/>
        </w:numPr>
        <w:shd w:val="clear" w:color="auto" w:fill="auto"/>
        <w:tabs>
          <w:tab w:val="left" w:pos="889"/>
        </w:tabs>
        <w:spacing w:after="0" w:line="240" w:lineRule="auto"/>
        <w:ind w:firstLine="600"/>
        <w:rPr>
          <w:sz w:val="24"/>
          <w:szCs w:val="24"/>
        </w:rPr>
      </w:pPr>
      <w:r w:rsidRPr="002D3032">
        <w:rPr>
          <w:sz w:val="24"/>
          <w:szCs w:val="24"/>
        </w:rPr>
        <w:t>ЭАФ позволяет проводить строго дозированную коррекцию нарушений состояния здоровья человека низкочастотными электрическими импульсами, восстанавливающими электрический гомеостаз в пораженных органах и тканях.</w:t>
      </w:r>
    </w:p>
    <w:p w:rsidR="00FD28FA" w:rsidRPr="002D3032" w:rsidRDefault="00FD28FA" w:rsidP="00FD28FA">
      <w:pPr>
        <w:pStyle w:val="a7"/>
        <w:shd w:val="clear" w:color="auto" w:fill="auto"/>
        <w:tabs>
          <w:tab w:val="left" w:pos="889"/>
        </w:tabs>
        <w:spacing w:after="0" w:line="240" w:lineRule="auto"/>
        <w:ind w:firstLine="0"/>
        <w:rPr>
          <w:sz w:val="24"/>
          <w:szCs w:val="24"/>
        </w:rPr>
      </w:pPr>
    </w:p>
    <w:p w:rsidR="00EB2BB4" w:rsidRPr="002D3032" w:rsidRDefault="00EB2BB4" w:rsidP="002D3032">
      <w:pPr>
        <w:pStyle w:val="221"/>
        <w:keepNext/>
        <w:keepLines/>
        <w:numPr>
          <w:ilvl w:val="0"/>
          <w:numId w:val="3"/>
        </w:numPr>
        <w:shd w:val="clear" w:color="auto" w:fill="auto"/>
        <w:tabs>
          <w:tab w:val="left" w:pos="211"/>
        </w:tabs>
        <w:spacing w:before="0" w:after="0" w:line="240" w:lineRule="auto"/>
        <w:ind w:firstLine="600"/>
        <w:jc w:val="both"/>
        <w:rPr>
          <w:sz w:val="24"/>
          <w:szCs w:val="24"/>
        </w:rPr>
      </w:pPr>
      <w:bookmarkStart w:id="7" w:name="bookmark7"/>
      <w:r w:rsidRPr="002D3032">
        <w:rPr>
          <w:sz w:val="24"/>
          <w:szCs w:val="24"/>
        </w:rPr>
        <w:t>ОСНОВЫ МЕТОДОЛОГИИ ЭАФ</w:t>
      </w:r>
      <w:bookmarkEnd w:id="7"/>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Методология ЭАФ построена на интеграции эмпирических концепций и эвристических моделей классической китайской акупунктуры и последних достижений в области электрофизиологии, гомеопатии, иммунологии, хронопатологии и других специальных разделов экспериментальной и клинической медицины.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отличие от долго существовавшего мнения, что акупунктурные меридианы являются лишь условно воображаемыми линиями топографического расположения БАТ на коже, в ЭАФ они рассматриваются как информационные каналы, связывающие между собой различные органы и тканевые системы в единое целое.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подтверждения этого положения Р. Фолль и, одновременно с ним, Ф. Крамер [44] провели ряд оригинальных экспериментов, позволивших доказать реальность существования меридианов. В процессе этих экспериментов было установлено, что механическое, тепловое или электрическое раздражение, подаваемое на одну из начальных или конечных точек определенного меридиана, вызывает изменение электрических параметров (ЭП) всех БАТ, лежащих по его ходу.</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Собственные исследования авторов данной книги показали, что с помощью биорезонансной терапии можно воздействовать на конкретно выбранный меридиан с целью нормализации ЭП всех точек, принадлежащих данному меридиану. Воздействуя биорезонансной терапией на все меридианы в целом, удается нормализовать ЭП всех точек меридианов, что также подтверждает реальность существования меридианов.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Экспериментальные исследования, проведенные Р. Фоллем, позволили систематизировать и описать «биоэнергетические» или информационно-функциональные взаимосвязи БАТ с отдельными органами и тканевыми системами [74].</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На основе этих взаимосвязей, Р. </w:t>
      </w:r>
      <w:r w:rsidRPr="002D3032">
        <w:rPr>
          <w:rStyle w:val="a9"/>
          <w:sz w:val="24"/>
          <w:szCs w:val="24"/>
          <w:lang w:eastAsia="uk-UA"/>
        </w:rPr>
        <w:t>Фоллем</w:t>
      </w:r>
      <w:r w:rsidRPr="002D3032">
        <w:rPr>
          <w:sz w:val="24"/>
          <w:szCs w:val="24"/>
        </w:rPr>
        <w:t xml:space="preserve"> и Г. Тюрк [44] было сформулировано понятие «очаговых» заболеваний или отдаленного патогенного влияния очагов инфекций на организм человека в целом (очаговые поля нарушений).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Так, например, оказалось, что очаг инфекции в корне 8-го зуба (гранулема корня зуба) может оказывать патогенное влияние на сердце, 12-перстную кишку, переднюю долю гипофиза, внутреннее ухо, плечевой, локтевой, лучезапястный и голеностопный суставы, раздражать 1-й, 5-й, 6-й и 7-й грудные сегменты спинного мозга, являться причиной развития эпилепсии, церебральных ангиоспазмов, заболеваний нервов верхних конечностей (табл. 1).</w:t>
      </w:r>
    </w:p>
    <w:p w:rsidR="00FD28FA" w:rsidRPr="002D3032" w:rsidRDefault="00EB2BB4" w:rsidP="00FD28FA">
      <w:pPr>
        <w:pStyle w:val="a7"/>
        <w:shd w:val="clear" w:color="auto" w:fill="auto"/>
        <w:spacing w:after="0" w:line="240" w:lineRule="auto"/>
        <w:ind w:firstLine="600"/>
        <w:rPr>
          <w:sz w:val="24"/>
          <w:szCs w:val="24"/>
        </w:rPr>
      </w:pPr>
      <w:r w:rsidRPr="002D3032">
        <w:rPr>
          <w:sz w:val="24"/>
          <w:szCs w:val="24"/>
        </w:rPr>
        <w:t>В свою очередь, очаг инфекции в 3-м зубе может оказать патогенное влияние на печень, желчный пузырь, заднюю долю гипофиза, глаза, лучезапястный, голеностопный и тазобедренный суставы, раздражать 8-й, 9-й и 10-й грудные сегменты спинного</w:t>
      </w:r>
      <w:r w:rsidR="00FD28FA" w:rsidRPr="00FD28FA">
        <w:rPr>
          <w:sz w:val="24"/>
          <w:szCs w:val="24"/>
        </w:rPr>
        <w:t xml:space="preserve"> </w:t>
      </w:r>
      <w:r w:rsidR="00FD28FA" w:rsidRPr="002D3032">
        <w:rPr>
          <w:sz w:val="24"/>
          <w:szCs w:val="24"/>
        </w:rPr>
        <w:t>мозга, являться причиной развития тромбозов и инфарктов, нарушений сна и т.д.</w:t>
      </w:r>
    </w:p>
    <w:p w:rsidR="00EB2BB4" w:rsidRPr="002D3032" w:rsidRDefault="00EB2BB4" w:rsidP="002D3032">
      <w:pPr>
        <w:pStyle w:val="a7"/>
        <w:shd w:val="clear" w:color="auto" w:fill="auto"/>
        <w:spacing w:after="0" w:line="240" w:lineRule="auto"/>
        <w:ind w:firstLine="600"/>
        <w:rPr>
          <w:sz w:val="24"/>
          <w:szCs w:val="24"/>
        </w:rPr>
      </w:pPr>
    </w:p>
    <w:p w:rsidR="00FD28FA" w:rsidRPr="002D3032" w:rsidRDefault="00EB2BB4" w:rsidP="00FD28FA">
      <w:pPr>
        <w:pStyle w:val="71"/>
        <w:shd w:val="clear" w:color="auto" w:fill="auto"/>
        <w:spacing w:before="0" w:line="240" w:lineRule="auto"/>
        <w:ind w:firstLine="600"/>
        <w:jc w:val="both"/>
        <w:rPr>
          <w:rFonts w:ascii="Times New Roman" w:hAnsi="Times New Roman" w:cs="Times New Roman"/>
          <w:sz w:val="24"/>
          <w:szCs w:val="24"/>
        </w:rPr>
      </w:pPr>
      <w:r w:rsidRPr="002D3032">
        <w:rPr>
          <w:rFonts w:ascii="Times New Roman" w:hAnsi="Times New Roman" w:cs="Times New Roman"/>
          <w:sz w:val="24"/>
          <w:szCs w:val="24"/>
        </w:rPr>
        <w:t>Энергетические взаимосвязи</w:t>
      </w:r>
      <w:r w:rsidR="00FD28FA" w:rsidRPr="00FD28FA">
        <w:rPr>
          <w:rFonts w:ascii="Times New Roman" w:hAnsi="Times New Roman" w:cs="Times New Roman"/>
          <w:sz w:val="24"/>
          <w:szCs w:val="24"/>
        </w:rPr>
        <w:t xml:space="preserve"> </w:t>
      </w:r>
      <w:r w:rsidR="00FD28FA" w:rsidRPr="002D3032">
        <w:rPr>
          <w:rFonts w:ascii="Times New Roman" w:hAnsi="Times New Roman" w:cs="Times New Roman"/>
          <w:sz w:val="24"/>
          <w:szCs w:val="24"/>
        </w:rPr>
        <w:t>органов и систем целостного организма</w:t>
      </w:r>
    </w:p>
    <w:p w:rsidR="00EB2BB4" w:rsidRDefault="00EB2BB4" w:rsidP="00FD28FA">
      <w:pPr>
        <w:pStyle w:val="71"/>
        <w:shd w:val="clear" w:color="auto" w:fill="auto"/>
        <w:tabs>
          <w:tab w:val="left" w:pos="4258"/>
        </w:tabs>
        <w:spacing w:before="0" w:line="240" w:lineRule="auto"/>
        <w:ind w:firstLine="600"/>
        <w:rPr>
          <w:rFonts w:ascii="Times New Roman" w:hAnsi="Times New Roman" w:cs="Times New Roman"/>
          <w:sz w:val="24"/>
          <w:szCs w:val="24"/>
          <w:lang w:val="en-US"/>
        </w:rPr>
      </w:pPr>
      <w:r w:rsidRPr="002D3032">
        <w:rPr>
          <w:rStyle w:val="78pt"/>
          <w:rFonts w:ascii="Times New Roman" w:hAnsi="Times New Roman" w:cs="Times New Roman"/>
          <w:b/>
          <w:bCs/>
          <w:sz w:val="24"/>
          <w:szCs w:val="24"/>
          <w:lang w:eastAsia="uk-UA"/>
        </w:rPr>
        <w:t xml:space="preserve">Таблица </w:t>
      </w:r>
      <w:r w:rsidRPr="002D3032">
        <w:rPr>
          <w:rFonts w:ascii="Times New Roman" w:hAnsi="Times New Roman" w:cs="Times New Roman"/>
          <w:sz w:val="24"/>
          <w:szCs w:val="24"/>
        </w:rPr>
        <w:t>1</w:t>
      </w:r>
    </w:p>
    <w:p w:rsidR="00FD28FA" w:rsidRPr="00FD28FA" w:rsidRDefault="00FD28FA" w:rsidP="00FD28FA">
      <w:pPr>
        <w:pStyle w:val="71"/>
        <w:shd w:val="clear" w:color="auto" w:fill="auto"/>
        <w:tabs>
          <w:tab w:val="left" w:pos="4258"/>
        </w:tabs>
        <w:spacing w:before="0" w:line="240" w:lineRule="auto"/>
        <w:ind w:firstLine="600"/>
        <w:rPr>
          <w:rFonts w:ascii="Times New Roman" w:hAnsi="Times New Roman" w:cs="Times New Roman"/>
          <w:sz w:val="24"/>
          <w:szCs w:val="24"/>
          <w:lang w:val="en-US"/>
        </w:rPr>
      </w:pPr>
    </w:p>
    <w:tbl>
      <w:tblPr>
        <w:tblStyle w:val="af3"/>
        <w:tblW w:w="0" w:type="auto"/>
        <w:tblLayout w:type="fixed"/>
        <w:tblLook w:val="0000"/>
      </w:tblPr>
      <w:tblGrid>
        <w:gridCol w:w="1999"/>
        <w:gridCol w:w="2040"/>
        <w:gridCol w:w="1920"/>
        <w:gridCol w:w="1920"/>
        <w:gridCol w:w="2040"/>
      </w:tblGrid>
      <w:tr w:rsidR="00EB2BB4" w:rsidRPr="002D3032" w:rsidTr="00FD28FA">
        <w:trPr>
          <w:trHeight w:hRule="exact" w:val="264"/>
        </w:trPr>
        <w:tc>
          <w:tcPr>
            <w:tcW w:w="1999"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ЗУБЫ: 1-2</w:t>
            </w:r>
          </w:p>
        </w:tc>
        <w:tc>
          <w:tcPr>
            <w:tcW w:w="204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3</w:t>
            </w:r>
          </w:p>
        </w:tc>
        <w:tc>
          <w:tcPr>
            <w:tcW w:w="192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ВЧ 4-5 НЧ 6-7</w:t>
            </w:r>
          </w:p>
        </w:tc>
        <w:tc>
          <w:tcPr>
            <w:tcW w:w="192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 xml:space="preserve">ВЧ </w:t>
            </w:r>
            <w:r w:rsidRPr="00FD28FA">
              <w:rPr>
                <w:rStyle w:val="Arial9"/>
                <w:rFonts w:ascii="Times New Roman" w:hAnsi="Times New Roman" w:cs="Times New Roman"/>
                <w:sz w:val="20"/>
                <w:szCs w:val="20"/>
                <w:lang w:val="en-US" w:eastAsia="uk-UA"/>
              </w:rPr>
              <w:t xml:space="preserve">6-7 </w:t>
            </w:r>
            <w:r w:rsidRPr="00FD28FA">
              <w:rPr>
                <w:rStyle w:val="Arial9"/>
                <w:rFonts w:ascii="Times New Roman" w:hAnsi="Times New Roman" w:cs="Times New Roman"/>
                <w:sz w:val="20"/>
                <w:szCs w:val="20"/>
                <w:lang w:eastAsia="uk-UA"/>
              </w:rPr>
              <w:t>НЧ 4-5</w:t>
            </w:r>
          </w:p>
        </w:tc>
        <w:tc>
          <w:tcPr>
            <w:tcW w:w="204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8</w:t>
            </w:r>
          </w:p>
        </w:tc>
      </w:tr>
      <w:tr w:rsidR="00EB2BB4" w:rsidRPr="002D3032" w:rsidTr="00FD28FA">
        <w:trPr>
          <w:trHeight w:hRule="exact" w:val="820"/>
        </w:trPr>
        <w:tc>
          <w:tcPr>
            <w:tcW w:w="1999"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lastRenderedPageBreak/>
              <w:t>МИНДАЛИНЫ:</w:t>
            </w:r>
            <w:r w:rsidR="00FD28FA">
              <w:t xml:space="preserve"> </w:t>
            </w:r>
            <w:r w:rsidRPr="00FD28FA">
              <w:rPr>
                <w:rStyle w:val="Arial9"/>
                <w:rFonts w:ascii="Times New Roman" w:hAnsi="Times New Roman" w:cs="Times New Roman"/>
                <w:sz w:val="20"/>
                <w:szCs w:val="20"/>
                <w:lang w:eastAsia="uk-UA"/>
              </w:rPr>
              <w:t>глоточная</w:t>
            </w:r>
          </w:p>
        </w:tc>
        <w:tc>
          <w:tcPr>
            <w:tcW w:w="204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небная</w:t>
            </w:r>
          </w:p>
        </w:tc>
        <w:tc>
          <w:tcPr>
            <w:tcW w:w="192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трубная,</w:t>
            </w:r>
            <w:r w:rsidR="00FD28FA">
              <w:t xml:space="preserve"> </w:t>
            </w:r>
            <w:r w:rsidRPr="00FD28FA">
              <w:rPr>
                <w:rStyle w:val="Arial9"/>
                <w:rFonts w:ascii="Times New Roman" w:hAnsi="Times New Roman" w:cs="Times New Roman"/>
                <w:sz w:val="20"/>
                <w:szCs w:val="20"/>
                <w:lang w:eastAsia="uk-UA"/>
              </w:rPr>
              <w:t>гортанная</w:t>
            </w:r>
          </w:p>
        </w:tc>
        <w:tc>
          <w:tcPr>
            <w:tcW w:w="192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небная,</w:t>
            </w:r>
            <w:r w:rsidR="00FD28FA">
              <w:t xml:space="preserve"> </w:t>
            </w:r>
            <w:r w:rsidRPr="00FD28FA">
              <w:rPr>
                <w:rStyle w:val="Arial9"/>
                <w:rFonts w:ascii="Times New Roman" w:hAnsi="Times New Roman" w:cs="Times New Roman"/>
                <w:sz w:val="20"/>
                <w:szCs w:val="20"/>
                <w:lang w:eastAsia="uk-UA"/>
              </w:rPr>
              <w:t>язычная,</w:t>
            </w:r>
            <w:r w:rsidR="00FD28FA">
              <w:t xml:space="preserve"> </w:t>
            </w:r>
            <w:r w:rsidRPr="00FD28FA">
              <w:rPr>
                <w:rStyle w:val="Arial9"/>
                <w:rFonts w:ascii="Times New Roman" w:hAnsi="Times New Roman" w:cs="Times New Roman"/>
                <w:sz w:val="20"/>
                <w:szCs w:val="20"/>
                <w:lang w:eastAsia="uk-UA"/>
              </w:rPr>
              <w:t>подъязычная</w:t>
            </w:r>
          </w:p>
        </w:tc>
        <w:tc>
          <w:tcPr>
            <w:tcW w:w="204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язычная</w:t>
            </w:r>
          </w:p>
        </w:tc>
      </w:tr>
      <w:tr w:rsidR="00EB2BB4" w:rsidRPr="002D3032" w:rsidTr="00FD28FA">
        <w:trPr>
          <w:trHeight w:hRule="exact" w:val="899"/>
        </w:trPr>
        <w:tc>
          <w:tcPr>
            <w:tcW w:w="1999"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ПАЗУХИ:</w:t>
            </w:r>
            <w:r w:rsidR="00FD28FA">
              <w:t xml:space="preserve"> </w:t>
            </w:r>
            <w:r w:rsidRPr="00FD28FA">
              <w:rPr>
                <w:rStyle w:val="Arial9"/>
                <w:rFonts w:ascii="Times New Roman" w:hAnsi="Times New Roman" w:cs="Times New Roman"/>
                <w:sz w:val="20"/>
                <w:szCs w:val="20"/>
                <w:lang w:eastAsia="uk-UA"/>
              </w:rPr>
              <w:t>лобная</w:t>
            </w:r>
          </w:p>
        </w:tc>
        <w:tc>
          <w:tcPr>
            <w:tcW w:w="204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клиновидная</w:t>
            </w:r>
          </w:p>
        </w:tc>
        <w:tc>
          <w:tcPr>
            <w:tcW w:w="192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решетчатый лабиринт, полость носа</w:t>
            </w:r>
          </w:p>
        </w:tc>
        <w:tc>
          <w:tcPr>
            <w:tcW w:w="192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верхнече</w:t>
            </w:r>
            <w:r w:rsidR="00FD28FA">
              <w:t xml:space="preserve"> </w:t>
            </w:r>
            <w:r w:rsidRPr="00FD28FA">
              <w:rPr>
                <w:rStyle w:val="Arial9"/>
                <w:rFonts w:ascii="Times New Roman" w:hAnsi="Times New Roman" w:cs="Times New Roman"/>
                <w:sz w:val="20"/>
                <w:szCs w:val="20"/>
                <w:lang w:eastAsia="uk-UA"/>
              </w:rPr>
              <w:t>люстная</w:t>
            </w:r>
          </w:p>
        </w:tc>
        <w:tc>
          <w:tcPr>
            <w:tcW w:w="2040" w:type="dxa"/>
          </w:tcPr>
          <w:p w:rsidR="00EB2BB4" w:rsidRPr="00FD28FA" w:rsidRDefault="00EB2BB4" w:rsidP="00FD28FA">
            <w:pPr>
              <w:ind w:firstLine="110"/>
              <w:jc w:val="both"/>
              <w:rPr>
                <w:rFonts w:ascii="Times New Roman" w:hAnsi="Times New Roman" w:cs="Times New Roman"/>
                <w:sz w:val="20"/>
                <w:szCs w:val="20"/>
              </w:rPr>
            </w:pPr>
          </w:p>
        </w:tc>
      </w:tr>
      <w:tr w:rsidR="00EB2BB4" w:rsidRPr="002D3032" w:rsidTr="00FD28FA">
        <w:trPr>
          <w:trHeight w:hRule="exact" w:val="1632"/>
        </w:trPr>
        <w:tc>
          <w:tcPr>
            <w:tcW w:w="1999"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Почки, мочевой пузырь, прямая к-ка, половые органы, передняя часть глаза</w:t>
            </w:r>
          </w:p>
        </w:tc>
        <w:tc>
          <w:tcPr>
            <w:tcW w:w="204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Печень, желчный пузырь, задняя часть глаза (сетчатка, стекловидное тело, роговица и др.)</w:t>
            </w:r>
          </w:p>
        </w:tc>
        <w:tc>
          <w:tcPr>
            <w:tcW w:w="192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Легкие, бронхи, толстая кишка, аппендикс, артерии и вены</w:t>
            </w:r>
          </w:p>
        </w:tc>
        <w:tc>
          <w:tcPr>
            <w:tcW w:w="192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Желудок, пищевод, селезенка, поджелудочная железа, лимфатическая система, блуждающий нерв</w:t>
            </w:r>
          </w:p>
        </w:tc>
        <w:tc>
          <w:tcPr>
            <w:tcW w:w="204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Сердце, тонкая кишка, ухо, нервная система</w:t>
            </w:r>
          </w:p>
        </w:tc>
      </w:tr>
      <w:tr w:rsidR="00EB2BB4" w:rsidRPr="002D3032" w:rsidTr="00FD28FA">
        <w:trPr>
          <w:trHeight w:hRule="exact" w:val="600"/>
        </w:trPr>
        <w:tc>
          <w:tcPr>
            <w:tcW w:w="1999"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ЖЕЛЕЗЫ:</w:t>
            </w:r>
            <w:r w:rsidR="00FD28FA">
              <w:t xml:space="preserve"> </w:t>
            </w:r>
            <w:r w:rsidRPr="00FD28FA">
              <w:rPr>
                <w:rStyle w:val="Arial9"/>
                <w:rFonts w:ascii="Times New Roman" w:hAnsi="Times New Roman" w:cs="Times New Roman"/>
                <w:sz w:val="20"/>
                <w:szCs w:val="20"/>
                <w:lang w:eastAsia="uk-UA"/>
              </w:rPr>
              <w:t>надпочечники,</w:t>
            </w:r>
            <w:r w:rsidR="00FD28FA">
              <w:t xml:space="preserve"> </w:t>
            </w:r>
            <w:r w:rsidRPr="00FD28FA">
              <w:rPr>
                <w:rStyle w:val="Arial9"/>
                <w:rFonts w:ascii="Times New Roman" w:hAnsi="Times New Roman" w:cs="Times New Roman"/>
                <w:sz w:val="20"/>
                <w:szCs w:val="20"/>
                <w:lang w:eastAsia="uk-UA"/>
              </w:rPr>
              <w:t>эпифиз</w:t>
            </w:r>
          </w:p>
        </w:tc>
        <w:tc>
          <w:tcPr>
            <w:tcW w:w="204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половые,</w:t>
            </w:r>
            <w:r w:rsidR="00FD28FA">
              <w:t xml:space="preserve"> </w:t>
            </w:r>
            <w:r w:rsidRPr="00FD28FA">
              <w:rPr>
                <w:rStyle w:val="Arial9"/>
                <w:rFonts w:ascii="Times New Roman" w:hAnsi="Times New Roman" w:cs="Times New Roman"/>
                <w:sz w:val="20"/>
                <w:szCs w:val="20"/>
                <w:lang w:eastAsia="uk-UA"/>
              </w:rPr>
              <w:t>гипофиз</w:t>
            </w:r>
          </w:p>
        </w:tc>
        <w:tc>
          <w:tcPr>
            <w:tcW w:w="192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вилочковая,</w:t>
            </w:r>
            <w:r w:rsidR="00FD28FA">
              <w:t xml:space="preserve"> </w:t>
            </w:r>
            <w:r w:rsidRPr="00FD28FA">
              <w:rPr>
                <w:rStyle w:val="Arial9"/>
                <w:rFonts w:ascii="Times New Roman" w:hAnsi="Times New Roman" w:cs="Times New Roman"/>
                <w:sz w:val="20"/>
                <w:szCs w:val="20"/>
                <w:lang w:eastAsia="uk-UA"/>
              </w:rPr>
              <w:t>нейро-гипофиз</w:t>
            </w:r>
          </w:p>
        </w:tc>
        <w:tc>
          <w:tcPr>
            <w:tcW w:w="192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грудные, щитовидная, па- ращитовидные</w:t>
            </w:r>
          </w:p>
        </w:tc>
        <w:tc>
          <w:tcPr>
            <w:tcW w:w="204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адено</w:t>
            </w:r>
            <w:r w:rsidR="00FD28FA">
              <w:t xml:space="preserve"> </w:t>
            </w:r>
            <w:r w:rsidRPr="00FD28FA">
              <w:rPr>
                <w:rStyle w:val="Arial9"/>
                <w:rFonts w:ascii="Times New Roman" w:hAnsi="Times New Roman" w:cs="Times New Roman"/>
                <w:sz w:val="20"/>
                <w:szCs w:val="20"/>
                <w:lang w:eastAsia="uk-UA"/>
              </w:rPr>
              <w:t>гипофиз</w:t>
            </w:r>
          </w:p>
        </w:tc>
      </w:tr>
      <w:tr w:rsidR="00EB2BB4" w:rsidRPr="002D3032" w:rsidTr="00FD28FA">
        <w:trPr>
          <w:trHeight w:hRule="exact" w:val="1450"/>
        </w:trPr>
        <w:tc>
          <w:tcPr>
            <w:tcW w:w="1999"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СУСТАВЫ: грудино-ключичный, коленный, (заднемедиальная часть), межпозвонковые диски, копчик</w:t>
            </w:r>
          </w:p>
        </w:tc>
        <w:tc>
          <w:tcPr>
            <w:tcW w:w="204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коленный (заднелатеральная часть), тазобедренный, голеностопный (задне-верхняя часть)</w:t>
            </w:r>
          </w:p>
        </w:tc>
        <w:tc>
          <w:tcPr>
            <w:tcW w:w="192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плечевой, плечелучевой, лучезапястный, большого пальца ноги</w:t>
            </w:r>
          </w:p>
        </w:tc>
        <w:tc>
          <w:tcPr>
            <w:tcW w:w="192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височно-че-</w:t>
            </w:r>
            <w:r w:rsidR="00FD28FA">
              <w:t xml:space="preserve"> </w:t>
            </w:r>
            <w:r w:rsidRPr="00FD28FA">
              <w:rPr>
                <w:rStyle w:val="Arial9"/>
                <w:rFonts w:ascii="Times New Roman" w:hAnsi="Times New Roman" w:cs="Times New Roman"/>
                <w:sz w:val="20"/>
                <w:szCs w:val="20"/>
                <w:lang w:eastAsia="uk-UA"/>
              </w:rPr>
              <w:t>люстной,</w:t>
            </w:r>
            <w:r w:rsidR="00FD28FA">
              <w:t xml:space="preserve"> </w:t>
            </w:r>
            <w:r w:rsidRPr="00FD28FA">
              <w:rPr>
                <w:rStyle w:val="Arial9"/>
                <w:rFonts w:ascii="Times New Roman" w:hAnsi="Times New Roman" w:cs="Times New Roman"/>
                <w:sz w:val="20"/>
                <w:szCs w:val="20"/>
                <w:lang w:eastAsia="uk-UA"/>
              </w:rPr>
              <w:t>коленный</w:t>
            </w:r>
            <w:r w:rsidR="00FD28FA">
              <w:t xml:space="preserve"> </w:t>
            </w:r>
            <w:r w:rsidRPr="00FD28FA">
              <w:rPr>
                <w:rStyle w:val="Arial9"/>
                <w:rFonts w:ascii="Times New Roman" w:hAnsi="Times New Roman" w:cs="Times New Roman"/>
                <w:sz w:val="20"/>
                <w:szCs w:val="20"/>
                <w:lang w:eastAsia="uk-UA"/>
              </w:rPr>
              <w:t>(передняя</w:t>
            </w:r>
            <w:r w:rsidR="00FD28FA">
              <w:t xml:space="preserve"> </w:t>
            </w:r>
            <w:r w:rsidRPr="00FD28FA">
              <w:rPr>
                <w:rStyle w:val="Arial9"/>
                <w:rFonts w:ascii="Times New Roman" w:hAnsi="Times New Roman" w:cs="Times New Roman"/>
                <w:sz w:val="20"/>
                <w:szCs w:val="20"/>
                <w:lang w:eastAsia="uk-UA"/>
              </w:rPr>
              <w:t>часть)</w:t>
            </w:r>
          </w:p>
        </w:tc>
        <w:tc>
          <w:tcPr>
            <w:tcW w:w="204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плечевой,</w:t>
            </w:r>
            <w:r w:rsidR="00FD28FA">
              <w:t xml:space="preserve"> </w:t>
            </w:r>
            <w:r w:rsidRPr="00FD28FA">
              <w:rPr>
                <w:rStyle w:val="Arial9"/>
                <w:rFonts w:ascii="Times New Roman" w:hAnsi="Times New Roman" w:cs="Times New Roman"/>
                <w:sz w:val="20"/>
                <w:szCs w:val="20"/>
                <w:lang w:eastAsia="uk-UA"/>
              </w:rPr>
              <w:t>плече-лок-</w:t>
            </w:r>
            <w:r w:rsidR="00FD28FA">
              <w:t xml:space="preserve"> </w:t>
            </w:r>
            <w:r w:rsidRPr="00FD28FA">
              <w:rPr>
                <w:rStyle w:val="Arial9"/>
                <w:rFonts w:ascii="Times New Roman" w:hAnsi="Times New Roman" w:cs="Times New Roman"/>
                <w:sz w:val="20"/>
                <w:szCs w:val="20"/>
                <w:lang w:eastAsia="uk-UA"/>
              </w:rPr>
              <w:t>тевой</w:t>
            </w:r>
            <w:r w:rsidR="00FD28FA">
              <w:t xml:space="preserve"> </w:t>
            </w:r>
            <w:r w:rsidRPr="00FD28FA">
              <w:rPr>
                <w:rStyle w:val="Arial9"/>
                <w:rFonts w:ascii="Times New Roman" w:hAnsi="Times New Roman" w:cs="Times New Roman"/>
                <w:sz w:val="20"/>
                <w:szCs w:val="20"/>
                <w:lang w:eastAsia="uk-UA"/>
              </w:rPr>
              <w:t>крестцово</w:t>
            </w:r>
            <w:r w:rsidR="00FD28FA">
              <w:t xml:space="preserve"> </w:t>
            </w:r>
            <w:r w:rsidRPr="00FD28FA">
              <w:rPr>
                <w:rStyle w:val="Arial9"/>
                <w:rFonts w:ascii="Times New Roman" w:hAnsi="Times New Roman" w:cs="Times New Roman"/>
                <w:sz w:val="20"/>
                <w:szCs w:val="20"/>
                <w:lang w:eastAsia="uk-UA"/>
              </w:rPr>
              <w:t>подвздош</w:t>
            </w:r>
            <w:r w:rsidR="00FD28FA">
              <w:t xml:space="preserve"> </w:t>
            </w:r>
            <w:r w:rsidRPr="00FD28FA">
              <w:rPr>
                <w:rStyle w:val="Arial9"/>
                <w:rFonts w:ascii="Times New Roman" w:hAnsi="Times New Roman" w:cs="Times New Roman"/>
                <w:sz w:val="20"/>
                <w:szCs w:val="20"/>
                <w:lang w:eastAsia="uk-UA"/>
              </w:rPr>
              <w:t>ный</w:t>
            </w:r>
          </w:p>
        </w:tc>
      </w:tr>
      <w:tr w:rsidR="00EB2BB4" w:rsidRPr="00472CCB" w:rsidTr="00FD28FA">
        <w:trPr>
          <w:trHeight w:hRule="exact" w:val="819"/>
        </w:trPr>
        <w:tc>
          <w:tcPr>
            <w:tcW w:w="1999"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eastAsia="uk-UA"/>
              </w:rPr>
              <w:t xml:space="preserve">ПОЗВОНКИ: </w:t>
            </w:r>
            <w:r w:rsidRPr="00FD28FA">
              <w:rPr>
                <w:rStyle w:val="Arial9"/>
                <w:rFonts w:ascii="Times New Roman" w:hAnsi="Times New Roman" w:cs="Times New Roman"/>
                <w:sz w:val="20"/>
                <w:szCs w:val="20"/>
                <w:lang w:val="en-US" w:eastAsia="uk-UA"/>
              </w:rPr>
              <w:t>Lll</w:t>
            </w:r>
            <w:r w:rsidRPr="00FD28FA">
              <w:rPr>
                <w:rStyle w:val="Arial9"/>
                <w:rFonts w:ascii="Times New Roman" w:hAnsi="Times New Roman" w:cs="Times New Roman"/>
                <w:sz w:val="20"/>
                <w:szCs w:val="20"/>
                <w:lang w:eastAsia="uk-UA"/>
              </w:rPr>
              <w:t xml:space="preserve">, </w:t>
            </w:r>
            <w:r w:rsidRPr="00FD28FA">
              <w:rPr>
                <w:rStyle w:val="Arial9"/>
                <w:rFonts w:ascii="Times New Roman" w:hAnsi="Times New Roman" w:cs="Times New Roman"/>
                <w:sz w:val="20"/>
                <w:szCs w:val="20"/>
                <w:lang w:val="en-US" w:eastAsia="uk-UA"/>
              </w:rPr>
              <w:t>LIII</w:t>
            </w:r>
            <w:r w:rsidRPr="00FD28FA">
              <w:rPr>
                <w:rStyle w:val="Arial9"/>
                <w:rFonts w:ascii="Times New Roman" w:hAnsi="Times New Roman" w:cs="Times New Roman"/>
                <w:sz w:val="20"/>
                <w:szCs w:val="20"/>
                <w:lang w:eastAsia="uk-UA"/>
              </w:rPr>
              <w:t xml:space="preserve">, </w:t>
            </w:r>
            <w:r w:rsidRPr="00FD28FA">
              <w:rPr>
                <w:rStyle w:val="Arial9"/>
                <w:rFonts w:ascii="Times New Roman" w:hAnsi="Times New Roman" w:cs="Times New Roman"/>
                <w:sz w:val="20"/>
                <w:szCs w:val="20"/>
                <w:lang w:val="en-US" w:eastAsia="uk-UA"/>
              </w:rPr>
              <w:t>SIII</w:t>
            </w:r>
            <w:r w:rsidRPr="00FD28FA">
              <w:rPr>
                <w:rStyle w:val="Arial9"/>
                <w:rFonts w:ascii="Times New Roman" w:hAnsi="Times New Roman" w:cs="Times New Roman"/>
                <w:sz w:val="20"/>
                <w:szCs w:val="20"/>
                <w:lang w:eastAsia="uk-UA"/>
              </w:rPr>
              <w:t xml:space="preserve">, </w:t>
            </w:r>
            <w:r w:rsidRPr="00FD28FA">
              <w:rPr>
                <w:rStyle w:val="Arial9"/>
                <w:rFonts w:ascii="Times New Roman" w:hAnsi="Times New Roman" w:cs="Times New Roman"/>
                <w:sz w:val="20"/>
                <w:szCs w:val="20"/>
                <w:lang w:val="en-US" w:eastAsia="uk-UA"/>
              </w:rPr>
              <w:t>SIV</w:t>
            </w:r>
            <w:r w:rsidRPr="00FD28FA">
              <w:rPr>
                <w:rStyle w:val="Arial9"/>
                <w:rFonts w:ascii="Times New Roman" w:hAnsi="Times New Roman" w:cs="Times New Roman"/>
                <w:sz w:val="20"/>
                <w:szCs w:val="20"/>
                <w:lang w:eastAsia="uk-UA"/>
              </w:rPr>
              <w:t xml:space="preserve">, </w:t>
            </w:r>
            <w:r w:rsidRPr="00FD28FA">
              <w:rPr>
                <w:rStyle w:val="Arial9"/>
                <w:rFonts w:ascii="Times New Roman" w:hAnsi="Times New Roman" w:cs="Times New Roman"/>
                <w:sz w:val="20"/>
                <w:szCs w:val="20"/>
                <w:lang w:val="en-US" w:eastAsia="uk-UA"/>
              </w:rPr>
              <w:t>SV</w:t>
            </w:r>
            <w:r w:rsidRPr="00FD28FA">
              <w:rPr>
                <w:rStyle w:val="Arial9"/>
                <w:rFonts w:ascii="Times New Roman" w:hAnsi="Times New Roman" w:cs="Times New Roman"/>
                <w:sz w:val="20"/>
                <w:szCs w:val="20"/>
                <w:lang w:eastAsia="uk-UA"/>
              </w:rPr>
              <w:t>, СО</w:t>
            </w:r>
          </w:p>
        </w:tc>
        <w:tc>
          <w:tcPr>
            <w:tcW w:w="204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val="en-US" w:eastAsia="uk-UA"/>
              </w:rPr>
              <w:t>ThIX, ThX</w:t>
            </w:r>
          </w:p>
        </w:tc>
        <w:tc>
          <w:tcPr>
            <w:tcW w:w="1920" w:type="dxa"/>
          </w:tcPr>
          <w:p w:rsidR="00EB2BB4" w:rsidRPr="00FD28FA" w:rsidRDefault="00EB2BB4" w:rsidP="00FD28FA">
            <w:pPr>
              <w:pStyle w:val="a7"/>
              <w:shd w:val="clear" w:color="auto" w:fill="auto"/>
              <w:spacing w:after="0" w:line="240" w:lineRule="auto"/>
              <w:ind w:firstLine="110"/>
              <w:rPr>
                <w:lang w:val="en-GB"/>
              </w:rPr>
            </w:pPr>
            <w:r w:rsidRPr="00FD28FA">
              <w:rPr>
                <w:rStyle w:val="Arial9"/>
                <w:rFonts w:ascii="Times New Roman" w:hAnsi="Times New Roman" w:cs="Times New Roman"/>
                <w:sz w:val="20"/>
                <w:szCs w:val="20"/>
                <w:lang w:val="en-US" w:eastAsia="uk-UA"/>
              </w:rPr>
              <w:t xml:space="preserve">CV, CVI, CVII, Thill, ThtV, LIV, </w:t>
            </w:r>
            <w:smartTag w:uri="urn:schemas-microsoft-com:office:smarttags" w:element="City">
              <w:smartTag w:uri="urn:schemas-microsoft-com:office:smarttags" w:element="place">
                <w:r w:rsidRPr="00FD28FA">
                  <w:rPr>
                    <w:rStyle w:val="Arial9"/>
                    <w:rFonts w:ascii="Times New Roman" w:hAnsi="Times New Roman" w:cs="Times New Roman"/>
                    <w:sz w:val="20"/>
                    <w:szCs w:val="20"/>
                    <w:lang w:val="en-US" w:eastAsia="uk-UA"/>
                  </w:rPr>
                  <w:t>LV</w:t>
                </w:r>
              </w:smartTag>
            </w:smartTag>
          </w:p>
        </w:tc>
        <w:tc>
          <w:tcPr>
            <w:tcW w:w="1920" w:type="dxa"/>
          </w:tcPr>
          <w:p w:rsidR="00EB2BB4" w:rsidRPr="00FD28FA" w:rsidRDefault="00EB2BB4" w:rsidP="00FD28FA">
            <w:pPr>
              <w:pStyle w:val="a7"/>
              <w:shd w:val="clear" w:color="auto" w:fill="auto"/>
              <w:spacing w:after="0" w:line="240" w:lineRule="auto"/>
              <w:ind w:firstLine="110"/>
            </w:pPr>
            <w:r w:rsidRPr="00FD28FA">
              <w:rPr>
                <w:rStyle w:val="Arial9"/>
                <w:rFonts w:ascii="Times New Roman" w:hAnsi="Times New Roman" w:cs="Times New Roman"/>
                <w:sz w:val="20"/>
                <w:szCs w:val="20"/>
                <w:lang w:val="en-US" w:eastAsia="uk-UA"/>
              </w:rPr>
              <w:t>ThI, ThXIl, LI</w:t>
            </w:r>
          </w:p>
        </w:tc>
        <w:tc>
          <w:tcPr>
            <w:tcW w:w="2040" w:type="dxa"/>
          </w:tcPr>
          <w:p w:rsidR="00EB2BB4" w:rsidRPr="00FD28FA" w:rsidRDefault="00EB2BB4" w:rsidP="00FD28FA">
            <w:pPr>
              <w:pStyle w:val="a7"/>
              <w:shd w:val="clear" w:color="auto" w:fill="auto"/>
              <w:spacing w:after="0" w:line="240" w:lineRule="auto"/>
              <w:ind w:firstLine="110"/>
              <w:rPr>
                <w:lang w:val="en-GB"/>
              </w:rPr>
            </w:pPr>
            <w:r w:rsidRPr="00FD28FA">
              <w:rPr>
                <w:rStyle w:val="Arial9"/>
                <w:rFonts w:ascii="Times New Roman" w:hAnsi="Times New Roman" w:cs="Times New Roman"/>
                <w:sz w:val="20"/>
                <w:szCs w:val="20"/>
                <w:lang w:val="en-US" w:eastAsia="uk-UA"/>
              </w:rPr>
              <w:t>CVII, ThI, ThV, ThVI, SI, Sll</w:t>
            </w:r>
          </w:p>
        </w:tc>
      </w:tr>
    </w:tbl>
    <w:p w:rsidR="00EB2BB4" w:rsidRPr="002D3032" w:rsidRDefault="00EB2BB4" w:rsidP="002D3032">
      <w:pPr>
        <w:ind w:firstLine="600"/>
        <w:jc w:val="both"/>
        <w:rPr>
          <w:rFonts w:ascii="Times New Roman" w:hAnsi="Times New Roman" w:cs="Times New Roman"/>
          <w:lang w:val="en-GB"/>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этом считается, что данные взаимосвязи построены по принципу обратной связи, т.е. патологические нарушения в одном органе могут вызывать нарушение функции другого и наоборот (например, связь орган-орган или связь зуб-орган).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Помимо знания информационно-функциональных взаимосвязей БАТ, в основе методологии ЭАФ лежит измерение величин их электрических параметров, на основании анализа и сопоставления которых делается заключение о том, какие органы, взаимосвязанные с БАТ, имеют более выраженные нарушения адаптивной регуляции или вовлечены в патологический процесс. Таким образом, по результатам измерения ЭП БАТ строится «портрет» болезни, что позволяет сформулировать предварительный диагноз.</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Открытие Р. Фоллем в </w:t>
      </w:r>
      <w:smartTag w:uri="urn:schemas-microsoft-com:office:smarttags" w:element="metricconverter">
        <w:smartTagPr>
          <w:attr w:name="ProductID" w:val="1954 г"/>
        </w:smartTagPr>
        <w:r w:rsidRPr="002D3032">
          <w:rPr>
            <w:sz w:val="24"/>
            <w:szCs w:val="24"/>
          </w:rPr>
          <w:t>1954 г</w:t>
        </w:r>
      </w:smartTag>
      <w:r w:rsidRPr="002D3032">
        <w:rPr>
          <w:sz w:val="24"/>
          <w:szCs w:val="24"/>
        </w:rPr>
        <w:t>. феномена «тестирования медикаментов» существенно расширило диагностические возможности ЭАФ в плане определения этиологии и патогенеза различных заболеваний, проведения дифференциальной и синтетической диагностики.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частности, оказалось, что помещение вблизи БАТ (или в специальную тест-ячейку, последовательно соединенную с «пассивным» электродом электродиагностического прибора) различных медикаментов может нормализововать или ухудшать электрические параметры БАТ (см. рис. 1).</w:t>
      </w:r>
    </w:p>
    <w:p w:rsidR="00EB2BB4" w:rsidRPr="002D3032" w:rsidRDefault="00BC487F" w:rsidP="002D3032">
      <w:pPr>
        <w:framePr w:h="3974" w:wrap="notBeside" w:vAnchor="text" w:hAnchor="text" w:xAlign="center" w:y="1"/>
        <w:ind w:firstLine="600"/>
        <w:jc w:val="both"/>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762375" cy="2524125"/>
            <wp:effectExtent l="1905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3762375" cy="2524125"/>
                    </a:xfrm>
                    <a:prstGeom prst="rect">
                      <a:avLst/>
                    </a:prstGeom>
                    <a:noFill/>
                    <a:ln w="9525">
                      <a:noFill/>
                      <a:miter lim="800000"/>
                      <a:headEnd/>
                      <a:tailEnd/>
                    </a:ln>
                  </pic:spPr>
                </pic:pic>
              </a:graphicData>
            </a:graphic>
          </wp:inline>
        </w:drawing>
      </w:r>
    </w:p>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На основании этого феномена Р. Фоллем были разработаны новые методические подходы в этиологическом распознавании причин болезни с помощью тестирования так называемыми нозо- дами (производное от </w:t>
      </w:r>
      <w:r w:rsidRPr="002D3032">
        <w:rPr>
          <w:rStyle w:val="a9"/>
          <w:sz w:val="24"/>
          <w:szCs w:val="24"/>
          <w:lang w:val="en-US" w:eastAsia="uk-UA"/>
        </w:rPr>
        <w:t>nosos</w:t>
      </w:r>
      <w:r w:rsidRPr="002D3032">
        <w:rPr>
          <w:sz w:val="24"/>
          <w:szCs w:val="24"/>
        </w:rPr>
        <w:t xml:space="preserve"> - болезнь), представляющими из себя стерилизованные и приготовленные по гомеопатическому принципу антигены и продукты жизнедеятельности бактерий, вирусов и других патогенных агентов, вакцины, сыворотки, тканевые экстракты пораженных органов и тканей, продукты обмена веществ, различные химические вещества, экологические токсины и т.п.</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Определение этиопатогенеза заболевания в ЭАФ строится на основании выбора нозода того патогенного агента, под влиянием тестирования которого происходит нормализация ЭП БАТ определенного органа или тканевой системы-«мишени» (принцип изопатии). В последующем с помощью тестирования различных дозировок данного нозода индивидуально подбирается его оптимальная терапевтическая доза, определяется кратность введения в организм пациента и совместимость с другими лекарственными средствами. При этом динамическая оценка характера изменений ЭП БАТ под влиянием проводимого лечения позволяет осуществлять оперативный контроль за его эффективностью.</w:t>
      </w:r>
    </w:p>
    <w:p w:rsidR="00EB2BB4" w:rsidRDefault="00EB2BB4" w:rsidP="002D3032">
      <w:pPr>
        <w:pStyle w:val="a7"/>
        <w:shd w:val="clear" w:color="auto" w:fill="auto"/>
        <w:spacing w:after="0" w:line="240" w:lineRule="auto"/>
        <w:ind w:firstLine="600"/>
        <w:rPr>
          <w:sz w:val="24"/>
          <w:szCs w:val="24"/>
          <w:lang w:val="en-US"/>
        </w:rPr>
      </w:pPr>
      <w:r w:rsidRPr="002D3032">
        <w:rPr>
          <w:sz w:val="24"/>
          <w:szCs w:val="24"/>
        </w:rPr>
        <w:t>Составной частью ЭАФ является тестирование различных зуботехнических материалов, протезов, одежды, продуктов питания, косметики и других веществ, способных оказывать негативное влияние или отягощать состояние больного. Наряду с применением лекарственных средств, в основе методологии ЭАФ лежит использование низкочастотной электроимпульсной терапии (0,9-10,0 Гц), с помощью которой, с учетом верифицированной нозологии, возможна целенаправленная коррекция нарушений и восстановление электрического гомеостаза в пораженных органах и тканях.</w:t>
      </w:r>
    </w:p>
    <w:p w:rsidR="00BC0B45" w:rsidRPr="00BC0B45" w:rsidRDefault="00BC0B45" w:rsidP="002D3032">
      <w:pPr>
        <w:pStyle w:val="a7"/>
        <w:shd w:val="clear" w:color="auto" w:fill="auto"/>
        <w:spacing w:after="0" w:line="240" w:lineRule="auto"/>
        <w:ind w:firstLine="600"/>
        <w:rPr>
          <w:sz w:val="24"/>
          <w:szCs w:val="24"/>
          <w:lang w:val="en-US"/>
        </w:rPr>
      </w:pPr>
    </w:p>
    <w:p w:rsidR="00EB2BB4" w:rsidRPr="002D3032" w:rsidRDefault="00EB2BB4" w:rsidP="002D3032">
      <w:pPr>
        <w:pStyle w:val="52"/>
        <w:keepNext/>
        <w:keepLines/>
        <w:numPr>
          <w:ilvl w:val="0"/>
          <w:numId w:val="3"/>
        </w:numPr>
        <w:shd w:val="clear" w:color="auto" w:fill="auto"/>
        <w:tabs>
          <w:tab w:val="left" w:pos="1011"/>
        </w:tabs>
        <w:spacing w:before="0" w:after="0" w:line="240" w:lineRule="auto"/>
        <w:ind w:firstLine="600"/>
        <w:jc w:val="both"/>
        <w:rPr>
          <w:sz w:val="24"/>
          <w:szCs w:val="24"/>
        </w:rPr>
      </w:pPr>
      <w:bookmarkStart w:id="8" w:name="bookmark8"/>
      <w:r w:rsidRPr="002D3032">
        <w:rPr>
          <w:sz w:val="24"/>
          <w:szCs w:val="24"/>
        </w:rPr>
        <w:t>ДИАГНОСТИЧЕСКИЕ И ТЕРАПЕВТИЧЕСКИЕ КОМПЛЕКСЫ, ИСПОЛЬЗУЕМЫЕ В ЭАФ</w:t>
      </w:r>
      <w:bookmarkEnd w:id="8"/>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своей практической работе зарубежные врачи, применяющие ЭАФ, как правило используют электродиагностические и терапевтические приборы серии «</w:t>
      </w:r>
      <w:r w:rsidRPr="002D3032">
        <w:rPr>
          <w:sz w:val="24"/>
          <w:szCs w:val="24"/>
          <w:lang w:val="en-US"/>
        </w:rPr>
        <w:t>Dermatron</w:t>
      </w:r>
      <w:r w:rsidRPr="002D3032">
        <w:rPr>
          <w:sz w:val="24"/>
          <w:szCs w:val="24"/>
        </w:rPr>
        <w:t>», разработанные немецкой фирмой «</w:t>
      </w:r>
      <w:r w:rsidRPr="002D3032">
        <w:rPr>
          <w:sz w:val="24"/>
          <w:szCs w:val="24"/>
          <w:lang w:val="en-US"/>
        </w:rPr>
        <w:t>Pitterling</w:t>
      </w:r>
      <w:r w:rsidRPr="002D3032">
        <w:rPr>
          <w:sz w:val="24"/>
          <w:szCs w:val="24"/>
        </w:rPr>
        <w:t xml:space="preserve"> </w:t>
      </w:r>
      <w:r w:rsidRPr="002D3032">
        <w:rPr>
          <w:sz w:val="24"/>
          <w:szCs w:val="24"/>
          <w:lang w:val="en-US"/>
        </w:rPr>
        <w:t>Electronic</w:t>
      </w:r>
      <w:r w:rsidRPr="002D3032">
        <w:rPr>
          <w:sz w:val="24"/>
          <w:szCs w:val="24"/>
        </w:rPr>
        <w:t xml:space="preserve"> </w:t>
      </w:r>
      <w:r w:rsidRPr="002D3032">
        <w:rPr>
          <w:sz w:val="24"/>
          <w:szCs w:val="24"/>
          <w:lang w:val="en-US"/>
        </w:rPr>
        <w:t>GmbH</w:t>
      </w:r>
      <w:r w:rsidRPr="002D3032">
        <w:rPr>
          <w:sz w:val="24"/>
          <w:szCs w:val="24"/>
        </w:rPr>
        <w:t>» («</w:t>
      </w:r>
      <w:r w:rsidRPr="002D3032">
        <w:rPr>
          <w:sz w:val="24"/>
          <w:szCs w:val="24"/>
          <w:lang w:val="en-US"/>
        </w:rPr>
        <w:t>EAV</w:t>
      </w:r>
      <w:r w:rsidRPr="002D3032">
        <w:rPr>
          <w:sz w:val="24"/>
          <w:szCs w:val="24"/>
        </w:rPr>
        <w:t>-</w:t>
      </w:r>
      <w:r w:rsidRPr="002D3032">
        <w:rPr>
          <w:sz w:val="24"/>
          <w:szCs w:val="24"/>
          <w:lang w:val="en-US"/>
        </w:rPr>
        <w:t>Reisegeret</w:t>
      </w:r>
      <w:r w:rsidRPr="002D3032">
        <w:rPr>
          <w:sz w:val="24"/>
          <w:szCs w:val="24"/>
        </w:rPr>
        <w:t>», «</w:t>
      </w:r>
      <w:r w:rsidRPr="002D3032">
        <w:rPr>
          <w:sz w:val="24"/>
          <w:szCs w:val="24"/>
          <w:lang w:val="en-US"/>
        </w:rPr>
        <w:t>The</w:t>
      </w:r>
      <w:r w:rsidRPr="002D3032">
        <w:rPr>
          <w:sz w:val="24"/>
          <w:szCs w:val="24"/>
        </w:rPr>
        <w:t xml:space="preserve"> К1», «</w:t>
      </w:r>
      <w:r w:rsidRPr="002D3032">
        <w:rPr>
          <w:sz w:val="24"/>
          <w:szCs w:val="24"/>
          <w:lang w:val="en-US"/>
        </w:rPr>
        <w:t>Dermatron</w:t>
      </w:r>
      <w:r w:rsidRPr="002D3032">
        <w:rPr>
          <w:sz w:val="24"/>
          <w:szCs w:val="24"/>
        </w:rPr>
        <w:t xml:space="preserve"> </w:t>
      </w:r>
      <w:r w:rsidRPr="002D3032">
        <w:rPr>
          <w:sz w:val="24"/>
          <w:szCs w:val="24"/>
          <w:lang w:val="en-US"/>
        </w:rPr>
        <w:t>ST</w:t>
      </w:r>
      <w:r w:rsidRPr="002D3032">
        <w:rPr>
          <w:sz w:val="24"/>
          <w:szCs w:val="24"/>
        </w:rPr>
        <w:t xml:space="preserve"> </w:t>
      </w:r>
      <w:r w:rsidRPr="002D3032">
        <w:rPr>
          <w:sz w:val="24"/>
          <w:szCs w:val="24"/>
          <w:lang w:val="en-US"/>
        </w:rPr>
        <w:t>new</w:t>
      </w:r>
      <w:r w:rsidRPr="002D3032">
        <w:rPr>
          <w:sz w:val="24"/>
          <w:szCs w:val="24"/>
        </w:rPr>
        <w:t xml:space="preserve">» и др.), а также приборы других фирм (Е. </w:t>
      </w:r>
      <w:r w:rsidRPr="002D3032">
        <w:rPr>
          <w:sz w:val="24"/>
          <w:szCs w:val="24"/>
          <w:lang w:val="en-US"/>
        </w:rPr>
        <w:t>Jacob</w:t>
      </w:r>
      <w:r w:rsidRPr="002D3032">
        <w:rPr>
          <w:sz w:val="24"/>
          <w:szCs w:val="24"/>
        </w:rPr>
        <w:t xml:space="preserve"> </w:t>
      </w:r>
      <w:r w:rsidRPr="002D3032">
        <w:rPr>
          <w:sz w:val="24"/>
          <w:szCs w:val="24"/>
          <w:lang w:val="en-US"/>
        </w:rPr>
        <w:t>und</w:t>
      </w:r>
      <w:r w:rsidRPr="002D3032">
        <w:rPr>
          <w:sz w:val="24"/>
          <w:szCs w:val="24"/>
        </w:rPr>
        <w:t xml:space="preserve"> </w:t>
      </w:r>
      <w:r w:rsidRPr="002D3032">
        <w:rPr>
          <w:sz w:val="24"/>
          <w:szCs w:val="24"/>
          <w:lang w:val="en-US"/>
        </w:rPr>
        <w:t>J</w:t>
      </w:r>
      <w:r w:rsidRPr="002D3032">
        <w:rPr>
          <w:sz w:val="24"/>
          <w:szCs w:val="24"/>
        </w:rPr>
        <w:t xml:space="preserve">. </w:t>
      </w:r>
      <w:r w:rsidRPr="002D3032">
        <w:rPr>
          <w:sz w:val="24"/>
          <w:szCs w:val="24"/>
          <w:lang w:val="en-US"/>
        </w:rPr>
        <w:t>Hausler</w:t>
      </w:r>
      <w:r w:rsidRPr="002D3032">
        <w:rPr>
          <w:sz w:val="24"/>
          <w:szCs w:val="24"/>
        </w:rPr>
        <w:t xml:space="preserve">; </w:t>
      </w:r>
      <w:r w:rsidRPr="002D3032">
        <w:rPr>
          <w:sz w:val="24"/>
          <w:szCs w:val="24"/>
          <w:lang w:val="en-US"/>
        </w:rPr>
        <w:t>Jahnke</w:t>
      </w:r>
      <w:r w:rsidRPr="002D3032">
        <w:rPr>
          <w:sz w:val="24"/>
          <w:szCs w:val="24"/>
        </w:rPr>
        <w:t xml:space="preserve"> </w:t>
      </w:r>
      <w:r w:rsidRPr="002D3032">
        <w:rPr>
          <w:sz w:val="24"/>
          <w:szCs w:val="24"/>
          <w:lang w:val="en-US"/>
        </w:rPr>
        <w:t>Bioelectonic</w:t>
      </w:r>
      <w:r w:rsidRPr="002D3032">
        <w:rPr>
          <w:sz w:val="24"/>
          <w:szCs w:val="24"/>
        </w:rPr>
        <w:t xml:space="preserve"> </w:t>
      </w:r>
      <w:r w:rsidRPr="002D3032">
        <w:rPr>
          <w:sz w:val="24"/>
          <w:szCs w:val="24"/>
          <w:lang w:val="en-US"/>
        </w:rPr>
        <w:t>GmbH</w:t>
      </w:r>
      <w:r w:rsidRPr="002D3032">
        <w:rPr>
          <w:sz w:val="24"/>
          <w:szCs w:val="24"/>
        </w:rPr>
        <w:t xml:space="preserve">; </w:t>
      </w:r>
      <w:r w:rsidRPr="002D3032">
        <w:rPr>
          <w:sz w:val="24"/>
          <w:szCs w:val="24"/>
          <w:lang w:val="en-US"/>
        </w:rPr>
        <w:t>Svesa</w:t>
      </w:r>
      <w:r w:rsidRPr="002D3032">
        <w:rPr>
          <w:sz w:val="24"/>
          <w:szCs w:val="24"/>
        </w:rPr>
        <w:t xml:space="preserve">; </w:t>
      </w:r>
      <w:r w:rsidRPr="002D3032">
        <w:rPr>
          <w:sz w:val="24"/>
          <w:szCs w:val="24"/>
          <w:lang w:val="en-US"/>
        </w:rPr>
        <w:t>Vega</w:t>
      </w:r>
      <w:r w:rsidRPr="002D3032">
        <w:rPr>
          <w:sz w:val="24"/>
          <w:szCs w:val="24"/>
        </w:rPr>
        <w:t xml:space="preserve"> </w:t>
      </w:r>
      <w:r w:rsidRPr="002D3032">
        <w:rPr>
          <w:sz w:val="24"/>
          <w:szCs w:val="24"/>
          <w:lang w:val="en-US"/>
        </w:rPr>
        <w:t>Grieshaber</w:t>
      </w:r>
      <w:r w:rsidRPr="002D3032">
        <w:rPr>
          <w:sz w:val="24"/>
          <w:szCs w:val="24"/>
        </w:rPr>
        <w:t xml:space="preserve"> </w:t>
      </w:r>
      <w:r w:rsidRPr="002D3032">
        <w:rPr>
          <w:sz w:val="24"/>
          <w:szCs w:val="24"/>
          <w:lang w:val="en-US"/>
        </w:rPr>
        <w:t>GmbH</w:t>
      </w:r>
      <w:r w:rsidRPr="002D3032">
        <w:rPr>
          <w:sz w:val="24"/>
          <w:szCs w:val="24"/>
        </w:rPr>
        <w:t xml:space="preserve"> &amp; </w:t>
      </w:r>
      <w:r w:rsidRPr="002D3032">
        <w:rPr>
          <w:sz w:val="24"/>
          <w:szCs w:val="24"/>
          <w:lang w:val="en-US"/>
        </w:rPr>
        <w:t>Co</w:t>
      </w:r>
      <w:r w:rsidRPr="002D3032">
        <w:rPr>
          <w:sz w:val="24"/>
          <w:szCs w:val="24"/>
        </w:rPr>
        <w:t xml:space="preserve">; </w:t>
      </w:r>
      <w:r w:rsidRPr="002D3032">
        <w:rPr>
          <w:sz w:val="24"/>
          <w:szCs w:val="24"/>
          <w:lang w:val="en-US"/>
        </w:rPr>
        <w:t>Med</w:t>
      </w:r>
      <w:r w:rsidRPr="002D3032">
        <w:rPr>
          <w:sz w:val="24"/>
          <w:szCs w:val="24"/>
        </w:rPr>
        <w:t>-</w:t>
      </w:r>
      <w:r w:rsidRPr="002D3032">
        <w:rPr>
          <w:sz w:val="24"/>
          <w:szCs w:val="24"/>
          <w:lang w:val="en-US"/>
        </w:rPr>
        <w:t>Tronik</w:t>
      </w:r>
      <w:r w:rsidRPr="002D3032">
        <w:rPr>
          <w:sz w:val="24"/>
          <w:szCs w:val="24"/>
        </w:rPr>
        <w:t xml:space="preserve">; </w:t>
      </w:r>
      <w:r w:rsidRPr="002D3032">
        <w:rPr>
          <w:sz w:val="24"/>
          <w:szCs w:val="24"/>
          <w:lang w:val="en-US"/>
        </w:rPr>
        <w:t>Brugemann</w:t>
      </w:r>
      <w:r w:rsidRPr="002D3032">
        <w:rPr>
          <w:sz w:val="24"/>
          <w:szCs w:val="24"/>
        </w:rPr>
        <w:t xml:space="preserve">; в США - </w:t>
      </w:r>
      <w:r w:rsidRPr="002D3032">
        <w:rPr>
          <w:sz w:val="24"/>
          <w:szCs w:val="24"/>
          <w:lang w:val="en-US"/>
        </w:rPr>
        <w:lastRenderedPageBreak/>
        <w:t>Vega</w:t>
      </w:r>
      <w:r w:rsidRPr="002D3032">
        <w:rPr>
          <w:sz w:val="24"/>
          <w:szCs w:val="24"/>
        </w:rPr>
        <w:t xml:space="preserve"> </w:t>
      </w:r>
      <w:r w:rsidRPr="002D3032">
        <w:rPr>
          <w:sz w:val="24"/>
          <w:szCs w:val="24"/>
          <w:lang w:val="en-US"/>
        </w:rPr>
        <w:t>USA</w:t>
      </w:r>
      <w:r w:rsidRPr="002D3032">
        <w:rPr>
          <w:sz w:val="24"/>
          <w:szCs w:val="24"/>
        </w:rPr>
        <w:t xml:space="preserve">; </w:t>
      </w:r>
      <w:r w:rsidRPr="002D3032">
        <w:rPr>
          <w:sz w:val="24"/>
          <w:szCs w:val="24"/>
          <w:lang w:val="en-US"/>
        </w:rPr>
        <w:t>Lam</w:t>
      </w:r>
      <w:r w:rsidRPr="002D3032">
        <w:rPr>
          <w:sz w:val="24"/>
          <w:szCs w:val="24"/>
        </w:rPr>
        <w:t xml:space="preserve">, на Тайване - </w:t>
      </w:r>
      <w:r w:rsidRPr="002D3032">
        <w:rPr>
          <w:sz w:val="24"/>
          <w:szCs w:val="24"/>
          <w:lang w:val="en-US"/>
        </w:rPr>
        <w:t>VGH</w:t>
      </w:r>
      <w:r w:rsidRPr="002D3032">
        <w:rPr>
          <w:sz w:val="24"/>
          <w:szCs w:val="24"/>
        </w:rPr>
        <w:t xml:space="preserve">; </w:t>
      </w:r>
      <w:r w:rsidRPr="002D3032">
        <w:rPr>
          <w:sz w:val="24"/>
          <w:szCs w:val="24"/>
          <w:lang w:val="en-US"/>
        </w:rPr>
        <w:t>CVM</w:t>
      </w:r>
      <w:r w:rsidRPr="002D3032">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Отечественные врачи применяют приборы, разработанные различными центрами и организациями. Краткий обзор некоторых из них дан в статье В.К.Калачева «Приборы для электропунктуры по Фоллю» («Гомеопатия и электропунктура», 1992, №1).</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Необходимо отметить, что к использованию допускаются только те аппараты, которые прошли Комитет по новой медицинской технике М3 РФ и включены в Государственный Реестр медицинских изделий, разрешенных для применения в медицинской практике. Аппараты, удовлетворяющие этим требованиям, приведены в Методических рекомендациях (см. «Предисловие к третьему изданию»).</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Несмотря на определенные различия в конструкции и дизайне, функциональные схемы приборов различных фирм имеют много общего, в том числе и близкие возможности.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 целью облегчения процесса поиска БАТ ЭАФ-приборы снабжены системами звуковой и светодиодной индикации, причем последняя встроена в «активный» электрод-щуп. Для повышения метрологичности ЭАФ-диагностики в некоторых моделях электро- диагностических приборов используются специальные тензодат- чики, позволяющие оценивать силу давления «активного» элек- трода-щупа на БАТ. Наряду с этим, ЭАФ-приборы могут иметь систему коммутации измерений ЭП БАЗ кожи по отведениям рука-рука, рука-нога (справа и слева) и нога-нога, а также блок измерения электрических потенциалов в полости рта.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обеспечения процесса измерения электрических параметров БАТ и БАЗ кожи и электропунктурной терапии в ЭАФ наиболее часто используются латунные электроды следующих конструкций:</w:t>
      </w:r>
    </w:p>
    <w:p w:rsidR="00EB2BB4" w:rsidRPr="002D3032" w:rsidRDefault="00EB2BB4" w:rsidP="002D3032">
      <w:pPr>
        <w:pStyle w:val="61"/>
        <w:keepNext/>
        <w:keepLines/>
        <w:numPr>
          <w:ilvl w:val="0"/>
          <w:numId w:val="5"/>
        </w:numPr>
        <w:shd w:val="clear" w:color="auto" w:fill="auto"/>
        <w:tabs>
          <w:tab w:val="left" w:pos="260"/>
        </w:tabs>
        <w:spacing w:before="0" w:line="240" w:lineRule="auto"/>
        <w:ind w:firstLine="600"/>
        <w:rPr>
          <w:sz w:val="24"/>
          <w:szCs w:val="24"/>
        </w:rPr>
      </w:pPr>
      <w:bookmarkStart w:id="9" w:name="bookmark9"/>
      <w:r w:rsidRPr="002D3032">
        <w:rPr>
          <w:sz w:val="24"/>
          <w:szCs w:val="24"/>
        </w:rPr>
        <w:t>Электроды для измерений электрических параметров (ЭП) БАЗ кожи и электропунктурной терапии:</w:t>
      </w:r>
      <w:bookmarkEnd w:id="9"/>
    </w:p>
    <w:p w:rsidR="00EB2BB4" w:rsidRPr="002D3032" w:rsidRDefault="00EB2BB4" w:rsidP="002D3032">
      <w:pPr>
        <w:pStyle w:val="a7"/>
        <w:numPr>
          <w:ilvl w:val="0"/>
          <w:numId w:val="4"/>
        </w:numPr>
        <w:shd w:val="clear" w:color="auto" w:fill="auto"/>
        <w:tabs>
          <w:tab w:val="left" w:pos="823"/>
        </w:tabs>
        <w:spacing w:after="0" w:line="240" w:lineRule="auto"/>
        <w:ind w:firstLine="600"/>
        <w:rPr>
          <w:sz w:val="24"/>
          <w:szCs w:val="24"/>
        </w:rPr>
      </w:pPr>
      <w:r w:rsidRPr="002D3032">
        <w:rPr>
          <w:sz w:val="24"/>
          <w:szCs w:val="24"/>
        </w:rPr>
        <w:t xml:space="preserve">ручные, полые цилиндрические электроды диаметром </w:t>
      </w:r>
      <w:smartTag w:uri="urn:schemas-microsoft-com:office:smarttags" w:element="metricconverter">
        <w:smartTagPr>
          <w:attr w:name="ProductID" w:val="30 мм"/>
        </w:smartTagPr>
        <w:r w:rsidRPr="002D3032">
          <w:rPr>
            <w:sz w:val="24"/>
            <w:szCs w:val="24"/>
          </w:rPr>
          <w:t>30 мм</w:t>
        </w:r>
      </w:smartTag>
      <w:r w:rsidRPr="002D3032">
        <w:rPr>
          <w:sz w:val="24"/>
          <w:szCs w:val="24"/>
        </w:rPr>
        <w:t xml:space="preserve"> и длиной </w:t>
      </w:r>
      <w:smartTag w:uri="urn:schemas-microsoft-com:office:smarttags" w:element="metricconverter">
        <w:smartTagPr>
          <w:attr w:name="ProductID" w:val="110 мм"/>
        </w:smartTagPr>
        <w:r w:rsidRPr="002D3032">
          <w:rPr>
            <w:sz w:val="24"/>
            <w:szCs w:val="24"/>
          </w:rPr>
          <w:t>110 мм</w:t>
        </w:r>
      </w:smartTag>
      <w:r w:rsidRPr="002D3032">
        <w:rPr>
          <w:sz w:val="24"/>
          <w:szCs w:val="24"/>
        </w:rPr>
        <w:t xml:space="preserve"> (рис. 2);</w:t>
      </w:r>
    </w:p>
    <w:p w:rsidR="00EB2BB4" w:rsidRPr="002D3032" w:rsidRDefault="00EB2BB4" w:rsidP="002D3032">
      <w:pPr>
        <w:pStyle w:val="a7"/>
        <w:numPr>
          <w:ilvl w:val="0"/>
          <w:numId w:val="4"/>
        </w:numPr>
        <w:shd w:val="clear" w:color="auto" w:fill="auto"/>
        <w:tabs>
          <w:tab w:val="left" w:pos="790"/>
        </w:tabs>
        <w:spacing w:after="0" w:line="240" w:lineRule="auto"/>
        <w:ind w:firstLine="600"/>
        <w:rPr>
          <w:sz w:val="24"/>
          <w:szCs w:val="24"/>
        </w:rPr>
      </w:pPr>
      <w:r w:rsidRPr="002D3032">
        <w:rPr>
          <w:sz w:val="24"/>
          <w:szCs w:val="24"/>
        </w:rPr>
        <w:t>чашечные электроды диаметром 60-</w:t>
      </w:r>
      <w:smartTag w:uri="urn:schemas-microsoft-com:office:smarttags" w:element="metricconverter">
        <w:smartTagPr>
          <w:attr w:name="ProductID" w:val="70 мм"/>
        </w:smartTagPr>
        <w:r w:rsidRPr="002D3032">
          <w:rPr>
            <w:sz w:val="24"/>
            <w:szCs w:val="24"/>
          </w:rPr>
          <w:t>70 мм</w:t>
        </w:r>
      </w:smartTag>
      <w:r w:rsidRPr="002D3032">
        <w:rPr>
          <w:sz w:val="24"/>
          <w:szCs w:val="24"/>
        </w:rPr>
        <w:t xml:space="preserve"> с фиксатором, закрепляющим электрод на тыльной поверхности кисти руки;</w:t>
      </w:r>
    </w:p>
    <w:p w:rsidR="00EB2BB4" w:rsidRPr="002D3032" w:rsidRDefault="00EB2BB4" w:rsidP="002D3032">
      <w:pPr>
        <w:pStyle w:val="a7"/>
        <w:numPr>
          <w:ilvl w:val="0"/>
          <w:numId w:val="4"/>
        </w:numPr>
        <w:shd w:val="clear" w:color="auto" w:fill="auto"/>
        <w:tabs>
          <w:tab w:val="left" w:pos="804"/>
        </w:tabs>
        <w:spacing w:after="0" w:line="240" w:lineRule="auto"/>
        <w:ind w:firstLine="600"/>
        <w:rPr>
          <w:sz w:val="24"/>
          <w:szCs w:val="24"/>
        </w:rPr>
      </w:pPr>
      <w:r w:rsidRPr="002D3032">
        <w:rPr>
          <w:sz w:val="24"/>
          <w:szCs w:val="24"/>
        </w:rPr>
        <w:t>пружинный, ручной электрод с контактной площадкой или кнопкой, размыкающейся при расслаблении кистей рук и отключающей электрод от электродиагностического прибора (рис. 3);</w:t>
      </w:r>
    </w:p>
    <w:p w:rsidR="00EB2BB4" w:rsidRPr="002D3032" w:rsidRDefault="00EB2BB4" w:rsidP="002D3032">
      <w:pPr>
        <w:pStyle w:val="a7"/>
        <w:numPr>
          <w:ilvl w:val="0"/>
          <w:numId w:val="4"/>
        </w:numPr>
        <w:shd w:val="clear" w:color="auto" w:fill="auto"/>
        <w:tabs>
          <w:tab w:val="left" w:pos="809"/>
        </w:tabs>
        <w:spacing w:after="0" w:line="240" w:lineRule="auto"/>
        <w:ind w:firstLine="600"/>
        <w:rPr>
          <w:sz w:val="24"/>
          <w:szCs w:val="24"/>
        </w:rPr>
      </w:pPr>
      <w:r w:rsidRPr="002D3032">
        <w:rPr>
          <w:sz w:val="24"/>
          <w:szCs w:val="24"/>
        </w:rPr>
        <w:t>ножные пластинчатые электроды для измерений ЭП БАЗ кожи стоп размером 350</w:t>
      </w:r>
      <w:r w:rsidRPr="002D3032">
        <w:rPr>
          <w:sz w:val="24"/>
          <w:szCs w:val="24"/>
          <w:lang w:val="en-US"/>
        </w:rPr>
        <w:t>x</w:t>
      </w:r>
      <w:r w:rsidRPr="002D3032">
        <w:rPr>
          <w:sz w:val="24"/>
          <w:szCs w:val="24"/>
        </w:rPr>
        <w:t>120 мм (рис. 4);</w:t>
      </w:r>
    </w:p>
    <w:p w:rsidR="00EB2BB4" w:rsidRPr="002D3032" w:rsidRDefault="00EB2BB4" w:rsidP="002D3032">
      <w:pPr>
        <w:pStyle w:val="a7"/>
        <w:numPr>
          <w:ilvl w:val="0"/>
          <w:numId w:val="4"/>
        </w:numPr>
        <w:shd w:val="clear" w:color="auto" w:fill="auto"/>
        <w:tabs>
          <w:tab w:val="left" w:pos="804"/>
        </w:tabs>
        <w:spacing w:after="0" w:line="240" w:lineRule="auto"/>
        <w:ind w:firstLine="600"/>
        <w:rPr>
          <w:sz w:val="24"/>
          <w:szCs w:val="24"/>
        </w:rPr>
      </w:pPr>
      <w:r w:rsidRPr="002D3032">
        <w:rPr>
          <w:sz w:val="24"/>
          <w:szCs w:val="24"/>
        </w:rPr>
        <w:t>электроды для измерений ЭП БАЗ различных участков кожи размерами 20</w:t>
      </w:r>
      <w:r w:rsidRPr="002D3032">
        <w:rPr>
          <w:sz w:val="24"/>
          <w:szCs w:val="24"/>
          <w:lang w:val="en-US"/>
        </w:rPr>
        <w:t>x</w:t>
      </w:r>
      <w:r w:rsidRPr="002D3032">
        <w:rPr>
          <w:sz w:val="24"/>
          <w:szCs w:val="24"/>
        </w:rPr>
        <w:t>20 мм и 40</w:t>
      </w:r>
      <w:r w:rsidRPr="002D3032">
        <w:rPr>
          <w:sz w:val="24"/>
          <w:szCs w:val="24"/>
          <w:lang w:val="en-US"/>
        </w:rPr>
        <w:t>x</w:t>
      </w:r>
      <w:r w:rsidRPr="002D3032">
        <w:rPr>
          <w:sz w:val="24"/>
          <w:szCs w:val="24"/>
        </w:rPr>
        <w:t>40 мм;</w:t>
      </w:r>
    </w:p>
    <w:p w:rsidR="00EB2BB4" w:rsidRPr="002D3032" w:rsidRDefault="00BC487F" w:rsidP="002D3032">
      <w:pPr>
        <w:framePr w:h="9245" w:wrap="notBeside" w:vAnchor="text" w:hAnchor="text" w:xAlign="center" w:y="1"/>
        <w:ind w:firstLine="600"/>
        <w:jc w:val="both"/>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952875" cy="5867400"/>
            <wp:effectExtent l="1905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3952875" cy="5867400"/>
                    </a:xfrm>
                    <a:prstGeom prst="rect">
                      <a:avLst/>
                    </a:prstGeom>
                    <a:noFill/>
                    <a:ln w="9525">
                      <a:noFill/>
                      <a:miter lim="800000"/>
                      <a:headEnd/>
                      <a:tailEnd/>
                    </a:ln>
                  </pic:spPr>
                </pic:pic>
              </a:graphicData>
            </a:graphic>
          </wp:inline>
        </w:drawing>
      </w:r>
    </w:p>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numPr>
          <w:ilvl w:val="0"/>
          <w:numId w:val="4"/>
        </w:numPr>
        <w:shd w:val="clear" w:color="auto" w:fill="auto"/>
        <w:tabs>
          <w:tab w:val="left" w:pos="874"/>
        </w:tabs>
        <w:spacing w:after="0" w:line="240" w:lineRule="auto"/>
        <w:ind w:firstLine="600"/>
        <w:rPr>
          <w:sz w:val="24"/>
          <w:szCs w:val="24"/>
        </w:rPr>
      </w:pPr>
      <w:r w:rsidRPr="002D3032">
        <w:rPr>
          <w:sz w:val="24"/>
          <w:szCs w:val="24"/>
        </w:rPr>
        <w:t xml:space="preserve">колесные электроды диаметром </w:t>
      </w:r>
      <w:smartTag w:uri="urn:schemas-microsoft-com:office:smarttags" w:element="metricconverter">
        <w:smartTagPr>
          <w:attr w:name="ProductID" w:val="60 мм"/>
        </w:smartTagPr>
        <w:r w:rsidRPr="002D3032">
          <w:rPr>
            <w:sz w:val="24"/>
            <w:szCs w:val="24"/>
          </w:rPr>
          <w:t>60 мм</w:t>
        </w:r>
      </w:smartTag>
      <w:r w:rsidRPr="002D3032">
        <w:rPr>
          <w:sz w:val="24"/>
          <w:szCs w:val="24"/>
        </w:rPr>
        <w:t xml:space="preserve"> для измерения ЭП паравертебральных БАЗ кожи (рис. 5).</w:t>
      </w:r>
    </w:p>
    <w:p w:rsidR="00EB2BB4" w:rsidRPr="002D3032" w:rsidRDefault="00EB2BB4" w:rsidP="002D3032">
      <w:pPr>
        <w:pStyle w:val="61"/>
        <w:keepNext/>
        <w:keepLines/>
        <w:numPr>
          <w:ilvl w:val="0"/>
          <w:numId w:val="5"/>
        </w:numPr>
        <w:shd w:val="clear" w:color="auto" w:fill="auto"/>
        <w:tabs>
          <w:tab w:val="left" w:pos="280"/>
        </w:tabs>
        <w:spacing w:before="0" w:line="240" w:lineRule="auto"/>
        <w:ind w:firstLine="600"/>
        <w:rPr>
          <w:sz w:val="24"/>
          <w:szCs w:val="24"/>
        </w:rPr>
      </w:pPr>
      <w:bookmarkStart w:id="10" w:name="bookmark10"/>
      <w:r w:rsidRPr="002D3032">
        <w:rPr>
          <w:sz w:val="24"/>
          <w:szCs w:val="24"/>
        </w:rPr>
        <w:t>Электроды-щупы и насадки для измерения ЭП БАТ кожи и электропунктурной терапии:</w:t>
      </w:r>
      <w:bookmarkEnd w:id="10"/>
    </w:p>
    <w:p w:rsidR="00EB2BB4" w:rsidRPr="002D3032" w:rsidRDefault="00EB2BB4" w:rsidP="002D3032">
      <w:pPr>
        <w:pStyle w:val="a7"/>
        <w:numPr>
          <w:ilvl w:val="0"/>
          <w:numId w:val="4"/>
        </w:numPr>
        <w:shd w:val="clear" w:color="auto" w:fill="auto"/>
        <w:tabs>
          <w:tab w:val="left" w:pos="879"/>
        </w:tabs>
        <w:spacing w:after="0" w:line="240" w:lineRule="auto"/>
        <w:ind w:firstLine="600"/>
        <w:rPr>
          <w:sz w:val="24"/>
          <w:szCs w:val="24"/>
        </w:rPr>
      </w:pPr>
      <w:r w:rsidRPr="002D3032">
        <w:rPr>
          <w:sz w:val="24"/>
          <w:szCs w:val="24"/>
        </w:rPr>
        <w:t xml:space="preserve">полукруглый электрод-насадка диаметром </w:t>
      </w:r>
      <w:smartTag w:uri="urn:schemas-microsoft-com:office:smarttags" w:element="metricconverter">
        <w:smartTagPr>
          <w:attr w:name="ProductID" w:val="4 мм"/>
        </w:smartTagPr>
        <w:r w:rsidRPr="002D3032">
          <w:rPr>
            <w:sz w:val="24"/>
            <w:szCs w:val="24"/>
          </w:rPr>
          <w:t>4 мм</w:t>
        </w:r>
      </w:smartTag>
      <w:r w:rsidRPr="002D3032">
        <w:rPr>
          <w:sz w:val="24"/>
          <w:szCs w:val="24"/>
        </w:rPr>
        <w:t xml:space="preserve"> (рис. 6), ввинчивающийся или вставляющийся в «активный» элек- трод-щуп;</w:t>
      </w:r>
    </w:p>
    <w:p w:rsidR="00EB2BB4" w:rsidRPr="002D3032" w:rsidRDefault="00EB2BB4" w:rsidP="002D3032">
      <w:pPr>
        <w:pStyle w:val="a7"/>
        <w:numPr>
          <w:ilvl w:val="0"/>
          <w:numId w:val="4"/>
        </w:numPr>
        <w:shd w:val="clear" w:color="auto" w:fill="auto"/>
        <w:tabs>
          <w:tab w:val="left" w:pos="903"/>
        </w:tabs>
        <w:spacing w:after="0" w:line="240" w:lineRule="auto"/>
        <w:ind w:firstLine="600"/>
        <w:rPr>
          <w:sz w:val="24"/>
          <w:szCs w:val="24"/>
        </w:rPr>
      </w:pPr>
      <w:r w:rsidRPr="002D3032">
        <w:rPr>
          <w:sz w:val="24"/>
          <w:szCs w:val="24"/>
        </w:rPr>
        <w:t xml:space="preserve">шаровидный (сферический) электрод диаметром </w:t>
      </w:r>
      <w:smartTag w:uri="urn:schemas-microsoft-com:office:smarttags" w:element="metricconverter">
        <w:smartTagPr>
          <w:attr w:name="ProductID" w:val="3 мм"/>
        </w:smartTagPr>
        <w:r w:rsidRPr="002D3032">
          <w:rPr>
            <w:sz w:val="24"/>
            <w:szCs w:val="24"/>
          </w:rPr>
          <w:t>3 мм</w:t>
        </w:r>
      </w:smartTag>
      <w:r w:rsidRPr="002D3032">
        <w:rPr>
          <w:sz w:val="24"/>
          <w:szCs w:val="24"/>
        </w:rPr>
        <w:t xml:space="preserve"> (рис. 6);</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•четырехштырьковый или «разрезной» сферический электрод диаметром </w:t>
      </w:r>
      <w:smartTag w:uri="urn:schemas-microsoft-com:office:smarttags" w:element="metricconverter">
        <w:smartTagPr>
          <w:attr w:name="ProductID" w:val="3 мм"/>
        </w:smartTagPr>
        <w:r w:rsidRPr="002D3032">
          <w:rPr>
            <w:sz w:val="24"/>
            <w:szCs w:val="24"/>
          </w:rPr>
          <w:t>3 мм</w:t>
        </w:r>
      </w:smartTag>
      <w:r w:rsidRPr="002D3032">
        <w:rPr>
          <w:sz w:val="24"/>
          <w:szCs w:val="24"/>
        </w:rPr>
        <w:t xml:space="preserve"> (рис. 6);</w:t>
      </w:r>
    </w:p>
    <w:p w:rsidR="00EB2BB4" w:rsidRPr="002D3032" w:rsidRDefault="00EB2BB4" w:rsidP="002D3032">
      <w:pPr>
        <w:pStyle w:val="a7"/>
        <w:numPr>
          <w:ilvl w:val="0"/>
          <w:numId w:val="4"/>
        </w:numPr>
        <w:shd w:val="clear" w:color="auto" w:fill="auto"/>
        <w:tabs>
          <w:tab w:val="left" w:pos="884"/>
        </w:tabs>
        <w:spacing w:after="0" w:line="240" w:lineRule="auto"/>
        <w:ind w:firstLine="600"/>
        <w:rPr>
          <w:sz w:val="24"/>
          <w:szCs w:val="24"/>
        </w:rPr>
      </w:pPr>
      <w:r w:rsidRPr="002D3032">
        <w:rPr>
          <w:sz w:val="24"/>
          <w:szCs w:val="24"/>
        </w:rPr>
        <w:t>зондовый или штифтовой электрод диаметром 1-</w:t>
      </w:r>
      <w:smartTag w:uri="urn:schemas-microsoft-com:office:smarttags" w:element="metricconverter">
        <w:smartTagPr>
          <w:attr w:name="ProductID" w:val="2 мм"/>
        </w:smartTagPr>
        <w:r w:rsidRPr="002D3032">
          <w:rPr>
            <w:sz w:val="24"/>
            <w:szCs w:val="24"/>
          </w:rPr>
          <w:t>2 мм</w:t>
        </w:r>
      </w:smartTag>
      <w:r w:rsidRPr="002D3032">
        <w:rPr>
          <w:sz w:val="24"/>
          <w:szCs w:val="24"/>
        </w:rPr>
        <w:t>, предназначенный для измерений ЭП БАТ ушной раковины (рис. 6);</w:t>
      </w:r>
    </w:p>
    <w:p w:rsidR="00EB2BB4" w:rsidRPr="002D3032" w:rsidRDefault="00EB2BB4" w:rsidP="002D3032">
      <w:pPr>
        <w:pStyle w:val="a7"/>
        <w:numPr>
          <w:ilvl w:val="0"/>
          <w:numId w:val="4"/>
        </w:numPr>
        <w:shd w:val="clear" w:color="auto" w:fill="auto"/>
        <w:tabs>
          <w:tab w:val="left" w:pos="908"/>
        </w:tabs>
        <w:spacing w:after="0" w:line="240" w:lineRule="auto"/>
        <w:ind w:firstLine="600"/>
        <w:rPr>
          <w:sz w:val="24"/>
          <w:szCs w:val="24"/>
        </w:rPr>
      </w:pPr>
      <w:r w:rsidRPr="002D3032">
        <w:rPr>
          <w:sz w:val="24"/>
          <w:szCs w:val="24"/>
        </w:rPr>
        <w:t xml:space="preserve">«активный» электрод-щуп диаметром </w:t>
      </w:r>
      <w:smartTag w:uri="urn:schemas-microsoft-com:office:smarttags" w:element="metricconverter">
        <w:smartTagPr>
          <w:attr w:name="ProductID" w:val="25 мм"/>
        </w:smartTagPr>
        <w:r w:rsidRPr="002D3032">
          <w:rPr>
            <w:sz w:val="24"/>
            <w:szCs w:val="24"/>
          </w:rPr>
          <w:t>25 мм</w:t>
        </w:r>
      </w:smartTag>
      <w:r w:rsidRPr="002D3032">
        <w:rPr>
          <w:sz w:val="24"/>
          <w:szCs w:val="24"/>
        </w:rPr>
        <w:t xml:space="preserve">, изготовленный из ударопрочного </w:t>
      </w:r>
      <w:r w:rsidRPr="002D3032">
        <w:rPr>
          <w:sz w:val="24"/>
          <w:szCs w:val="24"/>
        </w:rPr>
        <w:lastRenderedPageBreak/>
        <w:t>полистирола или алюминия со встроенной кнопкой-переключателем режимов «диагноз- терапия», светодиодной матрицей, отображающей процесс поиска БАТ, тензодатчиком и устройством, обеспечивающим смену электродных насадок (рис. 7).</w:t>
      </w:r>
    </w:p>
    <w:p w:rsidR="00EB2BB4" w:rsidRPr="002D3032" w:rsidRDefault="00EB2BB4" w:rsidP="002D3032">
      <w:pPr>
        <w:pStyle w:val="61"/>
        <w:keepNext/>
        <w:keepLines/>
        <w:numPr>
          <w:ilvl w:val="0"/>
          <w:numId w:val="5"/>
        </w:numPr>
        <w:shd w:val="clear" w:color="auto" w:fill="auto"/>
        <w:tabs>
          <w:tab w:val="left" w:pos="266"/>
        </w:tabs>
        <w:spacing w:before="0" w:line="240" w:lineRule="auto"/>
        <w:ind w:firstLine="600"/>
        <w:rPr>
          <w:sz w:val="24"/>
          <w:szCs w:val="24"/>
        </w:rPr>
      </w:pPr>
      <w:bookmarkStart w:id="11" w:name="bookmark11"/>
      <w:r w:rsidRPr="002D3032">
        <w:rPr>
          <w:sz w:val="24"/>
          <w:szCs w:val="24"/>
        </w:rPr>
        <w:t>Специальные электроды для электропунктурной терапии:</w:t>
      </w:r>
      <w:bookmarkEnd w:id="11"/>
    </w:p>
    <w:p w:rsidR="00EB2BB4" w:rsidRPr="002D3032" w:rsidRDefault="00EB2BB4" w:rsidP="002D3032">
      <w:pPr>
        <w:pStyle w:val="a7"/>
        <w:numPr>
          <w:ilvl w:val="0"/>
          <w:numId w:val="4"/>
        </w:numPr>
        <w:shd w:val="clear" w:color="auto" w:fill="auto"/>
        <w:tabs>
          <w:tab w:val="left" w:pos="874"/>
        </w:tabs>
        <w:spacing w:after="0" w:line="240" w:lineRule="auto"/>
        <w:ind w:firstLine="600"/>
        <w:rPr>
          <w:sz w:val="24"/>
          <w:szCs w:val="24"/>
        </w:rPr>
      </w:pPr>
      <w:r w:rsidRPr="002D3032">
        <w:rPr>
          <w:sz w:val="24"/>
          <w:szCs w:val="24"/>
        </w:rPr>
        <w:t xml:space="preserve">никелированный роликовый электрод диаметром </w:t>
      </w:r>
      <w:smartTag w:uri="urn:schemas-microsoft-com:office:smarttags" w:element="metricconverter">
        <w:smartTagPr>
          <w:attr w:name="ProductID" w:val="30 мм"/>
        </w:smartTagPr>
        <w:r w:rsidRPr="002D3032">
          <w:rPr>
            <w:sz w:val="24"/>
            <w:szCs w:val="24"/>
          </w:rPr>
          <w:t>30 мм</w:t>
        </w:r>
      </w:smartTag>
      <w:r w:rsidRPr="002D3032">
        <w:rPr>
          <w:sz w:val="24"/>
          <w:szCs w:val="24"/>
        </w:rPr>
        <w:t xml:space="preserve"> для терапии по паравертебральным БАЗ кожи (см. рис. 8);</w:t>
      </w:r>
    </w:p>
    <w:p w:rsidR="00EB2BB4" w:rsidRPr="002D3032" w:rsidRDefault="00EB2BB4" w:rsidP="002D3032">
      <w:pPr>
        <w:pStyle w:val="a7"/>
        <w:numPr>
          <w:ilvl w:val="0"/>
          <w:numId w:val="4"/>
        </w:numPr>
        <w:shd w:val="clear" w:color="auto" w:fill="auto"/>
        <w:tabs>
          <w:tab w:val="left" w:pos="874"/>
        </w:tabs>
        <w:spacing w:after="0" w:line="240" w:lineRule="auto"/>
        <w:ind w:firstLine="600"/>
        <w:rPr>
          <w:sz w:val="24"/>
          <w:szCs w:val="24"/>
        </w:rPr>
      </w:pPr>
      <w:r w:rsidRPr="002D3032">
        <w:rPr>
          <w:sz w:val="24"/>
          <w:szCs w:val="24"/>
        </w:rPr>
        <w:t>позолоченные полостные вагинальный и ректальный электроды (рис. 9);</w:t>
      </w:r>
    </w:p>
    <w:p w:rsidR="00EB2BB4" w:rsidRPr="002D3032" w:rsidRDefault="00EB2BB4" w:rsidP="002D3032">
      <w:pPr>
        <w:pStyle w:val="a7"/>
        <w:numPr>
          <w:ilvl w:val="0"/>
          <w:numId w:val="4"/>
        </w:numPr>
        <w:shd w:val="clear" w:color="auto" w:fill="auto"/>
        <w:tabs>
          <w:tab w:val="left" w:pos="879"/>
        </w:tabs>
        <w:spacing w:after="0" w:line="240" w:lineRule="auto"/>
        <w:ind w:firstLine="600"/>
        <w:rPr>
          <w:sz w:val="24"/>
          <w:szCs w:val="24"/>
        </w:rPr>
      </w:pPr>
      <w:r w:rsidRPr="002D3032">
        <w:rPr>
          <w:sz w:val="24"/>
          <w:szCs w:val="24"/>
        </w:rPr>
        <w:t xml:space="preserve">позолоченный роликовый электрод диаметром </w:t>
      </w:r>
      <w:smartTag w:uri="urn:schemas-microsoft-com:office:smarttags" w:element="metricconverter">
        <w:smartTagPr>
          <w:attr w:name="ProductID" w:val="5 мм"/>
        </w:smartTagPr>
        <w:r w:rsidRPr="002D3032">
          <w:rPr>
            <w:sz w:val="24"/>
            <w:szCs w:val="24"/>
          </w:rPr>
          <w:t>5 мм</w:t>
        </w:r>
      </w:smartTag>
      <w:r w:rsidRPr="002D3032">
        <w:rPr>
          <w:sz w:val="24"/>
          <w:szCs w:val="24"/>
        </w:rPr>
        <w:t xml:space="preserve"> для лечения десен;</w:t>
      </w:r>
    </w:p>
    <w:p w:rsidR="00EB2BB4" w:rsidRPr="002D3032" w:rsidRDefault="00EB2BB4" w:rsidP="002D3032">
      <w:pPr>
        <w:pStyle w:val="61"/>
        <w:keepNext/>
        <w:keepLines/>
        <w:numPr>
          <w:ilvl w:val="0"/>
          <w:numId w:val="5"/>
        </w:numPr>
        <w:shd w:val="clear" w:color="auto" w:fill="auto"/>
        <w:tabs>
          <w:tab w:val="left" w:pos="266"/>
        </w:tabs>
        <w:spacing w:before="0" w:line="240" w:lineRule="auto"/>
        <w:ind w:firstLine="600"/>
        <w:rPr>
          <w:sz w:val="24"/>
          <w:szCs w:val="24"/>
        </w:rPr>
      </w:pPr>
      <w:bookmarkStart w:id="12" w:name="bookmark12"/>
      <w:r w:rsidRPr="002D3032">
        <w:rPr>
          <w:sz w:val="24"/>
          <w:szCs w:val="24"/>
        </w:rPr>
        <w:t>Ячейки для медикаментозного тестирования</w:t>
      </w:r>
      <w:bookmarkEnd w:id="12"/>
    </w:p>
    <w:p w:rsidR="00EB2BB4" w:rsidRPr="002D3032" w:rsidRDefault="00EB2BB4" w:rsidP="002D3032">
      <w:pPr>
        <w:pStyle w:val="a7"/>
        <w:numPr>
          <w:ilvl w:val="0"/>
          <w:numId w:val="4"/>
        </w:numPr>
        <w:shd w:val="clear" w:color="auto" w:fill="auto"/>
        <w:tabs>
          <w:tab w:val="left" w:pos="884"/>
        </w:tabs>
        <w:spacing w:after="0" w:line="240" w:lineRule="auto"/>
        <w:ind w:firstLine="600"/>
        <w:rPr>
          <w:sz w:val="24"/>
          <w:szCs w:val="24"/>
        </w:rPr>
      </w:pPr>
      <w:r w:rsidRPr="002D3032">
        <w:rPr>
          <w:sz w:val="24"/>
          <w:szCs w:val="24"/>
        </w:rPr>
        <w:t xml:space="preserve">цилиндрическая, сотовая алюминиевая тест-ячейка для тестирования медикаментов - ампул с жидкими формами, таблеток и т.п., диаметром </w:t>
      </w:r>
      <w:smartTag w:uri="urn:schemas-microsoft-com:office:smarttags" w:element="metricconverter">
        <w:smartTagPr>
          <w:attr w:name="ProductID" w:val="60 мм"/>
        </w:smartTagPr>
        <w:r w:rsidRPr="002D3032">
          <w:rPr>
            <w:sz w:val="24"/>
            <w:szCs w:val="24"/>
          </w:rPr>
          <w:t>60 мм</w:t>
        </w:r>
      </w:smartTag>
      <w:r w:rsidRPr="002D3032">
        <w:rPr>
          <w:sz w:val="24"/>
          <w:szCs w:val="24"/>
        </w:rPr>
        <w:t>, с отверстиями 10-</w:t>
      </w:r>
      <w:smartTag w:uri="urn:schemas-microsoft-com:office:smarttags" w:element="metricconverter">
        <w:smartTagPr>
          <w:attr w:name="ProductID" w:val="20 мм"/>
        </w:smartTagPr>
        <w:r w:rsidRPr="002D3032">
          <w:rPr>
            <w:sz w:val="24"/>
            <w:szCs w:val="24"/>
          </w:rPr>
          <w:t>20 мм</w:t>
        </w:r>
      </w:smartTag>
      <w:r w:rsidRPr="002D3032">
        <w:rPr>
          <w:sz w:val="24"/>
          <w:szCs w:val="24"/>
        </w:rPr>
        <w:t>, и подставкой, выполненной в виде чашки, подключаемой последовательно к «пассивному» электроду (рис. 10).</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Из числа материалов, используемых в настоящее время для изготовления электродов, наибольшее распространение получили латунь, хромированная нержавеющая сталь, никель и серебро.</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Вопрос о достоинствах и недостатках тех или иных материалов, используемых для изготовления электродов, применяемых в практике электропунктурной диагностики и терапии, остается пока дискутабельным.</w:t>
      </w:r>
    </w:p>
    <w:p w:rsidR="00BC0B45" w:rsidRPr="002D3032" w:rsidRDefault="00EB2BB4" w:rsidP="00BC0B45">
      <w:pPr>
        <w:pStyle w:val="a7"/>
        <w:shd w:val="clear" w:color="auto" w:fill="auto"/>
        <w:spacing w:after="0" w:line="240" w:lineRule="auto"/>
        <w:ind w:firstLine="600"/>
        <w:rPr>
          <w:sz w:val="24"/>
          <w:szCs w:val="24"/>
        </w:rPr>
      </w:pPr>
      <w:r w:rsidRPr="002D3032">
        <w:rPr>
          <w:sz w:val="24"/>
          <w:szCs w:val="24"/>
        </w:rPr>
        <w:t>Так, исследования, проведенные К. Бергольдом и Ф. Бекке</w:t>
      </w:r>
      <w:r w:rsidR="00BC0B45" w:rsidRPr="002D3032">
        <w:rPr>
          <w:rStyle w:val="CenturySchoolbook"/>
          <w:rFonts w:ascii="Times New Roman" w:hAnsi="Times New Roman" w:cs="Times New Roman"/>
          <w:sz w:val="24"/>
          <w:szCs w:val="24"/>
          <w:lang w:eastAsia="uk-UA"/>
        </w:rPr>
        <w:t>ром [49], показали, что латунь и графит с точностью до ошибки измерения электрического сопротивления БАТ (1,5%) дают одинаковые показатели при величинах электрического тока 11,25- 12,7 мкА и напряжении 1,2-1,29 В.</w:t>
      </w:r>
    </w:p>
    <w:p w:rsidR="00EB2BB4" w:rsidRPr="002D3032" w:rsidRDefault="00EB2BB4" w:rsidP="002D3032">
      <w:pPr>
        <w:pStyle w:val="a7"/>
        <w:shd w:val="clear" w:color="auto" w:fill="auto"/>
        <w:spacing w:after="0" w:line="240" w:lineRule="auto"/>
        <w:ind w:firstLine="600"/>
        <w:rPr>
          <w:sz w:val="24"/>
          <w:szCs w:val="24"/>
        </w:rPr>
      </w:pPr>
    </w:p>
    <w:p w:rsidR="00EB2BB4" w:rsidRPr="002D3032" w:rsidRDefault="00BC487F" w:rsidP="002D3032">
      <w:pPr>
        <w:framePr w:h="5765" w:wrap="notBeside" w:vAnchor="text" w:hAnchor="text" w:xAlign="center" w:y="1"/>
        <w:ind w:firstLine="600"/>
        <w:jc w:val="both"/>
        <w:rPr>
          <w:rFonts w:ascii="Times New Roman" w:hAnsi="Times New Roman" w:cs="Times New Roman"/>
        </w:rPr>
      </w:pPr>
      <w:r>
        <w:rPr>
          <w:rFonts w:ascii="Times New Roman" w:hAnsi="Times New Roman" w:cs="Times New Roman"/>
          <w:noProof/>
          <w:lang w:eastAsia="ru-RU"/>
        </w:rPr>
        <w:drawing>
          <wp:inline distT="0" distB="0" distL="0" distR="0">
            <wp:extent cx="3895725" cy="3667125"/>
            <wp:effectExtent l="1905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3895725" cy="3667125"/>
                    </a:xfrm>
                    <a:prstGeom prst="rect">
                      <a:avLst/>
                    </a:prstGeom>
                    <a:noFill/>
                    <a:ln w="9525">
                      <a:noFill/>
                      <a:miter lim="800000"/>
                      <a:headEnd/>
                      <a:tailEnd/>
                    </a:ln>
                  </pic:spPr>
                </pic:pic>
              </a:graphicData>
            </a:graphic>
          </wp:inline>
        </w:drawing>
      </w:r>
    </w:p>
    <w:p w:rsidR="00EB2BB4" w:rsidRPr="002D3032" w:rsidRDefault="00EB2BB4" w:rsidP="002D3032">
      <w:pPr>
        <w:ind w:firstLine="600"/>
        <w:jc w:val="both"/>
        <w:rPr>
          <w:rFonts w:ascii="Times New Roman" w:hAnsi="Times New Roman" w:cs="Times New Roman"/>
        </w:rPr>
      </w:pPr>
    </w:p>
    <w:p w:rsidR="00EB2BB4" w:rsidRPr="002D3032" w:rsidRDefault="00BC487F" w:rsidP="002D3032">
      <w:pPr>
        <w:framePr w:h="2059" w:wrap="notBeside" w:vAnchor="text" w:hAnchor="text" w:xAlign="center" w:y="1"/>
        <w:ind w:firstLine="600"/>
        <w:jc w:val="both"/>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590925" cy="1285875"/>
            <wp:effectExtent l="1905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3590925" cy="1285875"/>
                    </a:xfrm>
                    <a:prstGeom prst="rect">
                      <a:avLst/>
                    </a:prstGeom>
                    <a:noFill/>
                    <a:ln w="9525">
                      <a:noFill/>
                      <a:miter lim="800000"/>
                      <a:headEnd/>
                      <a:tailEnd/>
                    </a:ln>
                  </pic:spPr>
                </pic:pic>
              </a:graphicData>
            </a:graphic>
          </wp:inline>
        </w:drawing>
      </w:r>
    </w:p>
    <w:p w:rsidR="00EB2BB4" w:rsidRPr="002D3032" w:rsidRDefault="00EB2BB4" w:rsidP="002D3032">
      <w:pPr>
        <w:ind w:firstLine="600"/>
        <w:jc w:val="both"/>
        <w:rPr>
          <w:rFonts w:ascii="Times New Roman" w:hAnsi="Times New Roman" w:cs="Times New Roman"/>
        </w:rPr>
      </w:pPr>
    </w:p>
    <w:p w:rsidR="00EB2BB4" w:rsidRPr="002D3032" w:rsidRDefault="00BC487F" w:rsidP="002D3032">
      <w:pPr>
        <w:framePr w:h="7099" w:wrap="notBeside" w:vAnchor="text" w:hAnchor="text" w:xAlign="center" w:y="1"/>
        <w:ind w:firstLine="600"/>
        <w:jc w:val="both"/>
        <w:rPr>
          <w:rFonts w:ascii="Times New Roman" w:hAnsi="Times New Roman" w:cs="Times New Roman"/>
        </w:rPr>
      </w:pPr>
      <w:r>
        <w:rPr>
          <w:rFonts w:ascii="Times New Roman" w:hAnsi="Times New Roman" w:cs="Times New Roman"/>
          <w:noProof/>
          <w:lang w:eastAsia="ru-RU"/>
        </w:rPr>
        <w:drawing>
          <wp:inline distT="0" distB="0" distL="0" distR="0">
            <wp:extent cx="3981450" cy="4514850"/>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3981450" cy="4514850"/>
                    </a:xfrm>
                    <a:prstGeom prst="rect">
                      <a:avLst/>
                    </a:prstGeom>
                    <a:noFill/>
                    <a:ln w="9525">
                      <a:noFill/>
                      <a:miter lim="800000"/>
                      <a:headEnd/>
                      <a:tailEnd/>
                    </a:ln>
                  </pic:spPr>
                </pic:pic>
              </a:graphicData>
            </a:graphic>
          </wp:inline>
        </w:drawing>
      </w:r>
    </w:p>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По сравнению с латунью и графитом, серебряные (хлор-серебряные) электроды занижают результаты измерений ЭП БАТ на 8-10%, а хромированные - усиливают эффекты поляризации в тканях, что приводит к появлению ложного феномена «падения стрелки» (см. разд. 4.3).</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Никелированные электроды также занижают величины электрической проводимости БАТ, однако не вызывают явлений поляризации в тканях.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Говоря о достоинствах или недостатках латунных и серебряных электродов, используемых в электропунктурной диагностике, некоторые авторы подчеркивают преимущества латунных электродов. Отмечено, что образование на них в процессе эксплуатации окис- ного слоя в меньшей степени влияет на результаты измерений ЭП БАТ </w:t>
      </w:r>
      <w:r w:rsidRPr="002D3032">
        <w:rPr>
          <w:sz w:val="24"/>
          <w:szCs w:val="24"/>
        </w:rPr>
        <w:lastRenderedPageBreak/>
        <w:t>кожи, чем аналогичные эффекты на серебряных. Кроме этого, использование латунных электродов, в противоположность серебряным, позволяет избежать ошибки измерений ЭП БАТ, связанной с возможной индивидуальной непереносимостью пациентом препаратов серебра (серебряно-ртутная амальгама), широко использовавшихся в зубоврачебной практике [52].</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Попытки использования в приборах, предназначенных для проведения электропунктурной диагностики, электродов, изготовленных из золота, приводили к снижению результатов измерений ЭП БАЗ и БАТ кожи, а из алюминия, цинка и свинца - к их повышению [49].</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проведении электротерапии с помощью полостных электродов наибольшими преимуществами обладают электроды, изготовленные из благородных металлов, например, золота, циркония, а также нержавеющей стали и других металлов, устойчивых к коррозии и действию биологически активных жидкостей.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Блок электротерапии ЭАФ-приборов содержит генератор импульсных электрических колебаний положительной и отрицательной полярности с регулируемой частотой следования импульсов обычно от 1 до 10 Гц и более.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Основные технические характеристики ЭАФ-приборов, выпускаемых различными фирмами, представлены в табл. 2.</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Анализ технических характеристик перечисленных в табл. 2 приборов показывает, что большинство из них имеют сходные величины «диагностического» тока и среднюю точку шкалы (50 уел. ед. для шкалы 0-100 и 100 уел. ед. для шкалы 0-200), соответствующую границам физиологической нормы или регуляции функций, взаимосвязанных с БАТ органов и тканевых систем.</w:t>
      </w:r>
    </w:p>
    <w:p w:rsidR="000624BB" w:rsidRPr="002D3032" w:rsidRDefault="00EB2BB4" w:rsidP="000624BB">
      <w:pPr>
        <w:pStyle w:val="a7"/>
        <w:shd w:val="clear" w:color="auto" w:fill="auto"/>
        <w:spacing w:after="0" w:line="240" w:lineRule="auto"/>
        <w:ind w:firstLine="600"/>
        <w:rPr>
          <w:sz w:val="24"/>
          <w:szCs w:val="24"/>
        </w:rPr>
      </w:pPr>
      <w:r w:rsidRPr="002D3032">
        <w:rPr>
          <w:sz w:val="24"/>
          <w:szCs w:val="24"/>
        </w:rPr>
        <w:t>В России опыт разработки оригинальных приборов, ориентированных на методы ЭАФ-диагностики и терапии, насчитывает более 20 лет. Однако не все из разработанных к настоящему времени приборов отвечают требованиям, предъявляемым к устройствам такого класса, особенно в части проведения тестирования медикаментов. Оказалось, что на точность и достоверность ЭАФ-диагностики существенное влияние оказывает не только пра</w:t>
      </w:r>
      <w:r w:rsidR="000624BB" w:rsidRPr="002D3032">
        <w:rPr>
          <w:sz w:val="24"/>
          <w:szCs w:val="24"/>
        </w:rPr>
        <w:t>вильный выбор материалов, из которых изготовлены электроды, и величины «диагностического» электрического тока, но и элементная база приборов (операционные усилители, диоды и т.п.), неадекватный подбор которой может приводить к появлению «паразитных» помех, искажающих результаты тестирования медикаментов.</w:t>
      </w:r>
    </w:p>
    <w:p w:rsidR="00795E77" w:rsidRDefault="00795E77" w:rsidP="002D3032">
      <w:pPr>
        <w:pStyle w:val="71"/>
        <w:shd w:val="clear" w:color="auto" w:fill="auto"/>
        <w:tabs>
          <w:tab w:val="left" w:pos="4776"/>
        </w:tabs>
        <w:spacing w:before="0" w:line="240" w:lineRule="auto"/>
        <w:ind w:firstLine="600"/>
        <w:jc w:val="both"/>
        <w:rPr>
          <w:rFonts w:ascii="Times New Roman" w:hAnsi="Times New Roman" w:cs="Times New Roman"/>
          <w:sz w:val="24"/>
          <w:szCs w:val="24"/>
          <w:lang w:val="en-US"/>
        </w:rPr>
      </w:pPr>
    </w:p>
    <w:p w:rsidR="00795E77" w:rsidRPr="00C67AB5" w:rsidRDefault="00EB2BB4" w:rsidP="00795E77">
      <w:pPr>
        <w:pStyle w:val="71"/>
        <w:shd w:val="clear" w:color="auto" w:fill="auto"/>
        <w:spacing w:before="0" w:line="240" w:lineRule="auto"/>
        <w:ind w:firstLine="600"/>
        <w:jc w:val="both"/>
        <w:rPr>
          <w:rFonts w:ascii="Times New Roman" w:hAnsi="Times New Roman" w:cs="Times New Roman"/>
          <w:sz w:val="24"/>
          <w:szCs w:val="24"/>
        </w:rPr>
      </w:pPr>
      <w:r w:rsidRPr="002D3032">
        <w:rPr>
          <w:rFonts w:ascii="Times New Roman" w:hAnsi="Times New Roman" w:cs="Times New Roman"/>
          <w:sz w:val="24"/>
          <w:szCs w:val="24"/>
        </w:rPr>
        <w:t>Технические характеристики приборов,</w:t>
      </w:r>
      <w:r w:rsidR="00795E77" w:rsidRPr="00795E77">
        <w:rPr>
          <w:rFonts w:ascii="Times New Roman" w:hAnsi="Times New Roman" w:cs="Times New Roman"/>
          <w:sz w:val="24"/>
          <w:szCs w:val="24"/>
        </w:rPr>
        <w:t xml:space="preserve"> </w:t>
      </w:r>
      <w:r w:rsidR="00795E77" w:rsidRPr="002D3032">
        <w:rPr>
          <w:rFonts w:ascii="Times New Roman" w:hAnsi="Times New Roman" w:cs="Times New Roman"/>
          <w:sz w:val="24"/>
          <w:szCs w:val="24"/>
        </w:rPr>
        <w:t>используемых в ЭАФ-диагностике</w:t>
      </w:r>
    </w:p>
    <w:p w:rsidR="00795E77" w:rsidRPr="00C67AB5" w:rsidRDefault="00795E77" w:rsidP="00795E77">
      <w:pPr>
        <w:pStyle w:val="71"/>
        <w:shd w:val="clear" w:color="auto" w:fill="auto"/>
        <w:spacing w:before="0" w:line="240" w:lineRule="auto"/>
        <w:ind w:firstLine="600"/>
        <w:jc w:val="both"/>
        <w:rPr>
          <w:rFonts w:ascii="Times New Roman" w:hAnsi="Times New Roman" w:cs="Times New Roman"/>
          <w:sz w:val="24"/>
          <w:szCs w:val="24"/>
        </w:rPr>
      </w:pPr>
    </w:p>
    <w:p w:rsidR="00EB2BB4" w:rsidRPr="002D3032" w:rsidRDefault="00EB2BB4" w:rsidP="002D3032">
      <w:pPr>
        <w:pStyle w:val="71"/>
        <w:shd w:val="clear" w:color="auto" w:fill="auto"/>
        <w:tabs>
          <w:tab w:val="left" w:pos="4776"/>
        </w:tabs>
        <w:spacing w:before="0" w:line="240" w:lineRule="auto"/>
        <w:ind w:firstLine="600"/>
        <w:jc w:val="both"/>
        <w:rPr>
          <w:rFonts w:ascii="Times New Roman" w:hAnsi="Times New Roman" w:cs="Times New Roman"/>
          <w:sz w:val="24"/>
          <w:szCs w:val="24"/>
        </w:rPr>
      </w:pPr>
      <w:r w:rsidRPr="002D3032">
        <w:rPr>
          <w:rFonts w:ascii="Times New Roman" w:hAnsi="Times New Roman" w:cs="Times New Roman"/>
          <w:sz w:val="24"/>
          <w:szCs w:val="24"/>
        </w:rPr>
        <w:tab/>
      </w:r>
      <w:r w:rsidRPr="002D3032">
        <w:rPr>
          <w:rStyle w:val="78pt"/>
          <w:rFonts w:ascii="Times New Roman" w:hAnsi="Times New Roman" w:cs="Times New Roman"/>
          <w:b/>
          <w:bCs/>
          <w:sz w:val="24"/>
          <w:szCs w:val="24"/>
          <w:lang w:eastAsia="uk-UA"/>
        </w:rPr>
        <w:t>Таблица 2</w:t>
      </w:r>
    </w:p>
    <w:tbl>
      <w:tblPr>
        <w:tblOverlap w:val="never"/>
        <w:tblW w:w="0" w:type="auto"/>
        <w:jc w:val="center"/>
        <w:tblInd w:w="-847" w:type="dxa"/>
        <w:tblLayout w:type="fixed"/>
        <w:tblCellMar>
          <w:left w:w="10" w:type="dxa"/>
          <w:right w:w="10" w:type="dxa"/>
        </w:tblCellMar>
        <w:tblLook w:val="0000"/>
      </w:tblPr>
      <w:tblGrid>
        <w:gridCol w:w="2096"/>
        <w:gridCol w:w="1391"/>
        <w:gridCol w:w="1609"/>
        <w:gridCol w:w="1320"/>
        <w:gridCol w:w="1200"/>
      </w:tblGrid>
      <w:tr w:rsidR="00EB2BB4" w:rsidRPr="00795E77" w:rsidTr="00D402AA">
        <w:trPr>
          <w:trHeight w:hRule="exact" w:val="274"/>
          <w:jc w:val="center"/>
        </w:trPr>
        <w:tc>
          <w:tcPr>
            <w:tcW w:w="2096" w:type="dxa"/>
            <w:vMerge w:val="restart"/>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8"/>
                <w:rFonts w:ascii="Times New Roman" w:hAnsi="Times New Roman" w:cs="Times New Roman"/>
                <w:sz w:val="20"/>
                <w:szCs w:val="20"/>
                <w:lang w:eastAsia="uk-UA"/>
              </w:rPr>
              <w:t>Страна, фирма и название прибора</w:t>
            </w:r>
          </w:p>
        </w:tc>
        <w:tc>
          <w:tcPr>
            <w:tcW w:w="1391" w:type="dxa"/>
            <w:vMerge w:val="restart"/>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8"/>
                <w:rFonts w:ascii="Times New Roman" w:hAnsi="Times New Roman" w:cs="Times New Roman"/>
                <w:sz w:val="20"/>
                <w:szCs w:val="20"/>
                <w:lang w:eastAsia="uk-UA"/>
              </w:rPr>
              <w:t xml:space="preserve">Шкала в </w:t>
            </w:r>
            <w:r w:rsidRPr="00795E77">
              <w:rPr>
                <w:rStyle w:val="Arial8"/>
                <w:rFonts w:ascii="Times New Roman" w:hAnsi="Times New Roman" w:cs="Times New Roman"/>
                <w:sz w:val="20"/>
                <w:szCs w:val="20"/>
                <w:lang w:val="en-US" w:eastAsia="uk-UA"/>
              </w:rPr>
              <w:t>yen</w:t>
            </w:r>
            <w:r w:rsidRPr="00795E77">
              <w:rPr>
                <w:rStyle w:val="Arial8"/>
                <w:rFonts w:ascii="Times New Roman" w:hAnsi="Times New Roman" w:cs="Times New Roman"/>
                <w:sz w:val="20"/>
                <w:szCs w:val="20"/>
                <w:lang w:eastAsia="uk-UA"/>
              </w:rPr>
              <w:t xml:space="preserve">. ед. (середина шкалы в </w:t>
            </w:r>
            <w:r w:rsidRPr="00795E77">
              <w:rPr>
                <w:rStyle w:val="Arial8"/>
                <w:rFonts w:ascii="Times New Roman" w:hAnsi="Times New Roman" w:cs="Times New Roman"/>
                <w:sz w:val="20"/>
                <w:szCs w:val="20"/>
                <w:lang w:val="en-US" w:eastAsia="uk-UA"/>
              </w:rPr>
              <w:t>kOm</w:t>
            </w:r>
            <w:r w:rsidRPr="00795E77">
              <w:rPr>
                <w:rStyle w:val="Arial8"/>
                <w:rFonts w:ascii="Times New Roman" w:hAnsi="Times New Roman" w:cs="Times New Roman"/>
                <w:sz w:val="20"/>
                <w:szCs w:val="20"/>
                <w:lang w:eastAsia="uk-UA"/>
              </w:rPr>
              <w:t>)</w:t>
            </w:r>
          </w:p>
        </w:tc>
        <w:tc>
          <w:tcPr>
            <w:tcW w:w="2929" w:type="dxa"/>
            <w:gridSpan w:val="2"/>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8"/>
                <w:rFonts w:ascii="Times New Roman" w:hAnsi="Times New Roman" w:cs="Times New Roman"/>
                <w:sz w:val="20"/>
                <w:szCs w:val="20"/>
                <w:lang w:eastAsia="uk-UA"/>
              </w:rPr>
              <w:t>Диагностические параметры</w:t>
            </w:r>
          </w:p>
        </w:tc>
        <w:tc>
          <w:tcPr>
            <w:tcW w:w="1200" w:type="dxa"/>
            <w:vMerge w:val="restart"/>
            <w:tcBorders>
              <w:top w:val="single" w:sz="4" w:space="0" w:color="auto"/>
              <w:left w:val="single" w:sz="4" w:space="0" w:color="auto"/>
              <w:righ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8"/>
                <w:rFonts w:ascii="Times New Roman" w:hAnsi="Times New Roman" w:cs="Times New Roman"/>
                <w:sz w:val="20"/>
                <w:szCs w:val="20"/>
                <w:lang w:eastAsia="uk-UA"/>
              </w:rPr>
              <w:t xml:space="preserve">Показатели шкалы при нагрузке </w:t>
            </w:r>
            <w:r w:rsidRPr="00795E77">
              <w:rPr>
                <w:rStyle w:val="Arial8"/>
                <w:rFonts w:ascii="Times New Roman" w:hAnsi="Times New Roman" w:cs="Times New Roman"/>
                <w:sz w:val="20"/>
                <w:szCs w:val="20"/>
                <w:lang w:val="en-US" w:eastAsia="uk-UA"/>
              </w:rPr>
              <w:t>R</w:t>
            </w:r>
            <w:r w:rsidRPr="00795E77">
              <w:rPr>
                <w:rStyle w:val="Arial8"/>
                <w:rFonts w:ascii="Times New Roman" w:hAnsi="Times New Roman" w:cs="Times New Roman"/>
                <w:sz w:val="20"/>
                <w:szCs w:val="20"/>
                <w:lang w:eastAsia="uk-UA"/>
              </w:rPr>
              <w:t xml:space="preserve">=100 </w:t>
            </w:r>
            <w:r w:rsidRPr="00795E77">
              <w:rPr>
                <w:rStyle w:val="Arial8"/>
                <w:rFonts w:ascii="Times New Roman" w:hAnsi="Times New Roman" w:cs="Times New Roman"/>
                <w:sz w:val="20"/>
                <w:szCs w:val="20"/>
                <w:lang w:val="en-US" w:eastAsia="uk-UA"/>
              </w:rPr>
              <w:t>kOm</w:t>
            </w:r>
          </w:p>
        </w:tc>
      </w:tr>
      <w:tr w:rsidR="00EB2BB4" w:rsidRPr="00795E77" w:rsidTr="00D402AA">
        <w:trPr>
          <w:trHeight w:hRule="exact" w:val="557"/>
          <w:jc w:val="center"/>
        </w:trPr>
        <w:tc>
          <w:tcPr>
            <w:tcW w:w="2096" w:type="dxa"/>
            <w:vMerge/>
            <w:tcBorders>
              <w:left w:val="single" w:sz="4" w:space="0" w:color="auto"/>
            </w:tcBorders>
            <w:shd w:val="clear" w:color="auto" w:fill="FFFFFF"/>
          </w:tcPr>
          <w:p w:rsidR="00EB2BB4" w:rsidRPr="00795E77" w:rsidRDefault="00EB2BB4" w:rsidP="00795E77">
            <w:pPr>
              <w:ind w:firstLine="110"/>
              <w:jc w:val="both"/>
              <w:rPr>
                <w:rFonts w:ascii="Times New Roman" w:hAnsi="Times New Roman" w:cs="Times New Roman"/>
                <w:sz w:val="20"/>
                <w:szCs w:val="20"/>
              </w:rPr>
            </w:pPr>
          </w:p>
        </w:tc>
        <w:tc>
          <w:tcPr>
            <w:tcW w:w="1391" w:type="dxa"/>
            <w:vMerge/>
            <w:tcBorders>
              <w:left w:val="single" w:sz="4" w:space="0" w:color="auto"/>
            </w:tcBorders>
            <w:shd w:val="clear" w:color="auto" w:fill="FFFFFF"/>
          </w:tcPr>
          <w:p w:rsidR="00EB2BB4" w:rsidRPr="00795E77" w:rsidRDefault="00EB2BB4" w:rsidP="00795E77">
            <w:pPr>
              <w:ind w:firstLine="110"/>
              <w:jc w:val="both"/>
              <w:rPr>
                <w:rFonts w:ascii="Times New Roman" w:hAnsi="Times New Roman" w:cs="Times New Roman"/>
                <w:sz w:val="20"/>
                <w:szCs w:val="20"/>
              </w:rPr>
            </w:pPr>
          </w:p>
        </w:tc>
        <w:tc>
          <w:tcPr>
            <w:tcW w:w="1609"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8"/>
                <w:rFonts w:ascii="Times New Roman" w:hAnsi="Times New Roman" w:cs="Times New Roman"/>
                <w:sz w:val="20"/>
                <w:szCs w:val="20"/>
                <w:lang w:eastAsia="uk-UA"/>
              </w:rPr>
              <w:t>Максимальное напряжение, V</w:t>
            </w:r>
          </w:p>
        </w:tc>
        <w:tc>
          <w:tcPr>
            <w:tcW w:w="1320"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8"/>
                <w:rFonts w:ascii="Times New Roman" w:hAnsi="Times New Roman" w:cs="Times New Roman"/>
                <w:sz w:val="20"/>
                <w:szCs w:val="20"/>
                <w:lang w:eastAsia="uk-UA"/>
              </w:rPr>
              <w:t xml:space="preserve">Максимальный ток, </w:t>
            </w:r>
            <w:r w:rsidRPr="00795E77">
              <w:rPr>
                <w:rStyle w:val="Arial8"/>
                <w:rFonts w:ascii="Times New Roman" w:hAnsi="Times New Roman" w:cs="Times New Roman"/>
                <w:sz w:val="20"/>
                <w:szCs w:val="20"/>
                <w:lang w:val="en-US" w:eastAsia="uk-UA"/>
              </w:rPr>
              <w:t>mkA</w:t>
            </w:r>
          </w:p>
        </w:tc>
        <w:tc>
          <w:tcPr>
            <w:tcW w:w="1200" w:type="dxa"/>
            <w:vMerge/>
            <w:tcBorders>
              <w:left w:val="single" w:sz="4" w:space="0" w:color="auto"/>
              <w:right w:val="single" w:sz="4" w:space="0" w:color="auto"/>
            </w:tcBorders>
            <w:shd w:val="clear" w:color="auto" w:fill="FFFFFF"/>
          </w:tcPr>
          <w:p w:rsidR="00EB2BB4" w:rsidRPr="00795E77" w:rsidRDefault="00EB2BB4" w:rsidP="00795E77">
            <w:pPr>
              <w:ind w:firstLine="110"/>
              <w:jc w:val="both"/>
              <w:rPr>
                <w:rFonts w:ascii="Times New Roman" w:hAnsi="Times New Roman" w:cs="Times New Roman"/>
                <w:sz w:val="20"/>
                <w:szCs w:val="20"/>
              </w:rPr>
            </w:pPr>
          </w:p>
        </w:tc>
      </w:tr>
      <w:tr w:rsidR="00EB2BB4" w:rsidRPr="00795E77" w:rsidTr="00D402AA">
        <w:trPr>
          <w:trHeight w:hRule="exact" w:val="264"/>
          <w:jc w:val="center"/>
        </w:trPr>
        <w:tc>
          <w:tcPr>
            <w:tcW w:w="7616" w:type="dxa"/>
            <w:gridSpan w:val="5"/>
            <w:tcBorders>
              <w:top w:val="single" w:sz="4" w:space="0" w:color="auto"/>
              <w:left w:val="single" w:sz="4" w:space="0" w:color="auto"/>
              <w:righ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ФРГ</w:t>
            </w:r>
          </w:p>
        </w:tc>
      </w:tr>
      <w:tr w:rsidR="00EB2BB4" w:rsidRPr="00795E77" w:rsidTr="00D402AA">
        <w:trPr>
          <w:trHeight w:hRule="exact" w:val="634"/>
          <w:jc w:val="center"/>
        </w:trPr>
        <w:tc>
          <w:tcPr>
            <w:tcW w:w="2096"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rPr>
                <w:lang w:val="en-GB"/>
              </w:rPr>
            </w:pPr>
            <w:r w:rsidRPr="00795E77">
              <w:rPr>
                <w:rStyle w:val="Arial9"/>
                <w:rFonts w:ascii="Times New Roman" w:hAnsi="Times New Roman" w:cs="Times New Roman"/>
                <w:sz w:val="20"/>
                <w:szCs w:val="20"/>
                <w:lang w:val="en-US" w:eastAsia="uk-UA"/>
              </w:rPr>
              <w:t>Pitterling Electronic Gmbh: «</w:t>
            </w:r>
            <w:smartTag w:uri="urn:schemas-microsoft-com:office:smarttags" w:element="Street">
              <w:smartTag w:uri="urn:schemas-microsoft-com:office:smarttags" w:element="address">
                <w:r w:rsidRPr="00795E77">
                  <w:rPr>
                    <w:rStyle w:val="Arial9"/>
                    <w:rFonts w:ascii="Times New Roman" w:hAnsi="Times New Roman" w:cs="Times New Roman"/>
                    <w:sz w:val="20"/>
                    <w:szCs w:val="20"/>
                    <w:lang w:val="en-US" w:eastAsia="uk-UA"/>
                  </w:rPr>
                  <w:t>Dermatron ST</w:t>
                </w:r>
              </w:smartTag>
            </w:smartTag>
            <w:r w:rsidRPr="00795E77">
              <w:rPr>
                <w:rStyle w:val="Arial9"/>
                <w:rFonts w:ascii="Times New Roman" w:hAnsi="Times New Roman" w:cs="Times New Roman"/>
                <w:sz w:val="20"/>
                <w:szCs w:val="20"/>
                <w:lang w:val="en-US" w:eastAsia="uk-UA"/>
              </w:rPr>
              <w:t xml:space="preserve"> new»</w:t>
            </w:r>
          </w:p>
        </w:tc>
        <w:tc>
          <w:tcPr>
            <w:tcW w:w="1391"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от 0 до 100</w:t>
            </w:r>
          </w:p>
        </w:tc>
        <w:tc>
          <w:tcPr>
            <w:tcW w:w="1609"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1,29</w:t>
            </w:r>
          </w:p>
        </w:tc>
        <w:tc>
          <w:tcPr>
            <w:tcW w:w="1320"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12,7</w:t>
            </w:r>
          </w:p>
        </w:tc>
        <w:tc>
          <w:tcPr>
            <w:tcW w:w="1200" w:type="dxa"/>
            <w:tcBorders>
              <w:top w:val="single" w:sz="4" w:space="0" w:color="auto"/>
              <w:left w:val="single" w:sz="4" w:space="0" w:color="auto"/>
              <w:righ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49,0</w:t>
            </w:r>
          </w:p>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98,3</w:t>
            </w:r>
          </w:p>
        </w:tc>
      </w:tr>
      <w:tr w:rsidR="00EB2BB4" w:rsidRPr="00795E77" w:rsidTr="00D402AA">
        <w:trPr>
          <w:trHeight w:hRule="exact" w:val="456"/>
          <w:jc w:val="center"/>
        </w:trPr>
        <w:tc>
          <w:tcPr>
            <w:tcW w:w="2096"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val="en-US" w:eastAsia="uk-UA"/>
              </w:rPr>
              <w:t>«Dermatron»</w:t>
            </w:r>
          </w:p>
        </w:tc>
        <w:tc>
          <w:tcPr>
            <w:tcW w:w="1391"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от 0 до 100</w:t>
            </w:r>
          </w:p>
        </w:tc>
        <w:tc>
          <w:tcPr>
            <w:tcW w:w="1609"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1,2</w:t>
            </w:r>
          </w:p>
        </w:tc>
        <w:tc>
          <w:tcPr>
            <w:tcW w:w="1320"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12,7</w:t>
            </w:r>
          </w:p>
        </w:tc>
        <w:tc>
          <w:tcPr>
            <w:tcW w:w="1200" w:type="dxa"/>
            <w:tcBorders>
              <w:top w:val="single" w:sz="4" w:space="0" w:color="auto"/>
              <w:left w:val="single" w:sz="4" w:space="0" w:color="auto"/>
              <w:righ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48,0</w:t>
            </w:r>
          </w:p>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92,3</w:t>
            </w:r>
          </w:p>
        </w:tc>
      </w:tr>
      <w:tr w:rsidR="00EB2BB4" w:rsidRPr="00795E77" w:rsidTr="00D402AA">
        <w:trPr>
          <w:trHeight w:hRule="exact" w:val="446"/>
          <w:jc w:val="center"/>
        </w:trPr>
        <w:tc>
          <w:tcPr>
            <w:tcW w:w="2096"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rPr>
                <w:lang w:val="de-DE"/>
              </w:rPr>
            </w:pPr>
            <w:r w:rsidRPr="00795E77">
              <w:rPr>
                <w:rStyle w:val="Arial9"/>
                <w:rFonts w:ascii="Times New Roman" w:hAnsi="Times New Roman" w:cs="Times New Roman"/>
                <w:sz w:val="20"/>
                <w:szCs w:val="20"/>
                <w:lang w:val="de-DE" w:eastAsia="uk-UA"/>
              </w:rPr>
              <w:t>«EAV-Somogramm» Kreis und Fritz</w:t>
            </w:r>
          </w:p>
        </w:tc>
        <w:tc>
          <w:tcPr>
            <w:tcW w:w="1391"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от 0 до 100</w:t>
            </w:r>
          </w:p>
        </w:tc>
        <w:tc>
          <w:tcPr>
            <w:tcW w:w="1609"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1,25</w:t>
            </w:r>
          </w:p>
        </w:tc>
        <w:tc>
          <w:tcPr>
            <w:tcW w:w="1320"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11,25</w:t>
            </w:r>
          </w:p>
        </w:tc>
        <w:tc>
          <w:tcPr>
            <w:tcW w:w="1200" w:type="dxa"/>
            <w:tcBorders>
              <w:top w:val="single" w:sz="4" w:space="0" w:color="auto"/>
              <w:left w:val="single" w:sz="4" w:space="0" w:color="auto"/>
              <w:righ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50,0</w:t>
            </w:r>
          </w:p>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99,6</w:t>
            </w:r>
          </w:p>
        </w:tc>
      </w:tr>
      <w:tr w:rsidR="00EB2BB4" w:rsidRPr="00795E77" w:rsidTr="00D402AA">
        <w:trPr>
          <w:trHeight w:hRule="exact" w:val="456"/>
          <w:jc w:val="center"/>
        </w:trPr>
        <w:tc>
          <w:tcPr>
            <w:tcW w:w="2096"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lastRenderedPageBreak/>
              <w:t>«К</w:t>
            </w:r>
            <w:r w:rsidRPr="00795E77">
              <w:rPr>
                <w:rStyle w:val="Arial9"/>
                <w:rFonts w:ascii="Times New Roman" w:hAnsi="Times New Roman" w:cs="Times New Roman"/>
                <w:sz w:val="20"/>
                <w:szCs w:val="20"/>
                <w:lang w:val="en-US" w:eastAsia="uk-UA"/>
              </w:rPr>
              <w:t>+F Diatheracu- puncteur»</w:t>
            </w:r>
          </w:p>
        </w:tc>
        <w:tc>
          <w:tcPr>
            <w:tcW w:w="1391"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от 0 до 100</w:t>
            </w:r>
          </w:p>
        </w:tc>
        <w:tc>
          <w:tcPr>
            <w:tcW w:w="1609"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2,07</w:t>
            </w:r>
          </w:p>
        </w:tc>
        <w:tc>
          <w:tcPr>
            <w:tcW w:w="1320"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12,25</w:t>
            </w:r>
          </w:p>
        </w:tc>
        <w:tc>
          <w:tcPr>
            <w:tcW w:w="1200" w:type="dxa"/>
            <w:tcBorders>
              <w:top w:val="single" w:sz="4" w:space="0" w:color="auto"/>
              <w:left w:val="single" w:sz="4" w:space="0" w:color="auto"/>
              <w:righ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52.0</w:t>
            </w:r>
          </w:p>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95.0</w:t>
            </w:r>
          </w:p>
        </w:tc>
      </w:tr>
      <w:tr w:rsidR="00EB2BB4" w:rsidRPr="00795E77" w:rsidTr="00D402AA">
        <w:trPr>
          <w:trHeight w:hRule="exact" w:val="810"/>
          <w:jc w:val="center"/>
        </w:trPr>
        <w:tc>
          <w:tcPr>
            <w:tcW w:w="2096"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rPr>
                <w:lang w:val="de-DE"/>
              </w:rPr>
            </w:pPr>
            <w:r w:rsidRPr="00795E77">
              <w:rPr>
                <w:rStyle w:val="Arial9"/>
                <w:rFonts w:ascii="Times New Roman" w:hAnsi="Times New Roman" w:cs="Times New Roman"/>
                <w:sz w:val="20"/>
                <w:szCs w:val="20"/>
                <w:lang w:val="de-DE" w:eastAsia="uk-UA"/>
              </w:rPr>
              <w:t xml:space="preserve">E. Jacob und J. Ha- usler«Ff </w:t>
            </w:r>
            <w:r w:rsidRPr="00795E77">
              <w:rPr>
                <w:rStyle w:val="Arial9"/>
                <w:rFonts w:ascii="Times New Roman" w:hAnsi="Times New Roman" w:cs="Times New Roman"/>
                <w:sz w:val="20"/>
                <w:szCs w:val="20"/>
                <w:lang w:eastAsia="uk-UA"/>
              </w:rPr>
              <w:t>В</w:t>
            </w:r>
            <w:r w:rsidRPr="00795E77">
              <w:rPr>
                <w:rStyle w:val="Arial9"/>
                <w:rFonts w:ascii="Times New Roman" w:hAnsi="Times New Roman" w:cs="Times New Roman"/>
                <w:sz w:val="20"/>
                <w:szCs w:val="20"/>
                <w:lang w:val="de-DE" w:eastAsia="uk-UA"/>
              </w:rPr>
              <w:t xml:space="preserve"> 110»</w:t>
            </w:r>
          </w:p>
        </w:tc>
        <w:tc>
          <w:tcPr>
            <w:tcW w:w="1391"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от 0 до 100</w:t>
            </w:r>
          </w:p>
        </w:tc>
        <w:tc>
          <w:tcPr>
            <w:tcW w:w="1609"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1,25</w:t>
            </w:r>
          </w:p>
        </w:tc>
        <w:tc>
          <w:tcPr>
            <w:tcW w:w="1320"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11,25</w:t>
            </w:r>
          </w:p>
        </w:tc>
        <w:tc>
          <w:tcPr>
            <w:tcW w:w="1200" w:type="dxa"/>
            <w:tcBorders>
              <w:top w:val="single" w:sz="4" w:space="0" w:color="auto"/>
              <w:left w:val="single" w:sz="4" w:space="0" w:color="auto"/>
              <w:righ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50,0</w:t>
            </w:r>
          </w:p>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99,5</w:t>
            </w:r>
          </w:p>
        </w:tc>
      </w:tr>
      <w:tr w:rsidR="00EB2BB4" w:rsidRPr="00795E77" w:rsidTr="00D402AA">
        <w:trPr>
          <w:trHeight w:hRule="exact" w:val="456"/>
          <w:jc w:val="center"/>
        </w:trPr>
        <w:tc>
          <w:tcPr>
            <w:tcW w:w="2096"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val="en-US" w:eastAsia="uk-UA"/>
              </w:rPr>
              <w:t xml:space="preserve">Sveca: «Sveca 1017; </w:t>
            </w:r>
            <w:r w:rsidRPr="00795E77">
              <w:rPr>
                <w:rStyle w:val="Arial9"/>
                <w:rFonts w:ascii="Times New Roman" w:hAnsi="Times New Roman" w:cs="Times New Roman"/>
                <w:sz w:val="20"/>
                <w:szCs w:val="20"/>
                <w:lang w:eastAsia="uk-UA"/>
              </w:rPr>
              <w:t>1026»</w:t>
            </w:r>
          </w:p>
        </w:tc>
        <w:tc>
          <w:tcPr>
            <w:tcW w:w="1391"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от 0 до 100</w:t>
            </w:r>
          </w:p>
        </w:tc>
        <w:tc>
          <w:tcPr>
            <w:tcW w:w="1609"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w:t>
            </w:r>
          </w:p>
        </w:tc>
        <w:tc>
          <w:tcPr>
            <w:tcW w:w="1320"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10</w:t>
            </w:r>
          </w:p>
        </w:tc>
        <w:tc>
          <w:tcPr>
            <w:tcW w:w="1200" w:type="dxa"/>
            <w:tcBorders>
              <w:top w:val="single" w:sz="4" w:space="0" w:color="auto"/>
              <w:left w:val="single" w:sz="4" w:space="0" w:color="auto"/>
              <w:righ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50.0</w:t>
            </w:r>
          </w:p>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100.0</w:t>
            </w:r>
          </w:p>
        </w:tc>
      </w:tr>
      <w:tr w:rsidR="00EB2BB4" w:rsidRPr="00795E77" w:rsidTr="00D402AA">
        <w:trPr>
          <w:trHeight w:hRule="exact" w:val="826"/>
          <w:jc w:val="center"/>
        </w:trPr>
        <w:tc>
          <w:tcPr>
            <w:tcW w:w="2096"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rPr>
                <w:lang w:val="en-GB"/>
              </w:rPr>
            </w:pPr>
            <w:r w:rsidRPr="00795E77">
              <w:rPr>
                <w:rStyle w:val="Arial9"/>
                <w:rFonts w:ascii="Times New Roman" w:hAnsi="Times New Roman" w:cs="Times New Roman"/>
                <w:sz w:val="20"/>
                <w:szCs w:val="20"/>
                <w:lang w:val="en-US" w:eastAsia="uk-UA"/>
              </w:rPr>
              <w:t>Jahnke Bioelectro- nic Gmbh: «The- ratest Super» «Theratest Mini»</w:t>
            </w:r>
          </w:p>
        </w:tc>
        <w:tc>
          <w:tcPr>
            <w:tcW w:w="1391"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от 0 до 100 от 0 до 100</w:t>
            </w:r>
          </w:p>
        </w:tc>
        <w:tc>
          <w:tcPr>
            <w:tcW w:w="1609"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1,0</w:t>
            </w:r>
          </w:p>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1,0</w:t>
            </w:r>
          </w:p>
        </w:tc>
        <w:tc>
          <w:tcPr>
            <w:tcW w:w="1320"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10,0</w:t>
            </w:r>
          </w:p>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10,0</w:t>
            </w:r>
          </w:p>
        </w:tc>
        <w:tc>
          <w:tcPr>
            <w:tcW w:w="1200" w:type="dxa"/>
            <w:tcBorders>
              <w:top w:val="single" w:sz="4" w:space="0" w:color="auto"/>
              <w:left w:val="single" w:sz="4" w:space="0" w:color="auto"/>
              <w:righ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50.0</w:t>
            </w:r>
          </w:p>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50.0</w:t>
            </w:r>
          </w:p>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100.0</w:t>
            </w:r>
          </w:p>
        </w:tc>
      </w:tr>
      <w:tr w:rsidR="00EB2BB4" w:rsidRPr="00795E77" w:rsidTr="00D402AA">
        <w:trPr>
          <w:trHeight w:hRule="exact" w:val="826"/>
          <w:jc w:val="center"/>
        </w:trPr>
        <w:tc>
          <w:tcPr>
            <w:tcW w:w="2096"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rPr>
                <w:lang w:val="en-GB"/>
              </w:rPr>
            </w:pPr>
            <w:r w:rsidRPr="00795E77">
              <w:rPr>
                <w:rStyle w:val="Arial9"/>
                <w:rFonts w:ascii="Times New Roman" w:hAnsi="Times New Roman" w:cs="Times New Roman"/>
                <w:sz w:val="20"/>
                <w:szCs w:val="20"/>
                <w:lang w:val="de-DE" w:eastAsia="uk-UA"/>
              </w:rPr>
              <w:t xml:space="preserve">Vega Grieshaber Gmbh und Co. </w:t>
            </w:r>
            <w:r w:rsidRPr="00795E77">
              <w:rPr>
                <w:rStyle w:val="Arial9"/>
                <w:rFonts w:ascii="Times New Roman" w:hAnsi="Times New Roman" w:cs="Times New Roman"/>
                <w:sz w:val="20"/>
                <w:szCs w:val="20"/>
                <w:lang w:val="en-US" w:eastAsia="uk-UA"/>
              </w:rPr>
              <w:t>«Vegatest I, II, III, IV Meter»</w:t>
            </w:r>
          </w:p>
        </w:tc>
        <w:tc>
          <w:tcPr>
            <w:tcW w:w="1391"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отОдо 100</w:t>
            </w:r>
          </w:p>
        </w:tc>
        <w:tc>
          <w:tcPr>
            <w:tcW w:w="1609"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1,52</w:t>
            </w:r>
          </w:p>
        </w:tc>
        <w:tc>
          <w:tcPr>
            <w:tcW w:w="1320"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10,10</w:t>
            </w:r>
          </w:p>
        </w:tc>
        <w:tc>
          <w:tcPr>
            <w:tcW w:w="1200" w:type="dxa"/>
            <w:tcBorders>
              <w:top w:val="single" w:sz="4" w:space="0" w:color="auto"/>
              <w:left w:val="single" w:sz="4" w:space="0" w:color="auto"/>
              <w:righ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63,0</w:t>
            </w:r>
          </w:p>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165,9</w:t>
            </w:r>
          </w:p>
        </w:tc>
      </w:tr>
      <w:tr w:rsidR="00EB2BB4" w:rsidRPr="00795E77" w:rsidTr="00D402AA">
        <w:trPr>
          <w:trHeight w:hRule="exact" w:val="638"/>
          <w:jc w:val="center"/>
        </w:trPr>
        <w:tc>
          <w:tcPr>
            <w:tcW w:w="2096"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rPr>
                <w:lang w:val="en-GB"/>
              </w:rPr>
            </w:pPr>
            <w:r w:rsidRPr="00795E77">
              <w:rPr>
                <w:rStyle w:val="Arial9"/>
                <w:rFonts w:ascii="Times New Roman" w:hAnsi="Times New Roman" w:cs="Times New Roman"/>
                <w:sz w:val="20"/>
                <w:szCs w:val="20"/>
                <w:lang w:val="en-US" w:eastAsia="uk-UA"/>
              </w:rPr>
              <w:t>Med-Tronic: «RM 10 Med-Tronic Mora Therapy»</w:t>
            </w:r>
          </w:p>
        </w:tc>
        <w:tc>
          <w:tcPr>
            <w:tcW w:w="1391"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от 0 до 100</w:t>
            </w:r>
          </w:p>
        </w:tc>
        <w:tc>
          <w:tcPr>
            <w:tcW w:w="1609"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1,2</w:t>
            </w:r>
          </w:p>
        </w:tc>
        <w:tc>
          <w:tcPr>
            <w:tcW w:w="1320"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12</w:t>
            </w:r>
          </w:p>
        </w:tc>
        <w:tc>
          <w:tcPr>
            <w:tcW w:w="1200" w:type="dxa"/>
            <w:tcBorders>
              <w:top w:val="single" w:sz="4" w:space="0" w:color="auto"/>
              <w:left w:val="single" w:sz="4" w:space="0" w:color="auto"/>
              <w:righ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47,0</w:t>
            </w:r>
          </w:p>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92,4</w:t>
            </w:r>
          </w:p>
        </w:tc>
      </w:tr>
      <w:tr w:rsidR="00EB2BB4" w:rsidRPr="00795E77" w:rsidTr="00D402AA">
        <w:trPr>
          <w:trHeight w:hRule="exact" w:val="456"/>
          <w:jc w:val="center"/>
        </w:trPr>
        <w:tc>
          <w:tcPr>
            <w:tcW w:w="2096"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val="en-US" w:eastAsia="uk-UA"/>
              </w:rPr>
              <w:t>Brugemann</w:t>
            </w:r>
          </w:p>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val="en-US" w:eastAsia="uk-UA"/>
              </w:rPr>
              <w:t>«Bicom»</w:t>
            </w:r>
          </w:p>
        </w:tc>
        <w:tc>
          <w:tcPr>
            <w:tcW w:w="1391"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от 0 до 100 100,4</w:t>
            </w:r>
          </w:p>
        </w:tc>
        <w:tc>
          <w:tcPr>
            <w:tcW w:w="1609"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w:t>
            </w:r>
          </w:p>
        </w:tc>
        <w:tc>
          <w:tcPr>
            <w:tcW w:w="1320"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10</w:t>
            </w:r>
          </w:p>
        </w:tc>
        <w:tc>
          <w:tcPr>
            <w:tcW w:w="1200" w:type="dxa"/>
            <w:tcBorders>
              <w:top w:val="single" w:sz="4" w:space="0" w:color="auto"/>
              <w:left w:val="single" w:sz="4" w:space="0" w:color="auto"/>
              <w:righ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50</w:t>
            </w:r>
          </w:p>
        </w:tc>
      </w:tr>
      <w:tr w:rsidR="00EB2BB4" w:rsidRPr="00795E77" w:rsidTr="00D402AA">
        <w:trPr>
          <w:trHeight w:hRule="exact" w:val="269"/>
          <w:jc w:val="center"/>
        </w:trPr>
        <w:tc>
          <w:tcPr>
            <w:tcW w:w="7616" w:type="dxa"/>
            <w:gridSpan w:val="5"/>
            <w:tcBorders>
              <w:top w:val="single" w:sz="4" w:space="0" w:color="auto"/>
              <w:left w:val="single" w:sz="4" w:space="0" w:color="auto"/>
              <w:righ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США</w:t>
            </w:r>
          </w:p>
        </w:tc>
      </w:tr>
      <w:tr w:rsidR="00EB2BB4" w:rsidRPr="00795E77" w:rsidTr="00D402AA">
        <w:trPr>
          <w:trHeight w:hRule="exact" w:val="869"/>
          <w:jc w:val="center"/>
        </w:trPr>
        <w:tc>
          <w:tcPr>
            <w:tcW w:w="2096"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val="en-US" w:eastAsia="uk-UA"/>
              </w:rPr>
              <w:t xml:space="preserve">Vega </w:t>
            </w:r>
            <w:smartTag w:uri="urn:schemas-microsoft-com:office:smarttags" w:element="country-region">
              <w:smartTag w:uri="urn:schemas-microsoft-com:office:smarttags" w:element="place">
                <w:r w:rsidRPr="00795E77">
                  <w:rPr>
                    <w:rStyle w:val="Arial9"/>
                    <w:rFonts w:ascii="Times New Roman" w:hAnsi="Times New Roman" w:cs="Times New Roman"/>
                    <w:sz w:val="20"/>
                    <w:szCs w:val="20"/>
                    <w:lang w:val="en-US" w:eastAsia="uk-UA"/>
                  </w:rPr>
                  <w:t>USA</w:t>
                </w:r>
              </w:smartTag>
            </w:smartTag>
          </w:p>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val="en-US" w:eastAsia="uk-UA"/>
              </w:rPr>
              <w:t>«Computonix</w:t>
            </w:r>
          </w:p>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val="en-US" w:eastAsia="uk-UA"/>
              </w:rPr>
              <w:t>Computer»</w:t>
            </w:r>
          </w:p>
        </w:tc>
        <w:tc>
          <w:tcPr>
            <w:tcW w:w="1391"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от 0 до 100 100,4</w:t>
            </w:r>
          </w:p>
        </w:tc>
        <w:tc>
          <w:tcPr>
            <w:tcW w:w="1609"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1,26</w:t>
            </w:r>
          </w:p>
        </w:tc>
        <w:tc>
          <w:tcPr>
            <w:tcW w:w="1320"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12,4</w:t>
            </w:r>
          </w:p>
        </w:tc>
        <w:tc>
          <w:tcPr>
            <w:tcW w:w="1200" w:type="dxa"/>
            <w:tcBorders>
              <w:top w:val="single" w:sz="4" w:space="0" w:color="auto"/>
              <w:left w:val="single" w:sz="4" w:space="0" w:color="auto"/>
              <w:righ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49,4</w:t>
            </w:r>
          </w:p>
        </w:tc>
      </w:tr>
      <w:tr w:rsidR="00EB2BB4" w:rsidRPr="00795E77" w:rsidTr="00D402AA">
        <w:trPr>
          <w:trHeight w:hRule="exact" w:val="907"/>
          <w:jc w:val="center"/>
        </w:trPr>
        <w:tc>
          <w:tcPr>
            <w:tcW w:w="2096"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rPr>
                <w:lang w:val="en-GB"/>
              </w:rPr>
            </w:pPr>
            <w:r w:rsidRPr="00795E77">
              <w:rPr>
                <w:rStyle w:val="Arial9"/>
                <w:rFonts w:ascii="Times New Roman" w:hAnsi="Times New Roman" w:cs="Times New Roman"/>
                <w:sz w:val="20"/>
                <w:szCs w:val="20"/>
                <w:lang w:val="en-US" w:eastAsia="uk-UA"/>
              </w:rPr>
              <w:t>«Computronix programmed as Vega instrument»</w:t>
            </w:r>
          </w:p>
        </w:tc>
        <w:tc>
          <w:tcPr>
            <w:tcW w:w="1391"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от 0 до 100</w:t>
            </w:r>
          </w:p>
        </w:tc>
        <w:tc>
          <w:tcPr>
            <w:tcW w:w="1609"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1,56</w:t>
            </w:r>
          </w:p>
        </w:tc>
        <w:tc>
          <w:tcPr>
            <w:tcW w:w="1320" w:type="dxa"/>
            <w:tcBorders>
              <w:top w:val="single" w:sz="4" w:space="0" w:color="auto"/>
              <w:lef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9,6</w:t>
            </w:r>
          </w:p>
        </w:tc>
        <w:tc>
          <w:tcPr>
            <w:tcW w:w="1200" w:type="dxa"/>
            <w:tcBorders>
              <w:top w:val="single" w:sz="4" w:space="0" w:color="auto"/>
              <w:left w:val="single" w:sz="4" w:space="0" w:color="auto"/>
              <w:righ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48,0 92,3</w:t>
            </w:r>
          </w:p>
        </w:tc>
      </w:tr>
      <w:tr w:rsidR="00EB2BB4" w:rsidRPr="00795E77" w:rsidTr="00D402AA">
        <w:trPr>
          <w:trHeight w:hRule="exact" w:val="653"/>
          <w:jc w:val="center"/>
        </w:trPr>
        <w:tc>
          <w:tcPr>
            <w:tcW w:w="2096" w:type="dxa"/>
            <w:tcBorders>
              <w:top w:val="single" w:sz="4" w:space="0" w:color="auto"/>
              <w:left w:val="single" w:sz="4" w:space="0" w:color="auto"/>
              <w:bottom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val="en-US" w:eastAsia="uk-UA"/>
              </w:rPr>
              <w:t>LAM: «Lam EAV Exp. Meter» «Lam EAV Led Meter»</w:t>
            </w:r>
          </w:p>
        </w:tc>
        <w:tc>
          <w:tcPr>
            <w:tcW w:w="1391" w:type="dxa"/>
            <w:tcBorders>
              <w:top w:val="single" w:sz="4" w:space="0" w:color="auto"/>
              <w:left w:val="single" w:sz="4" w:space="0" w:color="auto"/>
              <w:bottom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от 0 до 100 от 0 до 100</w:t>
            </w:r>
          </w:p>
        </w:tc>
        <w:tc>
          <w:tcPr>
            <w:tcW w:w="1609" w:type="dxa"/>
            <w:tcBorders>
              <w:top w:val="single" w:sz="4" w:space="0" w:color="auto"/>
              <w:left w:val="single" w:sz="4" w:space="0" w:color="auto"/>
              <w:bottom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1,0</w:t>
            </w:r>
          </w:p>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1,0</w:t>
            </w:r>
          </w:p>
        </w:tc>
        <w:tc>
          <w:tcPr>
            <w:tcW w:w="1320" w:type="dxa"/>
            <w:tcBorders>
              <w:top w:val="single" w:sz="4" w:space="0" w:color="auto"/>
              <w:left w:val="single" w:sz="4" w:space="0" w:color="auto"/>
              <w:bottom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10,0</w:t>
            </w:r>
          </w:p>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10,0</w:t>
            </w: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50.0</w:t>
            </w:r>
          </w:p>
          <w:p w:rsidR="00EB2BB4" w:rsidRPr="00795E77" w:rsidRDefault="00EB2BB4" w:rsidP="00795E77">
            <w:pPr>
              <w:pStyle w:val="a7"/>
              <w:shd w:val="clear" w:color="auto" w:fill="auto"/>
              <w:spacing w:after="0" w:line="240" w:lineRule="auto"/>
              <w:ind w:firstLine="110"/>
            </w:pPr>
            <w:r w:rsidRPr="00795E77">
              <w:rPr>
                <w:rStyle w:val="Arial9"/>
                <w:rFonts w:ascii="Times New Roman" w:hAnsi="Times New Roman" w:cs="Times New Roman"/>
                <w:sz w:val="20"/>
                <w:szCs w:val="20"/>
                <w:lang w:eastAsia="uk-UA"/>
              </w:rPr>
              <w:t>50.0</w:t>
            </w:r>
          </w:p>
        </w:tc>
      </w:tr>
      <w:tr w:rsidR="000624BB" w:rsidRPr="00795E77" w:rsidTr="000624BB">
        <w:trPr>
          <w:trHeight w:hRule="exact" w:val="653"/>
          <w:jc w:val="center"/>
        </w:trPr>
        <w:tc>
          <w:tcPr>
            <w:tcW w:w="2096"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val="en-US" w:eastAsia="uk-UA"/>
              </w:rPr>
              <w:t>INTERRO: «Interro</w:t>
            </w:r>
          </w:p>
        </w:tc>
        <w:tc>
          <w:tcPr>
            <w:tcW w:w="1391"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от 0 до 100</w:t>
            </w:r>
          </w:p>
        </w:tc>
        <w:tc>
          <w:tcPr>
            <w:tcW w:w="1609"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6,36</w:t>
            </w:r>
          </w:p>
        </w:tc>
        <w:tc>
          <w:tcPr>
            <w:tcW w:w="1320"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272,7</w:t>
            </w: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50</w:t>
            </w:r>
          </w:p>
        </w:tc>
      </w:tr>
      <w:tr w:rsidR="000624BB" w:rsidRPr="00795E77" w:rsidTr="000624BB">
        <w:trPr>
          <w:trHeight w:hRule="exact" w:val="653"/>
          <w:jc w:val="center"/>
        </w:trPr>
        <w:tc>
          <w:tcPr>
            <w:tcW w:w="2096"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val="en-US" w:eastAsia="uk-UA"/>
              </w:rPr>
              <w:t>Computer»</w:t>
            </w:r>
          </w:p>
        </w:tc>
        <w:tc>
          <w:tcPr>
            <w:tcW w:w="1391"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99,5</w:t>
            </w:r>
          </w:p>
        </w:tc>
        <w:tc>
          <w:tcPr>
            <w:tcW w:w="1609"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320"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r>
      <w:tr w:rsidR="000624BB" w:rsidRPr="00795E77" w:rsidTr="000624BB">
        <w:trPr>
          <w:trHeight w:hRule="exact" w:val="653"/>
          <w:jc w:val="center"/>
        </w:trPr>
        <w:tc>
          <w:tcPr>
            <w:tcW w:w="2096"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val="en-US" w:eastAsia="uk-UA"/>
              </w:rPr>
              <w:t>«Interro Portable</w:t>
            </w:r>
          </w:p>
        </w:tc>
        <w:tc>
          <w:tcPr>
            <w:tcW w:w="1391"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от 0 до 100</w:t>
            </w:r>
          </w:p>
        </w:tc>
        <w:tc>
          <w:tcPr>
            <w:tcW w:w="1609"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5,1</w:t>
            </w:r>
          </w:p>
        </w:tc>
        <w:tc>
          <w:tcPr>
            <w:tcW w:w="1320"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114</w:t>
            </w: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52,0</w:t>
            </w:r>
          </w:p>
        </w:tc>
      </w:tr>
      <w:tr w:rsidR="000624BB" w:rsidRPr="00795E77" w:rsidTr="000624BB">
        <w:trPr>
          <w:trHeight w:hRule="exact" w:val="653"/>
          <w:jc w:val="center"/>
        </w:trPr>
        <w:tc>
          <w:tcPr>
            <w:tcW w:w="2096"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val="en-US" w:eastAsia="uk-UA"/>
              </w:rPr>
              <w:t>Compuetr»</w:t>
            </w:r>
          </w:p>
        </w:tc>
        <w:tc>
          <w:tcPr>
            <w:tcW w:w="1391"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609"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320"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109,0</w:t>
            </w:r>
          </w:p>
        </w:tc>
      </w:tr>
      <w:tr w:rsidR="000624BB" w:rsidRPr="00795E77" w:rsidTr="000624BB">
        <w:trPr>
          <w:trHeight w:hRule="exact" w:val="653"/>
          <w:jc w:val="center"/>
        </w:trPr>
        <w:tc>
          <w:tcPr>
            <w:tcW w:w="2096"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КАНАДА</w:t>
            </w:r>
          </w:p>
        </w:tc>
        <w:tc>
          <w:tcPr>
            <w:tcW w:w="1391"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609"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320"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0624BB" w:rsidRPr="000624BB" w:rsidRDefault="000624BB" w:rsidP="000624BB">
            <w:pPr>
              <w:pStyle w:val="a7"/>
              <w:shd w:val="clear" w:color="auto" w:fill="auto"/>
              <w:spacing w:after="0" w:line="240" w:lineRule="auto"/>
              <w:ind w:firstLine="78"/>
              <w:rPr>
                <w:rStyle w:val="Arial9"/>
                <w:rFonts w:ascii="Times New Roman" w:hAnsi="Times New Roman" w:cs="Times New Roman"/>
                <w:sz w:val="20"/>
                <w:szCs w:val="20"/>
                <w:lang w:eastAsia="uk-UA"/>
              </w:rPr>
            </w:pPr>
          </w:p>
        </w:tc>
      </w:tr>
      <w:tr w:rsidR="000624BB" w:rsidRPr="00795E77" w:rsidTr="000624BB">
        <w:trPr>
          <w:trHeight w:hRule="exact" w:val="653"/>
          <w:jc w:val="center"/>
        </w:trPr>
        <w:tc>
          <w:tcPr>
            <w:tcW w:w="2096"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val="en-US" w:eastAsia="uk-UA"/>
              </w:rPr>
              <w:t>PHOTONIX:</w:t>
            </w:r>
          </w:p>
        </w:tc>
        <w:tc>
          <w:tcPr>
            <w:tcW w:w="1391"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от 0 до 200</w:t>
            </w:r>
          </w:p>
        </w:tc>
        <w:tc>
          <w:tcPr>
            <w:tcW w:w="1609"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4,98</w:t>
            </w:r>
          </w:p>
        </w:tc>
        <w:tc>
          <w:tcPr>
            <w:tcW w:w="1320"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67</w:t>
            </w: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141,0</w:t>
            </w:r>
          </w:p>
        </w:tc>
      </w:tr>
      <w:tr w:rsidR="000624BB" w:rsidRPr="00795E77" w:rsidTr="000624BB">
        <w:trPr>
          <w:trHeight w:hRule="exact" w:val="653"/>
          <w:jc w:val="center"/>
        </w:trPr>
        <w:tc>
          <w:tcPr>
            <w:tcW w:w="2096"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val="en-US" w:eastAsia="uk-UA"/>
              </w:rPr>
              <w:t>«Photonix Meter</w:t>
            </w:r>
          </w:p>
        </w:tc>
        <w:tc>
          <w:tcPr>
            <w:tcW w:w="1391"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609"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320"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174,5</w:t>
            </w:r>
          </w:p>
        </w:tc>
      </w:tr>
      <w:tr w:rsidR="000624BB" w:rsidRPr="00795E77" w:rsidTr="000624BB">
        <w:trPr>
          <w:trHeight w:hRule="exact" w:val="653"/>
          <w:jc w:val="center"/>
        </w:trPr>
        <w:tc>
          <w:tcPr>
            <w:tcW w:w="2096"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val="en-US" w:eastAsia="uk-UA"/>
              </w:rPr>
              <w:t>Digital Led»</w:t>
            </w:r>
          </w:p>
        </w:tc>
        <w:tc>
          <w:tcPr>
            <w:tcW w:w="1391"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609"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320"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r>
      <w:tr w:rsidR="000624BB" w:rsidRPr="00795E77" w:rsidTr="000624BB">
        <w:trPr>
          <w:trHeight w:hRule="exact" w:val="653"/>
          <w:jc w:val="center"/>
        </w:trPr>
        <w:tc>
          <w:tcPr>
            <w:tcW w:w="2096"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lastRenderedPageBreak/>
              <w:t>ТАЙВАНЬ</w:t>
            </w:r>
          </w:p>
        </w:tc>
        <w:tc>
          <w:tcPr>
            <w:tcW w:w="1391"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609"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320"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r>
      <w:tr w:rsidR="000624BB" w:rsidRPr="00795E77" w:rsidTr="000624BB">
        <w:trPr>
          <w:trHeight w:hRule="exact" w:val="653"/>
          <w:jc w:val="center"/>
        </w:trPr>
        <w:tc>
          <w:tcPr>
            <w:tcW w:w="2096"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val="en-US" w:eastAsia="uk-UA"/>
              </w:rPr>
              <w:t>VGH: «VGH 82</w:t>
            </w:r>
          </w:p>
        </w:tc>
        <w:tc>
          <w:tcPr>
            <w:tcW w:w="1391"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от 0 до 200</w:t>
            </w:r>
          </w:p>
        </w:tc>
        <w:tc>
          <w:tcPr>
            <w:tcW w:w="1609"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1,25</w:t>
            </w:r>
          </w:p>
        </w:tc>
        <w:tc>
          <w:tcPr>
            <w:tcW w:w="1320"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12,5</w:t>
            </w: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96,0</w:t>
            </w:r>
          </w:p>
        </w:tc>
      </w:tr>
      <w:tr w:rsidR="000624BB" w:rsidRPr="00795E77" w:rsidTr="000624BB">
        <w:trPr>
          <w:trHeight w:hRule="exact" w:val="653"/>
          <w:jc w:val="center"/>
        </w:trPr>
        <w:tc>
          <w:tcPr>
            <w:tcW w:w="2096"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val="en-US" w:eastAsia="uk-UA"/>
              </w:rPr>
              <w:t>Skylar» «Adj. VHG</w:t>
            </w:r>
          </w:p>
        </w:tc>
        <w:tc>
          <w:tcPr>
            <w:tcW w:w="1391"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от 0 до 100</w:t>
            </w:r>
          </w:p>
        </w:tc>
        <w:tc>
          <w:tcPr>
            <w:tcW w:w="1609"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1,25</w:t>
            </w:r>
          </w:p>
        </w:tc>
        <w:tc>
          <w:tcPr>
            <w:tcW w:w="1320"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12,5</w:t>
            </w: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48,0</w:t>
            </w:r>
          </w:p>
        </w:tc>
      </w:tr>
      <w:tr w:rsidR="000624BB" w:rsidRPr="00795E77" w:rsidTr="000624BB">
        <w:trPr>
          <w:trHeight w:hRule="exact" w:val="653"/>
          <w:jc w:val="center"/>
        </w:trPr>
        <w:tc>
          <w:tcPr>
            <w:tcW w:w="2096"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val="en-US" w:eastAsia="uk-UA"/>
              </w:rPr>
              <w:t>82 Skylar»</w:t>
            </w:r>
          </w:p>
        </w:tc>
        <w:tc>
          <w:tcPr>
            <w:tcW w:w="1391"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90,9</w:t>
            </w:r>
          </w:p>
        </w:tc>
        <w:tc>
          <w:tcPr>
            <w:tcW w:w="1609"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320"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r>
      <w:tr w:rsidR="000624BB" w:rsidRPr="00795E77" w:rsidTr="000624BB">
        <w:trPr>
          <w:trHeight w:hRule="exact" w:val="653"/>
          <w:jc w:val="center"/>
        </w:trPr>
        <w:tc>
          <w:tcPr>
            <w:tcW w:w="2096"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val="en-US" w:eastAsia="uk-UA"/>
              </w:rPr>
              <w:t>CVM: «Chin Value</w:t>
            </w:r>
          </w:p>
        </w:tc>
        <w:tc>
          <w:tcPr>
            <w:tcW w:w="1391"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от 0 до 200</w:t>
            </w:r>
          </w:p>
        </w:tc>
        <w:tc>
          <w:tcPr>
            <w:tcW w:w="1609"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1,24</w:t>
            </w:r>
          </w:p>
        </w:tc>
        <w:tc>
          <w:tcPr>
            <w:tcW w:w="1320"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12,0</w:t>
            </w: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105,0</w:t>
            </w:r>
          </w:p>
        </w:tc>
      </w:tr>
      <w:tr w:rsidR="000624BB" w:rsidRPr="00795E77" w:rsidTr="000624BB">
        <w:trPr>
          <w:trHeight w:hRule="exact" w:val="653"/>
          <w:jc w:val="center"/>
        </w:trPr>
        <w:tc>
          <w:tcPr>
            <w:tcW w:w="2096"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val="en-US" w:eastAsia="uk-UA"/>
              </w:rPr>
              <w:t>Meter» «Adj. Chin</w:t>
            </w:r>
          </w:p>
        </w:tc>
        <w:tc>
          <w:tcPr>
            <w:tcW w:w="1391"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от 0 до 100</w:t>
            </w:r>
          </w:p>
        </w:tc>
        <w:tc>
          <w:tcPr>
            <w:tcW w:w="1609"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1,24</w:t>
            </w:r>
          </w:p>
        </w:tc>
        <w:tc>
          <w:tcPr>
            <w:tcW w:w="1320"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12,0</w:t>
            </w: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52,0</w:t>
            </w:r>
          </w:p>
        </w:tc>
      </w:tr>
      <w:tr w:rsidR="000624BB" w:rsidRPr="00795E77" w:rsidTr="000624BB">
        <w:trPr>
          <w:trHeight w:hRule="exact" w:val="653"/>
          <w:jc w:val="center"/>
        </w:trPr>
        <w:tc>
          <w:tcPr>
            <w:tcW w:w="2096"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val="en-US" w:eastAsia="uk-UA"/>
              </w:rPr>
              <w:t>Value Meter»</w:t>
            </w:r>
          </w:p>
        </w:tc>
        <w:tc>
          <w:tcPr>
            <w:tcW w:w="1391" w:type="dxa"/>
            <w:tcBorders>
              <w:top w:val="single" w:sz="4" w:space="0" w:color="auto"/>
              <w:left w:val="single" w:sz="4" w:space="0" w:color="auto"/>
              <w:bottom w:val="single" w:sz="4" w:space="0" w:color="auto"/>
            </w:tcBorders>
            <w:shd w:val="clear" w:color="auto" w:fill="FFFFFF"/>
          </w:tcPr>
          <w:p w:rsidR="000624BB" w:rsidRPr="000624BB" w:rsidRDefault="000624BB" w:rsidP="000624BB">
            <w:pPr>
              <w:pStyle w:val="a7"/>
              <w:shd w:val="clear" w:color="auto" w:fill="auto"/>
              <w:spacing w:after="0" w:line="240" w:lineRule="auto"/>
              <w:ind w:firstLine="78"/>
            </w:pPr>
            <w:r w:rsidRPr="000624BB">
              <w:rPr>
                <w:rStyle w:val="Arial9"/>
                <w:rFonts w:ascii="Times New Roman" w:hAnsi="Times New Roman" w:cs="Times New Roman"/>
                <w:sz w:val="20"/>
                <w:szCs w:val="20"/>
                <w:lang w:eastAsia="uk-UA"/>
              </w:rPr>
              <w:t>107,3</w:t>
            </w:r>
          </w:p>
        </w:tc>
        <w:tc>
          <w:tcPr>
            <w:tcW w:w="1609"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320" w:type="dxa"/>
            <w:tcBorders>
              <w:top w:val="single" w:sz="4" w:space="0" w:color="auto"/>
              <w:left w:val="single" w:sz="4" w:space="0" w:color="auto"/>
              <w:bottom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0624BB" w:rsidRPr="000624BB" w:rsidRDefault="000624BB" w:rsidP="000624BB">
            <w:pPr>
              <w:ind w:firstLine="78"/>
              <w:jc w:val="both"/>
              <w:rPr>
                <w:rFonts w:ascii="Times New Roman" w:hAnsi="Times New Roman" w:cs="Times New Roman"/>
                <w:sz w:val="20"/>
                <w:szCs w:val="20"/>
              </w:rPr>
            </w:pP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Одним из первых отечественных приборов, предназначенных для проведения метода ЭАФ-диагностики и терапии, является устройство «ЭДИТА», разработанное инженером В.К.Калачевым и</w:t>
      </w:r>
    </w:p>
    <w:p w:rsidR="00EB2BB4" w:rsidRPr="002D3032" w:rsidRDefault="00EB2BB4" w:rsidP="002D3032">
      <w:pPr>
        <w:pStyle w:val="a7"/>
        <w:shd w:val="clear" w:color="auto" w:fill="auto"/>
        <w:tabs>
          <w:tab w:val="left" w:pos="1469"/>
        </w:tabs>
        <w:spacing w:after="0" w:line="240" w:lineRule="auto"/>
        <w:ind w:firstLine="600"/>
        <w:rPr>
          <w:sz w:val="24"/>
          <w:szCs w:val="24"/>
        </w:rPr>
      </w:pPr>
      <w:r w:rsidRPr="002D3032">
        <w:rPr>
          <w:sz w:val="24"/>
          <w:szCs w:val="24"/>
        </w:rPr>
        <w:t>В.С.Гойденко, содержащее диагностическую и терапевтическую части.</w:t>
      </w:r>
    </w:p>
    <w:p w:rsidR="00EB2BB4" w:rsidRDefault="00EB2BB4" w:rsidP="002D3032">
      <w:pPr>
        <w:pStyle w:val="a7"/>
        <w:shd w:val="clear" w:color="auto" w:fill="auto"/>
        <w:spacing w:after="0" w:line="240" w:lineRule="auto"/>
        <w:ind w:firstLine="600"/>
        <w:rPr>
          <w:sz w:val="24"/>
          <w:szCs w:val="24"/>
          <w:lang w:val="en-US"/>
        </w:rPr>
      </w:pPr>
      <w:r w:rsidRPr="002D3032">
        <w:rPr>
          <w:sz w:val="24"/>
          <w:szCs w:val="24"/>
        </w:rPr>
        <w:t>Контроль обрыва в цепи подключенных к аппарату устройства терапии осуществляется по протекающему по нему току. Протекание тока сопровождается звуковым сигналом.</w:t>
      </w:r>
    </w:p>
    <w:p w:rsidR="00C67AB5" w:rsidRPr="00C67AB5" w:rsidRDefault="00C67AB5" w:rsidP="002D3032">
      <w:pPr>
        <w:pStyle w:val="a7"/>
        <w:shd w:val="clear" w:color="auto" w:fill="auto"/>
        <w:spacing w:after="0" w:line="240" w:lineRule="auto"/>
        <w:ind w:firstLine="600"/>
        <w:rPr>
          <w:sz w:val="24"/>
          <w:szCs w:val="24"/>
          <w:lang w:val="en-US"/>
        </w:rPr>
      </w:pPr>
    </w:p>
    <w:p w:rsidR="00EB2BB4" w:rsidRPr="002D3032" w:rsidRDefault="00EB2BB4" w:rsidP="002D3032">
      <w:pPr>
        <w:pStyle w:val="61"/>
        <w:keepNext/>
        <w:keepLines/>
        <w:numPr>
          <w:ilvl w:val="0"/>
          <w:numId w:val="3"/>
        </w:numPr>
        <w:shd w:val="clear" w:color="auto" w:fill="auto"/>
        <w:tabs>
          <w:tab w:val="left" w:pos="626"/>
        </w:tabs>
        <w:spacing w:before="0" w:line="240" w:lineRule="auto"/>
        <w:ind w:firstLine="600"/>
        <w:rPr>
          <w:sz w:val="24"/>
          <w:szCs w:val="24"/>
        </w:rPr>
      </w:pPr>
      <w:bookmarkStart w:id="13" w:name="bookmark13"/>
      <w:r w:rsidRPr="002D3032">
        <w:rPr>
          <w:sz w:val="24"/>
          <w:szCs w:val="24"/>
        </w:rPr>
        <w:t xml:space="preserve">Измерение проводимости </w:t>
      </w:r>
      <w:r w:rsidRPr="002D3032">
        <w:rPr>
          <w:rStyle w:val="6CenturyGothic"/>
          <w:rFonts w:ascii="Times New Roman" w:hAnsi="Times New Roman" w:cs="Times New Roman"/>
          <w:b/>
          <w:bCs/>
          <w:sz w:val="24"/>
          <w:szCs w:val="24"/>
          <w:lang w:eastAsia="uk-UA"/>
        </w:rPr>
        <w:t>рука-рука</w:t>
      </w:r>
      <w:bookmarkEnd w:id="13"/>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 соответствии с методом Р. Фолля измерениям по БАТ должно предшествовать измерение проводимости </w:t>
      </w:r>
      <w:r w:rsidRPr="002D3032">
        <w:rPr>
          <w:rStyle w:val="a9"/>
          <w:sz w:val="24"/>
          <w:szCs w:val="24"/>
          <w:lang w:eastAsia="uk-UA"/>
        </w:rPr>
        <w:t>рука-рука»</w:t>
      </w:r>
      <w:r w:rsidRPr="002D3032">
        <w:rPr>
          <w:sz w:val="24"/>
          <w:szCs w:val="24"/>
        </w:rPr>
        <w:t xml:space="preserve"> или более полное четырехквадрантное измерение, т.е. по БАЗ (см. раздел 5.1): левая рука-правая рука, левая нога-правая нога, левая нога-левая рука, правая нога-правая рука.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Для измерения проводимости </w:t>
      </w:r>
      <w:r w:rsidRPr="002D3032">
        <w:rPr>
          <w:rStyle w:val="a9"/>
          <w:sz w:val="24"/>
          <w:szCs w:val="24"/>
          <w:lang w:eastAsia="uk-UA"/>
        </w:rPr>
        <w:t>рука-рука</w:t>
      </w:r>
      <w:r w:rsidRPr="002D3032">
        <w:rPr>
          <w:sz w:val="24"/>
          <w:szCs w:val="24"/>
        </w:rPr>
        <w:t xml:space="preserve"> пассивный цилиндрический электрод дается в левую руку пациенту, а неподключенный к аппарату второй цилиндрический электрод помещается в правую руку. Наконечником подключенного активного электрода врач касается правого электрода на 5-10 с и считывает показания по стрелочному индикатору. Они должны соответствовать 82-86 уел. ед. (см. ниже).</w:t>
      </w:r>
    </w:p>
    <w:p w:rsidR="00EB2BB4" w:rsidRDefault="00EB2BB4" w:rsidP="002D3032">
      <w:pPr>
        <w:pStyle w:val="a7"/>
        <w:shd w:val="clear" w:color="auto" w:fill="auto"/>
        <w:spacing w:after="0" w:line="240" w:lineRule="auto"/>
        <w:ind w:firstLine="600"/>
        <w:rPr>
          <w:sz w:val="24"/>
          <w:szCs w:val="24"/>
          <w:lang w:val="en-US"/>
        </w:rPr>
      </w:pPr>
      <w:r w:rsidRPr="002D3032">
        <w:rPr>
          <w:sz w:val="24"/>
          <w:szCs w:val="24"/>
        </w:rPr>
        <w:t xml:space="preserve">Если необходимо проводить длительное измерение </w:t>
      </w:r>
      <w:r w:rsidRPr="002D3032">
        <w:rPr>
          <w:rStyle w:val="a9"/>
          <w:sz w:val="24"/>
          <w:szCs w:val="24"/>
          <w:lang w:eastAsia="uk-UA"/>
        </w:rPr>
        <w:t xml:space="preserve">рука-рука, </w:t>
      </w:r>
      <w:r w:rsidRPr="002D3032">
        <w:rPr>
          <w:sz w:val="24"/>
          <w:szCs w:val="24"/>
        </w:rPr>
        <w:t>то второй цилиндрический электрод подключается к гнезду АЭ2.</w:t>
      </w:r>
    </w:p>
    <w:p w:rsidR="00C67AB5" w:rsidRPr="00C67AB5" w:rsidRDefault="00C67AB5" w:rsidP="002D3032">
      <w:pPr>
        <w:pStyle w:val="a7"/>
        <w:shd w:val="clear" w:color="auto" w:fill="auto"/>
        <w:spacing w:after="0" w:line="240" w:lineRule="auto"/>
        <w:ind w:firstLine="600"/>
        <w:rPr>
          <w:sz w:val="24"/>
          <w:szCs w:val="24"/>
          <w:lang w:val="en-US"/>
        </w:rPr>
      </w:pPr>
    </w:p>
    <w:p w:rsidR="00EB2BB4" w:rsidRPr="002D3032" w:rsidRDefault="00EB2BB4" w:rsidP="002D3032">
      <w:pPr>
        <w:pStyle w:val="a7"/>
        <w:numPr>
          <w:ilvl w:val="0"/>
          <w:numId w:val="3"/>
        </w:numPr>
        <w:shd w:val="clear" w:color="auto" w:fill="auto"/>
        <w:tabs>
          <w:tab w:val="left" w:pos="625"/>
        </w:tabs>
        <w:spacing w:after="0" w:line="240" w:lineRule="auto"/>
        <w:ind w:firstLine="600"/>
        <w:jc w:val="left"/>
        <w:rPr>
          <w:sz w:val="24"/>
          <w:szCs w:val="24"/>
        </w:rPr>
      </w:pPr>
      <w:r w:rsidRPr="002D3032">
        <w:rPr>
          <w:rStyle w:val="ab"/>
          <w:sz w:val="24"/>
          <w:szCs w:val="24"/>
          <w:lang w:eastAsia="uk-UA"/>
        </w:rPr>
        <w:t xml:space="preserve">Проведение четырехквадрантных измерений </w:t>
      </w:r>
      <w:r w:rsidRPr="002D3032">
        <w:rPr>
          <w:sz w:val="24"/>
          <w:szCs w:val="24"/>
        </w:rPr>
        <w:t xml:space="preserve">(рис. </w:t>
      </w:r>
      <w:r w:rsidRPr="002D3032">
        <w:rPr>
          <w:rStyle w:val="ab"/>
          <w:sz w:val="24"/>
          <w:szCs w:val="24"/>
          <w:lang w:eastAsia="uk-UA"/>
        </w:rPr>
        <w:t xml:space="preserve">13) </w:t>
      </w:r>
      <w:r w:rsidRPr="002D3032">
        <w:rPr>
          <w:sz w:val="24"/>
          <w:szCs w:val="24"/>
        </w:rPr>
        <w:t xml:space="preserve">Последовательность действий при проведении четырехквадрантных измерений приведена на рис. </w:t>
      </w:r>
      <w:r w:rsidRPr="002D3032">
        <w:rPr>
          <w:rStyle w:val="ab"/>
          <w:sz w:val="24"/>
          <w:szCs w:val="24"/>
          <w:lang w:eastAsia="uk-UA"/>
        </w:rPr>
        <w:t>13.</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На первом этапе осуществляется измерение </w:t>
      </w:r>
      <w:r w:rsidRPr="002D3032">
        <w:rPr>
          <w:rStyle w:val="a9"/>
          <w:sz w:val="24"/>
          <w:szCs w:val="24"/>
          <w:lang w:eastAsia="uk-UA"/>
        </w:rPr>
        <w:t>рука-рука,</w:t>
      </w:r>
      <w:r w:rsidRPr="002D3032">
        <w:rPr>
          <w:sz w:val="24"/>
          <w:szCs w:val="24"/>
        </w:rPr>
        <w:t xml:space="preserve"> описанное выше.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Измерение </w:t>
      </w:r>
      <w:r w:rsidRPr="002D3032">
        <w:rPr>
          <w:rStyle w:val="a9"/>
          <w:sz w:val="24"/>
          <w:szCs w:val="24"/>
          <w:lang w:eastAsia="uk-UA"/>
        </w:rPr>
        <w:t>левая нога-левая рука.</w:t>
      </w:r>
      <w:r w:rsidRPr="002D3032">
        <w:rPr>
          <w:sz w:val="24"/>
          <w:szCs w:val="24"/>
        </w:rPr>
        <w:t xml:space="preserve"> Для проведения измерений плоский электрод с помощью соединительного провода подключается к гнезду </w:t>
      </w:r>
      <w:r w:rsidRPr="002D3032">
        <w:rPr>
          <w:rStyle w:val="ab"/>
          <w:sz w:val="24"/>
          <w:szCs w:val="24"/>
          <w:lang w:eastAsia="uk-UA"/>
        </w:rPr>
        <w:t xml:space="preserve">ПЭ </w:t>
      </w:r>
      <w:r w:rsidRPr="002D3032">
        <w:rPr>
          <w:sz w:val="24"/>
          <w:szCs w:val="24"/>
        </w:rPr>
        <w:t xml:space="preserve">или </w:t>
      </w:r>
      <w:r w:rsidRPr="002D3032">
        <w:rPr>
          <w:rStyle w:val="ab"/>
          <w:sz w:val="24"/>
          <w:szCs w:val="24"/>
          <w:lang w:eastAsia="uk-UA"/>
        </w:rPr>
        <w:t xml:space="preserve">МТ </w:t>
      </w:r>
      <w:r w:rsidRPr="002D3032">
        <w:rPr>
          <w:sz w:val="24"/>
          <w:szCs w:val="24"/>
        </w:rPr>
        <w:t xml:space="preserve">и помещается под левую ногу пациента, ручной цилиндрический электрод, находящийся в левой руке пациента, подключается к гнезду </w:t>
      </w:r>
      <w:r w:rsidRPr="002D3032">
        <w:rPr>
          <w:rStyle w:val="ab"/>
          <w:sz w:val="24"/>
          <w:szCs w:val="24"/>
          <w:lang w:eastAsia="uk-UA"/>
        </w:rPr>
        <w:t xml:space="preserve">АЭ2, </w:t>
      </w:r>
      <w:r w:rsidRPr="002D3032">
        <w:rPr>
          <w:sz w:val="24"/>
          <w:szCs w:val="24"/>
        </w:rPr>
        <w:t xml:space="preserve">или его касаются наконечником активного щупа. При этом плоские электроды могут быть положены на специальный токонепроводящий коврик или </w:t>
      </w:r>
      <w:r w:rsidRPr="002D3032">
        <w:rPr>
          <w:sz w:val="24"/>
          <w:szCs w:val="24"/>
        </w:rPr>
        <w:lastRenderedPageBreak/>
        <w:t>подстилку, желательно из несинтетического материала (см. требования Р. Фолля к рабочему месту).</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Измерение проводимости </w:t>
      </w:r>
      <w:r w:rsidRPr="002D3032">
        <w:rPr>
          <w:rStyle w:val="a9"/>
          <w:sz w:val="24"/>
          <w:szCs w:val="24"/>
          <w:lang w:eastAsia="uk-UA"/>
        </w:rPr>
        <w:t>правая нога-правая рука</w:t>
      </w:r>
      <w:r w:rsidRPr="002D3032">
        <w:rPr>
          <w:sz w:val="24"/>
          <w:szCs w:val="24"/>
        </w:rPr>
        <w:t xml:space="preserve"> аналогично предыдущему, но только для правой стороны тела.</w:t>
      </w:r>
    </w:p>
    <w:p w:rsidR="00C67AB5" w:rsidRPr="002D3032" w:rsidRDefault="00EB2BB4" w:rsidP="00C67AB5">
      <w:pPr>
        <w:pStyle w:val="a7"/>
        <w:shd w:val="clear" w:color="auto" w:fill="auto"/>
        <w:spacing w:after="0" w:line="240" w:lineRule="auto"/>
        <w:ind w:firstLine="600"/>
        <w:rPr>
          <w:sz w:val="24"/>
          <w:szCs w:val="24"/>
        </w:rPr>
      </w:pPr>
      <w:r w:rsidRPr="002D3032">
        <w:rPr>
          <w:sz w:val="24"/>
          <w:szCs w:val="24"/>
        </w:rPr>
        <w:t xml:space="preserve">Для измерения </w:t>
      </w:r>
      <w:r w:rsidRPr="002D3032">
        <w:rPr>
          <w:rStyle w:val="a9"/>
          <w:sz w:val="24"/>
          <w:szCs w:val="24"/>
          <w:lang w:eastAsia="uk-UA"/>
        </w:rPr>
        <w:t>нога-нога</w:t>
      </w:r>
      <w:r w:rsidRPr="002D3032">
        <w:rPr>
          <w:sz w:val="24"/>
          <w:szCs w:val="24"/>
        </w:rPr>
        <w:t xml:space="preserve"> плоские электроды помещаются под ноги пациенту, и с помощью соединительных проводов левый электрод подключается к гнезду </w:t>
      </w:r>
      <w:r w:rsidRPr="002D3032">
        <w:rPr>
          <w:rStyle w:val="ab"/>
          <w:sz w:val="24"/>
          <w:szCs w:val="24"/>
          <w:lang w:eastAsia="uk-UA"/>
        </w:rPr>
        <w:t xml:space="preserve">ПЭ </w:t>
      </w:r>
      <w:r w:rsidRPr="002D3032">
        <w:rPr>
          <w:sz w:val="24"/>
          <w:szCs w:val="24"/>
        </w:rPr>
        <w:t xml:space="preserve">или </w:t>
      </w:r>
      <w:r w:rsidRPr="002D3032">
        <w:rPr>
          <w:rStyle w:val="ab"/>
          <w:sz w:val="24"/>
          <w:szCs w:val="24"/>
          <w:lang w:eastAsia="uk-UA"/>
        </w:rPr>
        <w:t xml:space="preserve">МТ, </w:t>
      </w:r>
      <w:r w:rsidRPr="002D3032">
        <w:rPr>
          <w:sz w:val="24"/>
          <w:szCs w:val="24"/>
        </w:rPr>
        <w:t xml:space="preserve">правый - к гнезду </w:t>
      </w:r>
      <w:r w:rsidRPr="002D3032">
        <w:rPr>
          <w:rStyle w:val="ab"/>
          <w:sz w:val="24"/>
          <w:szCs w:val="24"/>
          <w:lang w:eastAsia="uk-UA"/>
        </w:rPr>
        <w:t xml:space="preserve">АЭ2. </w:t>
      </w:r>
      <w:r w:rsidRPr="002D3032">
        <w:rPr>
          <w:sz w:val="24"/>
          <w:szCs w:val="24"/>
        </w:rPr>
        <w:t>При кратковременных измерениях достаточно коснуться на 5-10 с неподключенного правого ножного электрода активным щупом. Результаты измерений обычно фиксируются для наглядности</w:t>
      </w:r>
      <w:r w:rsidR="00C67AB5" w:rsidRPr="00C67AB5">
        <w:rPr>
          <w:sz w:val="24"/>
          <w:szCs w:val="24"/>
        </w:rPr>
        <w:t xml:space="preserve"> </w:t>
      </w:r>
      <w:r w:rsidR="00C67AB5" w:rsidRPr="002D3032">
        <w:rPr>
          <w:sz w:val="24"/>
          <w:szCs w:val="24"/>
        </w:rPr>
        <w:t xml:space="preserve">в виде рисунка. В данном примере в виде дроби показаны максимальное и минимальное значения, полученные при измерении </w:t>
      </w:r>
      <w:r w:rsidR="00C67AB5" w:rsidRPr="002D3032">
        <w:rPr>
          <w:rStyle w:val="a9"/>
          <w:sz w:val="24"/>
          <w:szCs w:val="24"/>
          <w:lang w:eastAsia="uk-UA"/>
        </w:rPr>
        <w:t>нога-нога</w:t>
      </w:r>
      <w:r w:rsidR="00C67AB5" w:rsidRPr="002D3032">
        <w:rPr>
          <w:sz w:val="24"/>
          <w:szCs w:val="24"/>
        </w:rPr>
        <w:t xml:space="preserve"> из-за падения стрелки на 16 единиц. Для расшифровки показаний необходимо обратиться к работам Р. Фолля.</w:t>
      </w:r>
    </w:p>
    <w:p w:rsidR="00EB2BB4" w:rsidRPr="002D3032" w:rsidRDefault="00EB2BB4" w:rsidP="002D3032">
      <w:pPr>
        <w:pStyle w:val="a7"/>
        <w:shd w:val="clear" w:color="auto" w:fill="auto"/>
        <w:spacing w:after="0" w:line="240" w:lineRule="auto"/>
        <w:ind w:firstLine="600"/>
        <w:rPr>
          <w:sz w:val="24"/>
          <w:szCs w:val="24"/>
        </w:rPr>
      </w:pPr>
    </w:p>
    <w:p w:rsidR="00EB2BB4" w:rsidRPr="002D3032" w:rsidRDefault="00BC487F" w:rsidP="002D3032">
      <w:pPr>
        <w:framePr w:h="9422"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952875" cy="5924550"/>
            <wp:effectExtent l="1905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3952875" cy="592455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61"/>
        <w:keepNext/>
        <w:keepLines/>
        <w:numPr>
          <w:ilvl w:val="0"/>
          <w:numId w:val="3"/>
        </w:numPr>
        <w:shd w:val="clear" w:color="auto" w:fill="auto"/>
        <w:tabs>
          <w:tab w:val="left" w:pos="614"/>
        </w:tabs>
        <w:spacing w:before="0" w:line="240" w:lineRule="auto"/>
        <w:ind w:firstLine="600"/>
        <w:rPr>
          <w:sz w:val="24"/>
          <w:szCs w:val="24"/>
        </w:rPr>
      </w:pPr>
      <w:bookmarkStart w:id="14" w:name="bookmark14"/>
      <w:r w:rsidRPr="002D3032">
        <w:rPr>
          <w:sz w:val="24"/>
          <w:szCs w:val="24"/>
        </w:rPr>
        <w:t>Поиск биологически активных точек и проведение измерений по БАТ</w:t>
      </w:r>
      <w:bookmarkEnd w:id="14"/>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измерения БАТ на руке пассивный электрод помещается в одну руку пациента, а измерения проводятся на другой. С помощью активного электрода осуществляется поиск БАТ и ее последующее измерение. При измерении БАТ ножных меридианов пассивный электрод должен находиться в соответствующей руке: при измерении БАТ левой ноги - в левой руке, при измерении БАТ правой ноги - в правой руке.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Техника измерения БАТ может быть различной в зависимости от используемой методики (описана ниже).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соответствии с работами Р. Фолля, «нормальными» показаниями на точках являются 50-60 уел. ед. без «падения стрелки».</w:t>
      </w:r>
    </w:p>
    <w:p w:rsidR="00EB2BB4" w:rsidRDefault="00EB2BB4" w:rsidP="002D3032">
      <w:pPr>
        <w:pStyle w:val="a7"/>
        <w:shd w:val="clear" w:color="auto" w:fill="auto"/>
        <w:spacing w:after="0" w:line="240" w:lineRule="auto"/>
        <w:ind w:firstLine="600"/>
        <w:rPr>
          <w:rStyle w:val="Arial7"/>
          <w:rFonts w:ascii="Times New Roman" w:hAnsi="Times New Roman" w:cs="Times New Roman"/>
          <w:sz w:val="24"/>
          <w:szCs w:val="24"/>
          <w:lang w:eastAsia="uk-UA"/>
        </w:rPr>
      </w:pPr>
      <w:r w:rsidRPr="002D3032">
        <w:rPr>
          <w:sz w:val="24"/>
          <w:szCs w:val="24"/>
        </w:rPr>
        <w:lastRenderedPageBreak/>
        <w:t xml:space="preserve">В данном аппарате величина «падения стрелки» отображается в цифровой форме на индикаторе (14). Например, если «падения стрелки» нет, на индикаторе отображается - </w:t>
      </w:r>
      <w:r w:rsidRPr="002D3032">
        <w:rPr>
          <w:rStyle w:val="Arial7"/>
          <w:rFonts w:ascii="Times New Roman" w:hAnsi="Times New Roman" w:cs="Times New Roman"/>
          <w:sz w:val="24"/>
          <w:szCs w:val="24"/>
          <w:lang w:eastAsia="uk-UA"/>
        </w:rPr>
        <w:t>d</w:t>
      </w:r>
      <w:r w:rsidRPr="002D3032">
        <w:rPr>
          <w:rStyle w:val="Arial7"/>
          <w:rFonts w:ascii="Times New Roman" w:hAnsi="Times New Roman" w:cs="Times New Roman"/>
          <w:sz w:val="24"/>
          <w:szCs w:val="24"/>
          <w:lang w:val="ru-RU" w:eastAsia="uk-UA"/>
        </w:rPr>
        <w:t xml:space="preserve"> </w:t>
      </w:r>
      <w:r w:rsidRPr="002D3032">
        <w:rPr>
          <w:sz w:val="24"/>
          <w:szCs w:val="24"/>
        </w:rPr>
        <w:t xml:space="preserve">0. Если «падение стрелки» есть и равно, например, 20 уел. ед., то на индикаторе отображается - </w:t>
      </w:r>
      <w:r w:rsidRPr="002D3032">
        <w:rPr>
          <w:rStyle w:val="Arial7"/>
          <w:rFonts w:ascii="Times New Roman" w:hAnsi="Times New Roman" w:cs="Times New Roman"/>
          <w:sz w:val="24"/>
          <w:szCs w:val="24"/>
          <w:lang w:eastAsia="uk-UA"/>
        </w:rPr>
        <w:t>d</w:t>
      </w:r>
      <w:r w:rsidRPr="002D3032">
        <w:rPr>
          <w:rStyle w:val="Arial7"/>
          <w:rFonts w:ascii="Times New Roman" w:hAnsi="Times New Roman" w:cs="Times New Roman"/>
          <w:sz w:val="24"/>
          <w:szCs w:val="24"/>
          <w:lang w:val="ru-RU" w:eastAsia="uk-UA"/>
        </w:rPr>
        <w:t xml:space="preserve"> 2 0.</w:t>
      </w:r>
    </w:p>
    <w:p w:rsidR="0019218A" w:rsidRPr="0019218A" w:rsidRDefault="0019218A" w:rsidP="002D3032">
      <w:pPr>
        <w:pStyle w:val="a7"/>
        <w:shd w:val="clear" w:color="auto" w:fill="auto"/>
        <w:spacing w:after="0" w:line="240" w:lineRule="auto"/>
        <w:ind w:firstLine="600"/>
        <w:rPr>
          <w:sz w:val="24"/>
          <w:szCs w:val="24"/>
          <w:lang w:val="en-US"/>
        </w:rPr>
      </w:pPr>
    </w:p>
    <w:p w:rsidR="00EB2BB4" w:rsidRPr="002D3032" w:rsidRDefault="00EB2BB4" w:rsidP="002D3032">
      <w:pPr>
        <w:pStyle w:val="61"/>
        <w:keepNext/>
        <w:keepLines/>
        <w:numPr>
          <w:ilvl w:val="0"/>
          <w:numId w:val="3"/>
        </w:numPr>
        <w:shd w:val="clear" w:color="auto" w:fill="auto"/>
        <w:tabs>
          <w:tab w:val="left" w:pos="1834"/>
        </w:tabs>
        <w:spacing w:before="0" w:line="240" w:lineRule="auto"/>
        <w:ind w:firstLine="600"/>
        <w:rPr>
          <w:sz w:val="24"/>
          <w:szCs w:val="24"/>
        </w:rPr>
      </w:pPr>
      <w:bookmarkStart w:id="15" w:name="bookmark15"/>
      <w:r w:rsidRPr="002D3032">
        <w:rPr>
          <w:sz w:val="24"/>
          <w:szCs w:val="24"/>
        </w:rPr>
        <w:t>Проведение</w:t>
      </w:r>
      <w:r w:rsidRPr="002D3032">
        <w:rPr>
          <w:sz w:val="24"/>
          <w:szCs w:val="24"/>
        </w:rPr>
        <w:tab/>
        <w:t>медикаментозного тестирования</w:t>
      </w:r>
      <w:bookmarkEnd w:id="15"/>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К гнезду </w:t>
      </w:r>
      <w:r w:rsidRPr="002D3032">
        <w:rPr>
          <w:rStyle w:val="ab"/>
          <w:sz w:val="24"/>
          <w:szCs w:val="24"/>
          <w:lang w:eastAsia="uk-UA"/>
        </w:rPr>
        <w:t xml:space="preserve">МТ </w:t>
      </w:r>
      <w:r w:rsidRPr="002D3032">
        <w:rPr>
          <w:sz w:val="24"/>
          <w:szCs w:val="24"/>
        </w:rPr>
        <w:t>(8) с помощью специального провода подключается ячейка (пластина) для медикаментозного тестирования или кассета с препаратами. Осуществляется измерение параметров биологически активной точки (точек), и результаты измерений заносятся в таблицу или запоминаются.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Тестируемый медикамент (препарат) помещается на пластину или в пассивный электрод, для чего в них предусмотрены соответствующие углубления. Фиксируются новые показания на тех же БАТ, на которых осуществлялись первичные иземерения.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Оптимальным считается тот медикамент (препарат) или их совокупность, который «нормализует» показания на точках, т.е. показания становятся близкими к 50 уел. ед., и устраняется «падение стрелки».</w:t>
      </w:r>
    </w:p>
    <w:p w:rsidR="00EB2BB4" w:rsidRDefault="00EB2BB4" w:rsidP="002D3032">
      <w:pPr>
        <w:pStyle w:val="a7"/>
        <w:shd w:val="clear" w:color="auto" w:fill="auto"/>
        <w:spacing w:after="0" w:line="240" w:lineRule="auto"/>
        <w:ind w:firstLine="600"/>
        <w:rPr>
          <w:sz w:val="24"/>
          <w:szCs w:val="24"/>
          <w:lang w:val="en-US"/>
        </w:rPr>
      </w:pPr>
      <w:r w:rsidRPr="002D3032">
        <w:rPr>
          <w:sz w:val="24"/>
          <w:szCs w:val="24"/>
        </w:rPr>
        <w:t>В настоящее время авторами разработан электронный селектор медикаментов, содержащий более на 36000 препаратов.</w:t>
      </w:r>
    </w:p>
    <w:p w:rsidR="0019218A" w:rsidRPr="0019218A" w:rsidRDefault="0019218A" w:rsidP="002D3032">
      <w:pPr>
        <w:pStyle w:val="a7"/>
        <w:shd w:val="clear" w:color="auto" w:fill="auto"/>
        <w:spacing w:after="0" w:line="240" w:lineRule="auto"/>
        <w:ind w:firstLine="600"/>
        <w:rPr>
          <w:sz w:val="24"/>
          <w:szCs w:val="24"/>
          <w:lang w:val="en-US"/>
        </w:rPr>
      </w:pPr>
    </w:p>
    <w:p w:rsidR="00EB2BB4" w:rsidRPr="002D3032" w:rsidRDefault="00EB2BB4" w:rsidP="002D3032">
      <w:pPr>
        <w:pStyle w:val="61"/>
        <w:keepNext/>
        <w:keepLines/>
        <w:numPr>
          <w:ilvl w:val="0"/>
          <w:numId w:val="3"/>
        </w:numPr>
        <w:shd w:val="clear" w:color="auto" w:fill="auto"/>
        <w:tabs>
          <w:tab w:val="left" w:pos="582"/>
        </w:tabs>
        <w:spacing w:before="0" w:line="240" w:lineRule="auto"/>
        <w:ind w:firstLine="600"/>
        <w:rPr>
          <w:sz w:val="24"/>
          <w:szCs w:val="24"/>
        </w:rPr>
      </w:pPr>
      <w:bookmarkStart w:id="16" w:name="bookmark16"/>
      <w:r w:rsidRPr="002D3032">
        <w:rPr>
          <w:sz w:val="24"/>
          <w:szCs w:val="24"/>
        </w:rPr>
        <w:t>Проведение электропунктурной терапии</w:t>
      </w:r>
      <w:bookmarkEnd w:id="16"/>
    </w:p>
    <w:p w:rsidR="00EB2BB4" w:rsidRPr="002D3032" w:rsidRDefault="00EB2BB4" w:rsidP="002D3032">
      <w:pPr>
        <w:pStyle w:val="50"/>
        <w:numPr>
          <w:ilvl w:val="1"/>
          <w:numId w:val="3"/>
        </w:numPr>
        <w:shd w:val="clear" w:color="auto" w:fill="auto"/>
        <w:tabs>
          <w:tab w:val="left" w:pos="740"/>
        </w:tabs>
        <w:spacing w:before="0" w:line="240" w:lineRule="auto"/>
        <w:ind w:firstLine="600"/>
        <w:jc w:val="both"/>
        <w:rPr>
          <w:sz w:val="24"/>
          <w:szCs w:val="24"/>
        </w:rPr>
      </w:pPr>
      <w:r w:rsidRPr="002D3032">
        <w:rPr>
          <w:sz w:val="24"/>
          <w:szCs w:val="24"/>
          <w:lang w:val="ru-RU"/>
        </w:rPr>
        <w:t>Выбор режима терапии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Кнопкой (15) выбрать режим работы аппарата </w:t>
      </w:r>
      <w:r w:rsidRPr="002D3032">
        <w:rPr>
          <w:rStyle w:val="ab"/>
          <w:sz w:val="24"/>
          <w:szCs w:val="24"/>
          <w:lang w:eastAsia="uk-UA"/>
        </w:rPr>
        <w:t xml:space="preserve">«Терапия» </w:t>
      </w:r>
      <w:r w:rsidRPr="002D3032">
        <w:rPr>
          <w:sz w:val="24"/>
          <w:szCs w:val="24"/>
        </w:rPr>
        <w:t xml:space="preserve">(индикатор </w:t>
      </w:r>
      <w:r w:rsidRPr="002D3032">
        <w:rPr>
          <w:rStyle w:val="ab"/>
          <w:sz w:val="24"/>
          <w:szCs w:val="24"/>
          <w:lang w:eastAsia="uk-UA"/>
        </w:rPr>
        <w:t xml:space="preserve">ТЕР). </w:t>
      </w:r>
      <w:r w:rsidRPr="002D3032">
        <w:rPr>
          <w:sz w:val="24"/>
          <w:szCs w:val="24"/>
        </w:rPr>
        <w:t xml:space="preserve">Выбор режима терапии фиксированными частотами осуществляется кнопкой </w:t>
      </w:r>
      <w:r w:rsidRPr="002D3032">
        <w:rPr>
          <w:rStyle w:val="100"/>
          <w:spacing w:val="0"/>
          <w:sz w:val="24"/>
          <w:szCs w:val="24"/>
          <w:lang w:eastAsia="uk-UA"/>
        </w:rPr>
        <w:t xml:space="preserve">(23). </w:t>
      </w:r>
      <w:r w:rsidRPr="002D3032">
        <w:rPr>
          <w:sz w:val="24"/>
          <w:szCs w:val="24"/>
        </w:rPr>
        <w:t xml:space="preserve">При этом загорается индикатор </w:t>
      </w:r>
      <w:r w:rsidRPr="002D3032">
        <w:rPr>
          <w:rStyle w:val="100"/>
          <w:spacing w:val="0"/>
          <w:sz w:val="24"/>
          <w:szCs w:val="24"/>
          <w:lang w:eastAsia="uk-UA"/>
        </w:rPr>
        <w:t xml:space="preserve">гц, </w:t>
      </w:r>
      <w:r w:rsidRPr="002D3032">
        <w:rPr>
          <w:sz w:val="24"/>
          <w:szCs w:val="24"/>
        </w:rPr>
        <w:t xml:space="preserve">а на цифровом индикаторе </w:t>
      </w:r>
      <w:r w:rsidRPr="002D3032">
        <w:rPr>
          <w:rStyle w:val="100"/>
          <w:spacing w:val="0"/>
          <w:sz w:val="24"/>
          <w:szCs w:val="24"/>
          <w:lang w:eastAsia="uk-UA"/>
        </w:rPr>
        <w:t xml:space="preserve">(14) </w:t>
      </w:r>
      <w:r w:rsidRPr="002D3032">
        <w:rPr>
          <w:sz w:val="24"/>
          <w:szCs w:val="24"/>
        </w:rPr>
        <w:t xml:space="preserve">появляется значение ранее установленной частоты импульсов терапии, например, </w:t>
      </w:r>
      <w:r w:rsidRPr="002D3032">
        <w:rPr>
          <w:rStyle w:val="100"/>
          <w:spacing w:val="0"/>
          <w:sz w:val="24"/>
          <w:szCs w:val="24"/>
          <w:lang w:eastAsia="uk-UA"/>
        </w:rPr>
        <w:t xml:space="preserve">6,2 </w:t>
      </w:r>
      <w:r w:rsidRPr="002D3032">
        <w:rPr>
          <w:sz w:val="24"/>
          <w:szCs w:val="24"/>
        </w:rPr>
        <w:t xml:space="preserve">Гц, </w:t>
      </w:r>
      <w:r w:rsidRPr="002D3032">
        <w:rPr>
          <w:rStyle w:val="100"/>
          <w:spacing w:val="0"/>
          <w:sz w:val="24"/>
          <w:szCs w:val="24"/>
          <w:lang w:eastAsia="uk-UA"/>
        </w:rPr>
        <w:t xml:space="preserve">22,5 </w:t>
      </w:r>
      <w:r w:rsidRPr="002D3032">
        <w:rPr>
          <w:sz w:val="24"/>
          <w:szCs w:val="24"/>
        </w:rPr>
        <w:t xml:space="preserve">Гц и </w:t>
      </w:r>
      <w:r w:rsidRPr="002D3032">
        <w:rPr>
          <w:rStyle w:val="100"/>
          <w:spacing w:val="0"/>
          <w:sz w:val="24"/>
          <w:szCs w:val="24"/>
          <w:lang w:eastAsia="uk-UA"/>
        </w:rPr>
        <w:t xml:space="preserve">1103 </w:t>
      </w:r>
      <w:r w:rsidRPr="002D3032">
        <w:rPr>
          <w:sz w:val="24"/>
          <w:szCs w:val="24"/>
        </w:rPr>
        <w:t xml:space="preserve">Гц и т.п., в зависимости от диапазона частот. Запуск терапии осуществляется кнопкой </w:t>
      </w:r>
      <w:r w:rsidRPr="002D3032">
        <w:rPr>
          <w:rStyle w:val="100"/>
          <w:spacing w:val="0"/>
          <w:sz w:val="24"/>
          <w:szCs w:val="24"/>
          <w:lang w:eastAsia="uk-UA"/>
        </w:rPr>
        <w:t xml:space="preserve">(22) </w:t>
      </w:r>
      <w:r w:rsidRPr="002D3032">
        <w:rPr>
          <w:rStyle w:val="ab"/>
          <w:sz w:val="24"/>
          <w:szCs w:val="24"/>
          <w:lang w:eastAsia="uk-UA"/>
        </w:rPr>
        <w:t>СТАРТ.</w:t>
      </w:r>
    </w:p>
    <w:p w:rsidR="00EB2BB4" w:rsidRPr="002D3032" w:rsidRDefault="00EB2BB4" w:rsidP="002D3032">
      <w:pPr>
        <w:pStyle w:val="90"/>
        <w:numPr>
          <w:ilvl w:val="1"/>
          <w:numId w:val="3"/>
        </w:numPr>
        <w:shd w:val="clear" w:color="auto" w:fill="auto"/>
        <w:tabs>
          <w:tab w:val="left" w:pos="804"/>
        </w:tabs>
        <w:spacing w:before="0" w:line="240" w:lineRule="auto"/>
        <w:ind w:firstLine="600"/>
        <w:rPr>
          <w:sz w:val="24"/>
          <w:szCs w:val="24"/>
        </w:rPr>
      </w:pPr>
      <w:r w:rsidRPr="002D3032">
        <w:rPr>
          <w:sz w:val="24"/>
          <w:szCs w:val="24"/>
        </w:rPr>
        <w:t>Установка частоты терапии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Выбор диапазона частот импульсов терапии осуществляется кнопкой (17). Возможна работа в трех диапазонах: 0,1-15 Гц - индикатор 1, 1-150 Гц - индикатор 10 и 10-1500 Гц - индикатор 100. В ручном режиме при выбранном диапазоне частот с помощью кнопок (20), (21) на цифровом индикаторе (14) устанавливается требуемая частота. Установку частоты можно также осуществлять кнопками (26) (V), (27) (Д) на активном электроде-щупе.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Если удерживать нажатой соответствующую кнопку «больше» (Д), «меньше» (V), то значение частоты на индикаторе (14) будет изменяться непрерывно (режим «прокрутки»). Можно использовать кратковременные нажатия для более точного подхода к требуемому значению частоты (пошаговый режим).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диапазоне 0,1-15 Гц частота устанавливается с точностью до второго знака после запятой, например, 9,45 Гц. В диапазоне 1- 150 Гц частота устанавливается с точностью до одного знака после запятой, например, 94,5 Гц. В диапазоне 10-1500 Гц - с точностью до последней цифры, например, 945 Гц. Значение частоты, установленной в одном диапазоне, при переходе в другой диапазон сохраняется. Например, в первом диапазоне можно установить 6,20 Гц, во втором диапазоне - 22,5 Гц, а в третьем - 1103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При выборе режима </w:t>
      </w:r>
      <w:r w:rsidRPr="002D3032">
        <w:rPr>
          <w:rStyle w:val="ab"/>
          <w:sz w:val="24"/>
          <w:szCs w:val="24"/>
          <w:lang w:eastAsia="uk-UA"/>
        </w:rPr>
        <w:t xml:space="preserve">«девиация» </w:t>
      </w:r>
      <w:r w:rsidRPr="002D3032">
        <w:rPr>
          <w:sz w:val="24"/>
          <w:szCs w:val="24"/>
        </w:rPr>
        <w:t xml:space="preserve">(индикатор </w:t>
      </w:r>
      <w:r w:rsidRPr="002D3032">
        <w:rPr>
          <w:rStyle w:val="ab"/>
          <w:sz w:val="24"/>
          <w:szCs w:val="24"/>
          <w:lang w:eastAsia="uk-UA"/>
        </w:rPr>
        <w:t xml:space="preserve">ДЕВ) </w:t>
      </w:r>
      <w:r w:rsidRPr="002D3032">
        <w:rPr>
          <w:sz w:val="24"/>
          <w:szCs w:val="24"/>
        </w:rPr>
        <w:t>с помощью кнопки (16) аппарат осуществляет 2%-ное изменение частоты относительно установленной. Например, 6,20 Гц ±2%. Установленная частота отображается на цифровом индикаторе. С помощью кнопок (20), (21) можно изменять центральную частоту.</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lastRenderedPageBreak/>
        <w:t xml:space="preserve">При выборе режима </w:t>
      </w:r>
      <w:r w:rsidRPr="002D3032">
        <w:rPr>
          <w:rStyle w:val="ab"/>
          <w:sz w:val="24"/>
          <w:szCs w:val="24"/>
          <w:lang w:eastAsia="uk-UA"/>
        </w:rPr>
        <w:t xml:space="preserve">«волновые качели» </w:t>
      </w:r>
      <w:r w:rsidRPr="002D3032">
        <w:rPr>
          <w:sz w:val="24"/>
          <w:szCs w:val="24"/>
        </w:rPr>
        <w:t xml:space="preserve">(индикатор </w:t>
      </w:r>
      <w:r w:rsidRPr="002D3032">
        <w:rPr>
          <w:rStyle w:val="ab"/>
          <w:sz w:val="24"/>
          <w:szCs w:val="24"/>
          <w:lang w:eastAsia="uk-UA"/>
        </w:rPr>
        <w:t xml:space="preserve">КАЧ) </w:t>
      </w:r>
      <w:r w:rsidRPr="002D3032">
        <w:rPr>
          <w:sz w:val="24"/>
          <w:szCs w:val="24"/>
        </w:rPr>
        <w:t>с помощью кнопки (16) аппарат осуществляет автоматическое качание частоты в диапазонах 1-10 Гц, 10-100 Гц или 100-1000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Период качания - 3 минуты. Текущее значение частоты отображается на индикаторе (14). В процессе изменения частоты с помощью кнопок (20), (21) можно изменить направление прохода частотного диапазона на противоположный. Например, изменение частоты происходит от 1 Гц до 10 Гц, в момент, когда на индикаторе - 6 Гц, мы кратковременно нажимаем кнопку «меньше» (V), и прибор автоматически переходит к «качанию» частоты от 6 Гц до 1 Гц. Далее процесс качания происходит как обычно. Кнопкой (22) СТАРТ процесс качания частоты можно остановить и включить снова.</w:t>
      </w:r>
    </w:p>
    <w:p w:rsidR="00EB2BB4" w:rsidRPr="002D3032" w:rsidRDefault="00EB2BB4" w:rsidP="002D3032">
      <w:pPr>
        <w:pStyle w:val="90"/>
        <w:numPr>
          <w:ilvl w:val="1"/>
          <w:numId w:val="3"/>
        </w:numPr>
        <w:shd w:val="clear" w:color="auto" w:fill="auto"/>
        <w:tabs>
          <w:tab w:val="left" w:pos="784"/>
        </w:tabs>
        <w:spacing w:before="0" w:line="240" w:lineRule="auto"/>
        <w:ind w:firstLine="600"/>
        <w:rPr>
          <w:sz w:val="24"/>
          <w:szCs w:val="24"/>
        </w:rPr>
      </w:pPr>
      <w:r w:rsidRPr="002D3032">
        <w:rPr>
          <w:sz w:val="24"/>
          <w:szCs w:val="24"/>
        </w:rPr>
        <w:t>Выбор формы импульсов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аппарате используются однополярные положительные, биполярные и однополярные отрицательные импульсы, им соответствуют индикаторы ( _ГТ_), (_1 |_</w:t>
      </w:r>
      <w:r w:rsidRPr="002D3032">
        <w:rPr>
          <w:sz w:val="24"/>
          <w:szCs w:val="24"/>
          <w:lang w:val="en-US"/>
        </w:rPr>
        <w:t>j</w:t>
      </w:r>
      <w:r w:rsidRPr="002D3032">
        <w:rPr>
          <w:sz w:val="24"/>
          <w:szCs w:val="24"/>
        </w:rPr>
        <w:t>-)» (1_Г )• Выбор полярности импульсов терапии осуществляется нажатием на кнопку (19).</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Однополярные положительные импульсы часто используются для «быстрого» седирующего воздействия на БАТ или БАЗ пациента.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Однополярные отрицательные импульсы чаще всего используются для «быстрого» тонизирующего воздействия на БАТ или БАЗ пациента.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Биполярные импульсы с релаксационной паузой могут быть использованы для осуществления как седирующего, так и тонизирующего воздействия на БАЗ и БАТ кожи. При этом направленность воздействия в сторону седирующего или стимулирующего эффекта регулируется выбором соответствующей амплитуды импульсов (подпороговый 1-2 В или пороговый 5-10 В).</w:t>
      </w:r>
    </w:p>
    <w:p w:rsidR="00EB2BB4" w:rsidRPr="002D3032" w:rsidRDefault="00EB2BB4" w:rsidP="002D3032">
      <w:pPr>
        <w:pStyle w:val="90"/>
        <w:numPr>
          <w:ilvl w:val="1"/>
          <w:numId w:val="3"/>
        </w:numPr>
        <w:shd w:val="clear" w:color="auto" w:fill="auto"/>
        <w:tabs>
          <w:tab w:val="left" w:pos="784"/>
        </w:tabs>
        <w:spacing w:before="0" w:line="240" w:lineRule="auto"/>
        <w:ind w:firstLine="600"/>
        <w:rPr>
          <w:sz w:val="24"/>
          <w:szCs w:val="24"/>
        </w:rPr>
      </w:pPr>
      <w:r w:rsidRPr="002D3032">
        <w:rPr>
          <w:sz w:val="24"/>
          <w:szCs w:val="24"/>
        </w:rPr>
        <w:t>Установление интенсивности терапии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Нажатием на кнопку «Терапия» выбирается режим регулировки интенсивности и осуществляется выбор вида требуемой формы импульсов терапии с помощью переключателя (18). В аппарате используются однополярные положительные, биполярные и однополярные отрицательные импульсы.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Однополярные положительные импульсы часто используются для «быстрого» седирующего воздействия на пациента.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Однополярные отрицательные импульсы чаще всего используются для «быстрого» тонизирующего воздействия на пациента.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Биполярные импульсы с релаксационной паузой могут быть использованы для осуществления как седирующего, так и тонизирующего воздействия на БАЗ и БАТ. При этом направленность воздействия в сторону тормозного или стимулирующего эффекта регулируется выбором соответствующей амплитуды импульсов (подпороговый 1-2 В или пороговый 5- 10 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Управление кнопками (13) для установки интенсивности терапии осуществляется также, как и управление выбором частоты (см.п. 8.3), т.е. можно увеличивать или уменьшать амплитуду импульсов терапии.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Вся шкала аппарата 100 уел. ед. соответствует амплитуде импульса 18 В (при полностью заряженном аккумуляторе). При биполярных импульсах полный размах сигнала терапии составляет от пика до пика 36 В. Шкала аппарата для амплитуды линейная.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При выборе амплитуды электрического стимула как правило необходимо устанавливать такую интенсивность воздействия на БАЗ и БАТ кожи, которая не вызывает у пациента неприятных ощущений, чувства боли, фасцикулярного подергивания мышц и т.п. </w:t>
      </w:r>
      <w:r w:rsidRPr="002D3032">
        <w:rPr>
          <w:sz w:val="24"/>
          <w:szCs w:val="24"/>
        </w:rPr>
        <w:lastRenderedPageBreak/>
        <w:t>Исключение может составлять проведение терапии по типу «токовой моксы».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 целью уменьшения переходного сопротивления кожи целесообразно осуществлять увлажнение наконечника активного элек- трода-щупа, ручных и ножных электродов или зон кожи, на которых проводится электропунктурная терапия.</w:t>
      </w:r>
    </w:p>
    <w:p w:rsidR="00EB2BB4" w:rsidRPr="002D3032" w:rsidRDefault="00EB2BB4" w:rsidP="002D3032">
      <w:pPr>
        <w:pStyle w:val="50"/>
        <w:numPr>
          <w:ilvl w:val="1"/>
          <w:numId w:val="3"/>
        </w:numPr>
        <w:shd w:val="clear" w:color="auto" w:fill="auto"/>
        <w:tabs>
          <w:tab w:val="left" w:pos="784"/>
        </w:tabs>
        <w:spacing w:before="0" w:line="240" w:lineRule="auto"/>
        <w:ind w:firstLine="600"/>
        <w:jc w:val="both"/>
        <w:rPr>
          <w:sz w:val="24"/>
          <w:szCs w:val="24"/>
        </w:rPr>
      </w:pPr>
      <w:r w:rsidRPr="002D3032">
        <w:rPr>
          <w:sz w:val="24"/>
          <w:szCs w:val="24"/>
          <w:lang w:val="ru-RU"/>
        </w:rPr>
        <w:t>Установка времени проведения терапии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 помощью кнопки (18) выбрать режим установки и отображения на цифровом индикаторе (14) времени (индикатор ВР). Установка времени терапии производится кнопками (20), (21).</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Время отображается на цифровом индикаторе в минутах и секундах, например, 2:10 (две минуты десять секунд). Значение 0:00соответствует неограниченному времени терапии.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Запуск терапии осуществляется кнопкой СТАРТ (22). На цифровом индикаторе выводится оставшееся время терапии. После окончания терапии подается звуковой сигнал. Процесс терапии отображается миганием одного из индикаторов выбора вида импульсов терапии (19). Повторный запуск терапии при установленном времени осуществляется нажатием кнопки СТАРТ (22). В процессе терапии кнопками (20), (21) можно изменять оставшееся время терапии.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Прервать терапию можно нажатием кнопки СТАРТ(22).</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Протекание тока через пациента в процессе терапии сопровождается прерывистым звуковым сигналом, частота повторений соответствует частоте следования импульсов.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Если режим установки времени не используется, то время терапии не ограничивается.</w:t>
      </w:r>
    </w:p>
    <w:p w:rsidR="00EB2BB4" w:rsidRPr="002D3032" w:rsidRDefault="00EB2BB4" w:rsidP="002D3032">
      <w:pPr>
        <w:pStyle w:val="90"/>
        <w:numPr>
          <w:ilvl w:val="1"/>
          <w:numId w:val="3"/>
        </w:numPr>
        <w:shd w:val="clear" w:color="auto" w:fill="auto"/>
        <w:tabs>
          <w:tab w:val="left" w:pos="760"/>
        </w:tabs>
        <w:spacing w:before="0" w:line="240" w:lineRule="auto"/>
        <w:ind w:firstLine="600"/>
        <w:rPr>
          <w:sz w:val="24"/>
          <w:szCs w:val="24"/>
        </w:rPr>
      </w:pPr>
      <w:r w:rsidRPr="002D3032">
        <w:rPr>
          <w:sz w:val="24"/>
          <w:szCs w:val="24"/>
        </w:rPr>
        <w:t>Проведение электропунктурной терапии по БАЗ кожи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Метод электропунктурной терапии (ЭТ) по БАЗ кожи, условно обозначаемый как «квадрантное выравнивание энергетического баланса» БАЗ кожи, включает в себя два этапа.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 первом этапе за счет измерения величин электрической проводимости (ЭП) различных участков БАЗ кожи определяется, в каком из отведений (например, правая рука-левая рука, правая нога-левая нога) отмечаются наибольшие отклонения величин ЭП от значения нормы (82-86 уел. ед.).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 втором этапе по данным отведениям осуществляется воздействие электрическими импульсами, частота, форма и амплитуда которых выбираются, исходя из полученных величин ЭП и нозологии. При этом особое внимание уделяется отведениям (квадрантам) с низким значениями ЭП, на которые электрическое воздействие осуществляется в первую очередь.</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Воздействие на БАЗ кожи проводится до тех пор, пока не будет достигнуто выравнивание ЭП по всем отведениям.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С целью контроля за процессом «квадрантного выравнивания» рекомендуется переходить с режима </w:t>
      </w:r>
      <w:r w:rsidRPr="002D3032">
        <w:rPr>
          <w:rStyle w:val="ab"/>
          <w:sz w:val="24"/>
          <w:szCs w:val="24"/>
          <w:lang w:eastAsia="uk-UA"/>
        </w:rPr>
        <w:t xml:space="preserve">«Терапия» </w:t>
      </w:r>
      <w:r w:rsidRPr="002D3032">
        <w:rPr>
          <w:sz w:val="24"/>
          <w:szCs w:val="24"/>
        </w:rPr>
        <w:t xml:space="preserve">на режим </w:t>
      </w:r>
      <w:r w:rsidRPr="002D3032">
        <w:rPr>
          <w:rStyle w:val="ab"/>
          <w:sz w:val="24"/>
          <w:szCs w:val="24"/>
          <w:lang w:eastAsia="uk-UA"/>
        </w:rPr>
        <w:t xml:space="preserve">«Диагностика» </w:t>
      </w:r>
      <w:r w:rsidRPr="002D3032">
        <w:rPr>
          <w:sz w:val="24"/>
          <w:szCs w:val="24"/>
        </w:rPr>
        <w:t>через каждые 30-60 сек.</w:t>
      </w:r>
    </w:p>
    <w:p w:rsidR="00EB2BB4" w:rsidRPr="002D3032" w:rsidRDefault="00EB2BB4" w:rsidP="002D3032">
      <w:pPr>
        <w:pStyle w:val="90"/>
        <w:numPr>
          <w:ilvl w:val="1"/>
          <w:numId w:val="3"/>
        </w:numPr>
        <w:shd w:val="clear" w:color="auto" w:fill="auto"/>
        <w:tabs>
          <w:tab w:val="left" w:pos="755"/>
        </w:tabs>
        <w:spacing w:before="0" w:line="240" w:lineRule="auto"/>
        <w:ind w:firstLine="600"/>
        <w:rPr>
          <w:sz w:val="24"/>
          <w:szCs w:val="24"/>
        </w:rPr>
      </w:pPr>
      <w:r w:rsidRPr="002D3032">
        <w:rPr>
          <w:sz w:val="24"/>
          <w:szCs w:val="24"/>
        </w:rPr>
        <w:t>Проведение электропунктурной терапии по БАТ кожи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Последовательность проведения терапии повторяет во многом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все, что описано в п. 8.6. Однако измерение и выравнивание осуществляется по значениям на отдельных БАТ кожи, причем, в первую очередь, это концевые точки меридианов, начинающихся и заканчивающихся на руках и ногах.</w:t>
      </w:r>
    </w:p>
    <w:p w:rsidR="00EB2BB4" w:rsidRPr="002D3032" w:rsidRDefault="00EB2BB4" w:rsidP="002D3032">
      <w:pPr>
        <w:pStyle w:val="90"/>
        <w:numPr>
          <w:ilvl w:val="1"/>
          <w:numId w:val="3"/>
        </w:numPr>
        <w:shd w:val="clear" w:color="auto" w:fill="auto"/>
        <w:tabs>
          <w:tab w:val="left" w:pos="760"/>
        </w:tabs>
        <w:spacing w:before="0" w:line="240" w:lineRule="auto"/>
        <w:ind w:firstLine="600"/>
        <w:rPr>
          <w:sz w:val="24"/>
          <w:szCs w:val="24"/>
        </w:rPr>
      </w:pPr>
      <w:r w:rsidRPr="002D3032">
        <w:rPr>
          <w:sz w:val="24"/>
          <w:szCs w:val="24"/>
        </w:rPr>
        <w:t>Противопоказания к применению электропунктурной терапии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 числу противопоказаний к применению ЭТ относятся:</w:t>
      </w:r>
    </w:p>
    <w:p w:rsidR="00EB2BB4" w:rsidRPr="002D3032" w:rsidRDefault="00EB2BB4" w:rsidP="002D3032">
      <w:pPr>
        <w:pStyle w:val="a7"/>
        <w:numPr>
          <w:ilvl w:val="0"/>
          <w:numId w:val="6"/>
        </w:numPr>
        <w:shd w:val="clear" w:color="auto" w:fill="auto"/>
        <w:tabs>
          <w:tab w:val="left" w:pos="852"/>
        </w:tabs>
        <w:spacing w:after="0" w:line="240" w:lineRule="auto"/>
        <w:ind w:firstLine="600"/>
        <w:rPr>
          <w:sz w:val="24"/>
          <w:szCs w:val="24"/>
        </w:rPr>
      </w:pPr>
      <w:r w:rsidRPr="002D3032">
        <w:rPr>
          <w:sz w:val="24"/>
          <w:szCs w:val="24"/>
        </w:rPr>
        <w:t>доброкачественные и злокачественные новообразования;</w:t>
      </w:r>
    </w:p>
    <w:p w:rsidR="00EB2BB4" w:rsidRPr="002D3032" w:rsidRDefault="00EB2BB4" w:rsidP="002D3032">
      <w:pPr>
        <w:pStyle w:val="a7"/>
        <w:numPr>
          <w:ilvl w:val="0"/>
          <w:numId w:val="6"/>
        </w:numPr>
        <w:shd w:val="clear" w:color="auto" w:fill="auto"/>
        <w:tabs>
          <w:tab w:val="left" w:pos="857"/>
        </w:tabs>
        <w:spacing w:after="0" w:line="240" w:lineRule="auto"/>
        <w:ind w:firstLine="600"/>
        <w:rPr>
          <w:sz w:val="24"/>
          <w:szCs w:val="24"/>
        </w:rPr>
      </w:pPr>
      <w:r w:rsidRPr="002D3032">
        <w:rPr>
          <w:sz w:val="24"/>
          <w:szCs w:val="24"/>
        </w:rPr>
        <w:t>наследственные геморрагические анемии;</w:t>
      </w:r>
    </w:p>
    <w:p w:rsidR="00EB2BB4" w:rsidRPr="002D3032" w:rsidRDefault="00EB2BB4" w:rsidP="002D3032">
      <w:pPr>
        <w:pStyle w:val="a7"/>
        <w:numPr>
          <w:ilvl w:val="0"/>
          <w:numId w:val="6"/>
        </w:numPr>
        <w:shd w:val="clear" w:color="auto" w:fill="auto"/>
        <w:tabs>
          <w:tab w:val="left" w:pos="857"/>
        </w:tabs>
        <w:spacing w:after="0" w:line="240" w:lineRule="auto"/>
        <w:ind w:firstLine="600"/>
        <w:rPr>
          <w:sz w:val="24"/>
          <w:szCs w:val="24"/>
        </w:rPr>
      </w:pPr>
      <w:r w:rsidRPr="002D3032">
        <w:rPr>
          <w:sz w:val="24"/>
          <w:szCs w:val="24"/>
        </w:rPr>
        <w:t>нарушение свертываемости крови;</w:t>
      </w:r>
    </w:p>
    <w:p w:rsidR="00EB2BB4" w:rsidRPr="002D3032" w:rsidRDefault="00EB2BB4" w:rsidP="002D3032">
      <w:pPr>
        <w:pStyle w:val="a7"/>
        <w:numPr>
          <w:ilvl w:val="0"/>
          <w:numId w:val="6"/>
        </w:numPr>
        <w:shd w:val="clear" w:color="auto" w:fill="auto"/>
        <w:tabs>
          <w:tab w:val="left" w:pos="847"/>
        </w:tabs>
        <w:spacing w:after="0" w:line="240" w:lineRule="auto"/>
        <w:ind w:firstLine="600"/>
        <w:rPr>
          <w:sz w:val="24"/>
          <w:szCs w:val="24"/>
        </w:rPr>
      </w:pPr>
      <w:r w:rsidRPr="002D3032">
        <w:rPr>
          <w:sz w:val="24"/>
          <w:szCs w:val="24"/>
        </w:rPr>
        <w:lastRenderedPageBreak/>
        <w:t>пурпура и другие геморрагические состояния;</w:t>
      </w:r>
    </w:p>
    <w:p w:rsidR="00EB2BB4" w:rsidRPr="002D3032" w:rsidRDefault="00EB2BB4" w:rsidP="002D3032">
      <w:pPr>
        <w:pStyle w:val="a7"/>
        <w:numPr>
          <w:ilvl w:val="0"/>
          <w:numId w:val="6"/>
        </w:numPr>
        <w:shd w:val="clear" w:color="auto" w:fill="auto"/>
        <w:tabs>
          <w:tab w:val="left" w:pos="857"/>
        </w:tabs>
        <w:spacing w:after="0" w:line="240" w:lineRule="auto"/>
        <w:ind w:firstLine="600"/>
        <w:rPr>
          <w:sz w:val="24"/>
          <w:szCs w:val="24"/>
        </w:rPr>
      </w:pPr>
      <w:r w:rsidRPr="002D3032">
        <w:rPr>
          <w:sz w:val="24"/>
          <w:szCs w:val="24"/>
        </w:rPr>
        <w:t>беременность;</w:t>
      </w:r>
    </w:p>
    <w:p w:rsidR="00EB2BB4" w:rsidRPr="002D3032" w:rsidRDefault="00EB2BB4" w:rsidP="002D3032">
      <w:pPr>
        <w:pStyle w:val="a7"/>
        <w:numPr>
          <w:ilvl w:val="0"/>
          <w:numId w:val="6"/>
        </w:numPr>
        <w:shd w:val="clear" w:color="auto" w:fill="auto"/>
        <w:tabs>
          <w:tab w:val="left" w:pos="857"/>
        </w:tabs>
        <w:spacing w:after="0" w:line="240" w:lineRule="auto"/>
        <w:ind w:firstLine="600"/>
        <w:rPr>
          <w:sz w:val="24"/>
          <w:szCs w:val="24"/>
        </w:rPr>
      </w:pPr>
      <w:r w:rsidRPr="002D3032">
        <w:rPr>
          <w:sz w:val="24"/>
          <w:szCs w:val="24"/>
        </w:rPr>
        <w:t>острые инфекционные заболевания и лихорадочные состояния неясной этиологии;</w:t>
      </w:r>
    </w:p>
    <w:p w:rsidR="00EB2BB4" w:rsidRPr="002D3032" w:rsidRDefault="00EB2BB4" w:rsidP="002D3032">
      <w:pPr>
        <w:pStyle w:val="a7"/>
        <w:numPr>
          <w:ilvl w:val="0"/>
          <w:numId w:val="6"/>
        </w:numPr>
        <w:shd w:val="clear" w:color="auto" w:fill="auto"/>
        <w:tabs>
          <w:tab w:val="left" w:pos="852"/>
        </w:tabs>
        <w:spacing w:after="0" w:line="240" w:lineRule="auto"/>
        <w:ind w:firstLine="600"/>
        <w:rPr>
          <w:sz w:val="24"/>
          <w:szCs w:val="24"/>
        </w:rPr>
      </w:pPr>
      <w:r w:rsidRPr="002D3032">
        <w:rPr>
          <w:sz w:val="24"/>
          <w:szCs w:val="24"/>
        </w:rPr>
        <w:t>хронические инфекционные заболевания в стадии обострения (туберкулез, бруцеллез и пр.);</w:t>
      </w:r>
    </w:p>
    <w:p w:rsidR="00EB2BB4" w:rsidRPr="002D3032" w:rsidRDefault="00EB2BB4" w:rsidP="002D3032">
      <w:pPr>
        <w:pStyle w:val="a7"/>
        <w:numPr>
          <w:ilvl w:val="0"/>
          <w:numId w:val="6"/>
        </w:numPr>
        <w:shd w:val="clear" w:color="auto" w:fill="auto"/>
        <w:tabs>
          <w:tab w:val="left" w:pos="852"/>
        </w:tabs>
        <w:spacing w:after="0" w:line="240" w:lineRule="auto"/>
        <w:ind w:firstLine="600"/>
        <w:rPr>
          <w:sz w:val="24"/>
          <w:szCs w:val="24"/>
        </w:rPr>
      </w:pPr>
      <w:r w:rsidRPr="002D3032">
        <w:rPr>
          <w:sz w:val="24"/>
          <w:szCs w:val="24"/>
        </w:rPr>
        <w:t>декомпенсированные заболевания сердца, легких и других внутренних органов;</w:t>
      </w:r>
    </w:p>
    <w:p w:rsidR="00EB2BB4" w:rsidRPr="002D3032" w:rsidRDefault="00EB2BB4" w:rsidP="002D3032">
      <w:pPr>
        <w:pStyle w:val="a7"/>
        <w:numPr>
          <w:ilvl w:val="0"/>
          <w:numId w:val="6"/>
        </w:numPr>
        <w:shd w:val="clear" w:color="auto" w:fill="auto"/>
        <w:tabs>
          <w:tab w:val="left" w:pos="852"/>
        </w:tabs>
        <w:spacing w:after="0" w:line="240" w:lineRule="auto"/>
        <w:ind w:firstLine="600"/>
        <w:rPr>
          <w:sz w:val="24"/>
          <w:szCs w:val="24"/>
        </w:rPr>
      </w:pPr>
      <w:r w:rsidRPr="002D3032">
        <w:rPr>
          <w:sz w:val="24"/>
          <w:szCs w:val="24"/>
        </w:rPr>
        <w:t>пневмосклероз с наклонностью к кровотечению;</w:t>
      </w:r>
    </w:p>
    <w:p w:rsidR="00EB2BB4" w:rsidRPr="002D3032" w:rsidRDefault="00EB2BB4" w:rsidP="002D3032">
      <w:pPr>
        <w:pStyle w:val="a7"/>
        <w:numPr>
          <w:ilvl w:val="0"/>
          <w:numId w:val="6"/>
        </w:numPr>
        <w:shd w:val="clear" w:color="auto" w:fill="auto"/>
        <w:tabs>
          <w:tab w:val="left" w:pos="852"/>
        </w:tabs>
        <w:spacing w:after="0" w:line="240" w:lineRule="auto"/>
        <w:ind w:firstLine="600"/>
        <w:rPr>
          <w:sz w:val="24"/>
          <w:szCs w:val="24"/>
        </w:rPr>
      </w:pPr>
      <w:r w:rsidRPr="002D3032">
        <w:rPr>
          <w:sz w:val="24"/>
          <w:szCs w:val="24"/>
        </w:rPr>
        <w:t>активный ревматизм;</w:t>
      </w:r>
    </w:p>
    <w:p w:rsidR="00EB2BB4" w:rsidRPr="002D3032" w:rsidRDefault="00EB2BB4" w:rsidP="002D3032">
      <w:pPr>
        <w:pStyle w:val="a7"/>
        <w:numPr>
          <w:ilvl w:val="0"/>
          <w:numId w:val="6"/>
        </w:numPr>
        <w:shd w:val="clear" w:color="auto" w:fill="auto"/>
        <w:tabs>
          <w:tab w:val="left" w:pos="852"/>
        </w:tabs>
        <w:spacing w:after="0" w:line="240" w:lineRule="auto"/>
        <w:ind w:firstLine="600"/>
        <w:rPr>
          <w:sz w:val="24"/>
          <w:szCs w:val="24"/>
        </w:rPr>
      </w:pPr>
      <w:r w:rsidRPr="002D3032">
        <w:rPr>
          <w:sz w:val="24"/>
          <w:szCs w:val="24"/>
        </w:rPr>
        <w:t>инфаркт миокарда до двух месяцев давности;</w:t>
      </w:r>
    </w:p>
    <w:p w:rsidR="00EB2BB4" w:rsidRPr="002D3032" w:rsidRDefault="00EB2BB4" w:rsidP="002D3032">
      <w:pPr>
        <w:pStyle w:val="a7"/>
        <w:numPr>
          <w:ilvl w:val="0"/>
          <w:numId w:val="6"/>
        </w:numPr>
        <w:shd w:val="clear" w:color="auto" w:fill="auto"/>
        <w:tabs>
          <w:tab w:val="left" w:pos="852"/>
        </w:tabs>
        <w:spacing w:after="0" w:line="240" w:lineRule="auto"/>
        <w:ind w:firstLine="600"/>
        <w:rPr>
          <w:sz w:val="24"/>
          <w:szCs w:val="24"/>
        </w:rPr>
      </w:pPr>
      <w:r w:rsidRPr="002D3032">
        <w:rPr>
          <w:sz w:val="24"/>
          <w:szCs w:val="24"/>
        </w:rPr>
        <w:t>венозные тромбозы и эмболии в остром периоде;</w:t>
      </w:r>
    </w:p>
    <w:p w:rsidR="00EB2BB4" w:rsidRPr="002D3032" w:rsidRDefault="00EB2BB4" w:rsidP="002D3032">
      <w:pPr>
        <w:pStyle w:val="a7"/>
        <w:numPr>
          <w:ilvl w:val="0"/>
          <w:numId w:val="6"/>
        </w:numPr>
        <w:shd w:val="clear" w:color="auto" w:fill="auto"/>
        <w:tabs>
          <w:tab w:val="left" w:pos="852"/>
        </w:tabs>
        <w:spacing w:after="0" w:line="240" w:lineRule="auto"/>
        <w:ind w:firstLine="600"/>
        <w:rPr>
          <w:sz w:val="24"/>
          <w:szCs w:val="24"/>
        </w:rPr>
      </w:pPr>
      <w:r w:rsidRPr="002D3032">
        <w:rPr>
          <w:sz w:val="24"/>
          <w:szCs w:val="24"/>
        </w:rPr>
        <w:t>резкое истощение;</w:t>
      </w:r>
    </w:p>
    <w:p w:rsidR="00EB2BB4" w:rsidRPr="002D3032" w:rsidRDefault="00EB2BB4" w:rsidP="002D3032">
      <w:pPr>
        <w:pStyle w:val="a7"/>
        <w:numPr>
          <w:ilvl w:val="0"/>
          <w:numId w:val="6"/>
        </w:numPr>
        <w:shd w:val="clear" w:color="auto" w:fill="auto"/>
        <w:tabs>
          <w:tab w:val="left" w:pos="852"/>
        </w:tabs>
        <w:spacing w:after="0" w:line="240" w:lineRule="auto"/>
        <w:ind w:firstLine="600"/>
        <w:rPr>
          <w:sz w:val="24"/>
          <w:szCs w:val="24"/>
        </w:rPr>
      </w:pPr>
      <w:r w:rsidRPr="002D3032">
        <w:rPr>
          <w:sz w:val="24"/>
          <w:szCs w:val="24"/>
        </w:rPr>
        <w:t>врожденные уродства центральной нервной системы;</w:t>
      </w:r>
    </w:p>
    <w:p w:rsidR="00EB2BB4" w:rsidRPr="002D3032" w:rsidRDefault="00EB2BB4" w:rsidP="002D3032">
      <w:pPr>
        <w:pStyle w:val="a7"/>
        <w:numPr>
          <w:ilvl w:val="0"/>
          <w:numId w:val="6"/>
        </w:numPr>
        <w:shd w:val="clear" w:color="auto" w:fill="auto"/>
        <w:tabs>
          <w:tab w:val="left" w:pos="847"/>
        </w:tabs>
        <w:spacing w:after="0" w:line="240" w:lineRule="auto"/>
        <w:ind w:firstLine="600"/>
        <w:rPr>
          <w:sz w:val="24"/>
          <w:szCs w:val="24"/>
        </w:rPr>
      </w:pPr>
      <w:r w:rsidRPr="002D3032">
        <w:rPr>
          <w:sz w:val="24"/>
          <w:szCs w:val="24"/>
        </w:rPr>
        <w:t>наличие у пациента имплантируемого электрокардиостимулятора;</w:t>
      </w:r>
    </w:p>
    <w:p w:rsidR="00EB2BB4" w:rsidRPr="002D3032" w:rsidRDefault="00EB2BB4" w:rsidP="002D3032">
      <w:pPr>
        <w:pStyle w:val="a7"/>
        <w:numPr>
          <w:ilvl w:val="0"/>
          <w:numId w:val="6"/>
        </w:numPr>
        <w:shd w:val="clear" w:color="auto" w:fill="auto"/>
        <w:tabs>
          <w:tab w:val="left" w:pos="852"/>
        </w:tabs>
        <w:spacing w:after="0" w:line="240" w:lineRule="auto"/>
        <w:ind w:firstLine="600"/>
        <w:rPr>
          <w:sz w:val="24"/>
          <w:szCs w:val="24"/>
        </w:rPr>
      </w:pPr>
      <w:r w:rsidRPr="002D3032">
        <w:rPr>
          <w:sz w:val="24"/>
          <w:szCs w:val="24"/>
        </w:rPr>
        <w:t>индивидуальная непереносимость электрического тока;</w:t>
      </w:r>
    </w:p>
    <w:p w:rsidR="00EB2BB4" w:rsidRPr="002D3032" w:rsidRDefault="00EB2BB4" w:rsidP="002D3032">
      <w:pPr>
        <w:pStyle w:val="a7"/>
        <w:numPr>
          <w:ilvl w:val="0"/>
          <w:numId w:val="6"/>
        </w:numPr>
        <w:shd w:val="clear" w:color="auto" w:fill="auto"/>
        <w:tabs>
          <w:tab w:val="left" w:pos="857"/>
        </w:tabs>
        <w:spacing w:after="0" w:line="240" w:lineRule="auto"/>
        <w:ind w:firstLine="600"/>
        <w:rPr>
          <w:sz w:val="24"/>
          <w:szCs w:val="24"/>
        </w:rPr>
      </w:pPr>
      <w:r w:rsidRPr="002D3032">
        <w:rPr>
          <w:sz w:val="24"/>
          <w:szCs w:val="24"/>
        </w:rPr>
        <w:t>повреждения и заболевания кожи в местах электростимуляции;</w:t>
      </w:r>
    </w:p>
    <w:p w:rsidR="00EB2BB4" w:rsidRPr="002D3032" w:rsidRDefault="00EB2BB4" w:rsidP="002D3032">
      <w:pPr>
        <w:pStyle w:val="a7"/>
        <w:numPr>
          <w:ilvl w:val="0"/>
          <w:numId w:val="6"/>
        </w:numPr>
        <w:shd w:val="clear" w:color="auto" w:fill="auto"/>
        <w:tabs>
          <w:tab w:val="left" w:pos="857"/>
        </w:tabs>
        <w:spacing w:after="0" w:line="240" w:lineRule="auto"/>
        <w:ind w:firstLine="600"/>
        <w:rPr>
          <w:sz w:val="24"/>
          <w:szCs w:val="24"/>
        </w:rPr>
      </w:pPr>
      <w:r w:rsidRPr="002D3032">
        <w:rPr>
          <w:sz w:val="24"/>
          <w:szCs w:val="24"/>
        </w:rPr>
        <w:t>острые болевые синдромы неясного происхождения;</w:t>
      </w:r>
    </w:p>
    <w:p w:rsidR="00EB2BB4" w:rsidRPr="002D3032" w:rsidRDefault="00EB2BB4" w:rsidP="002D3032">
      <w:pPr>
        <w:pStyle w:val="a7"/>
        <w:numPr>
          <w:ilvl w:val="0"/>
          <w:numId w:val="6"/>
        </w:numPr>
        <w:shd w:val="clear" w:color="auto" w:fill="auto"/>
        <w:tabs>
          <w:tab w:val="left" w:pos="817"/>
        </w:tabs>
        <w:spacing w:after="0" w:line="240" w:lineRule="auto"/>
        <w:ind w:firstLine="600"/>
        <w:rPr>
          <w:sz w:val="24"/>
          <w:szCs w:val="24"/>
        </w:rPr>
      </w:pPr>
      <w:r w:rsidRPr="002D3032">
        <w:rPr>
          <w:sz w:val="24"/>
          <w:szCs w:val="24"/>
        </w:rPr>
        <w:t>состояние острого психического возбуждения или опьянения.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Дополнительные устройства позволяют осуществлять с помощью данного аппарата цвето-(колор-)терапию, магнитную терапию и терапию в инфракрасном диапазоне частот.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Аппарат позволяет осуществлять диагностику и терапию как по корпоральным, так и по аурикулярным точкам акупунктуры.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Аппарат «МИНИ-ЭКСПЕРТ-ДТ» (рис. 11) может работать как автономно, так и под управлением программного обеспечения «ЭКСПЕРТ-ФОЛЛЬ» (для </w:t>
      </w:r>
      <w:r w:rsidRPr="002D3032">
        <w:rPr>
          <w:sz w:val="24"/>
          <w:szCs w:val="24"/>
          <w:lang w:val="en-US"/>
        </w:rPr>
        <w:t>DOS</w:t>
      </w:r>
      <w:r w:rsidRPr="002D3032">
        <w:rPr>
          <w:sz w:val="24"/>
          <w:szCs w:val="24"/>
        </w:rPr>
        <w:t xml:space="preserve"> и </w:t>
      </w:r>
      <w:r w:rsidRPr="002D3032">
        <w:rPr>
          <w:sz w:val="24"/>
          <w:szCs w:val="24"/>
          <w:lang w:val="en-US"/>
        </w:rPr>
        <w:t>Windows</w:t>
      </w:r>
      <w:r w:rsidRPr="002D3032">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Центр «ИМЕДИС» выпускает аппаратно-программный комплекс «ИМЕДИС-ФОЛЛЬ», который включает в себя аппарат «ИМЕДИС-БРТ-ПК» и программное обеспечение. Этот комплекс предоставляет все перечисленные выше возможности, а также содержит встроенный в аппарат медикаментозный селектор, включающий более 36000 электронных аналогов гомеопатических препаратов, нозодов, органопрепаратов, аллергенов различных фирм и т.д., которые могут быть подключены к измерительному контуру при медикаментозном тестировании. Аппарат содержит систему эндогенной биорезонансной терапии.</w:t>
      </w:r>
    </w:p>
    <w:p w:rsidR="00EB2BB4" w:rsidRDefault="00EB2BB4" w:rsidP="002D3032">
      <w:pPr>
        <w:pStyle w:val="a7"/>
        <w:shd w:val="clear" w:color="auto" w:fill="auto"/>
        <w:spacing w:after="0" w:line="240" w:lineRule="auto"/>
        <w:ind w:firstLine="600"/>
        <w:rPr>
          <w:sz w:val="24"/>
          <w:szCs w:val="24"/>
          <w:lang w:val="en-US"/>
        </w:rPr>
      </w:pPr>
      <w:r w:rsidRPr="002D3032">
        <w:rPr>
          <w:sz w:val="24"/>
          <w:szCs w:val="24"/>
        </w:rPr>
        <w:t>Более подробно информацию об аппаратуре, выпускаемой Центром «ИМЕДИС», можно получить из рекламной информации, размещенной в конце данной книги, или, обратившись в Центр «ИМЕДИС».</w:t>
      </w:r>
    </w:p>
    <w:p w:rsidR="0019218A" w:rsidRPr="0019218A" w:rsidRDefault="0019218A" w:rsidP="002D3032">
      <w:pPr>
        <w:pStyle w:val="a7"/>
        <w:shd w:val="clear" w:color="auto" w:fill="auto"/>
        <w:spacing w:after="0" w:line="240" w:lineRule="auto"/>
        <w:ind w:firstLine="600"/>
        <w:rPr>
          <w:sz w:val="24"/>
          <w:szCs w:val="24"/>
          <w:lang w:val="en-US"/>
        </w:rPr>
      </w:pPr>
    </w:p>
    <w:p w:rsidR="00EB2BB4" w:rsidRPr="002D3032" w:rsidRDefault="00EB2BB4" w:rsidP="002D3032">
      <w:pPr>
        <w:pStyle w:val="52"/>
        <w:keepNext/>
        <w:keepLines/>
        <w:numPr>
          <w:ilvl w:val="0"/>
          <w:numId w:val="5"/>
        </w:numPr>
        <w:shd w:val="clear" w:color="auto" w:fill="auto"/>
        <w:tabs>
          <w:tab w:val="left" w:pos="1271"/>
        </w:tabs>
        <w:spacing w:before="0" w:after="0" w:line="240" w:lineRule="auto"/>
        <w:ind w:firstLine="600"/>
        <w:jc w:val="both"/>
        <w:rPr>
          <w:sz w:val="24"/>
          <w:szCs w:val="24"/>
        </w:rPr>
      </w:pPr>
      <w:bookmarkStart w:id="17" w:name="bookmark17"/>
      <w:r w:rsidRPr="002D3032">
        <w:rPr>
          <w:sz w:val="24"/>
          <w:szCs w:val="24"/>
        </w:rPr>
        <w:t>ПОСЛЕДОВАТЕЛЬНОСТЬ ПРОВЕДЕНИЯ ЭЛЕКТРОПУНКТУРНОЙ ДИАГНОСТИКИ ПО МЕТОДУ Р. ФОЛЛЯ</w:t>
      </w:r>
      <w:bookmarkEnd w:id="17"/>
    </w:p>
    <w:p w:rsidR="00EB2BB4" w:rsidRPr="002D3032" w:rsidRDefault="00EB2BB4" w:rsidP="002D3032">
      <w:pPr>
        <w:pStyle w:val="71"/>
        <w:numPr>
          <w:ilvl w:val="1"/>
          <w:numId w:val="5"/>
        </w:numPr>
        <w:shd w:val="clear" w:color="auto" w:fill="auto"/>
        <w:tabs>
          <w:tab w:val="left" w:pos="457"/>
        </w:tabs>
        <w:spacing w:before="0" w:line="240" w:lineRule="auto"/>
        <w:ind w:firstLine="600"/>
        <w:jc w:val="both"/>
        <w:rPr>
          <w:rFonts w:ascii="Times New Roman" w:hAnsi="Times New Roman" w:cs="Times New Roman"/>
          <w:sz w:val="24"/>
          <w:szCs w:val="24"/>
        </w:rPr>
      </w:pPr>
      <w:bookmarkStart w:id="18" w:name="bookmark18"/>
      <w:r w:rsidRPr="002D3032">
        <w:rPr>
          <w:rFonts w:ascii="Times New Roman" w:hAnsi="Times New Roman" w:cs="Times New Roman"/>
          <w:sz w:val="24"/>
          <w:szCs w:val="24"/>
        </w:rPr>
        <w:t>Измерение электрических параметров биологически активных зон кожи</w:t>
      </w:r>
      <w:bookmarkEnd w:id="18"/>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Измерение электрических параметров (ЭП) по отведению </w:t>
      </w:r>
      <w:r w:rsidRPr="002D3032">
        <w:rPr>
          <w:rStyle w:val="a9"/>
          <w:sz w:val="24"/>
          <w:szCs w:val="24"/>
          <w:lang w:eastAsia="uk-UA"/>
        </w:rPr>
        <w:t>рука-рука</w:t>
      </w:r>
      <w:r w:rsidRPr="002D3032">
        <w:rPr>
          <w:sz w:val="24"/>
          <w:szCs w:val="24"/>
        </w:rPr>
        <w:t xml:space="preserve"> является первым этапом электропунктурной диагностики по методу Р. Фолля и предназначено для интегральной оценки общего «энергетического» состояния пациента, определения типа неспецифической реактивности его организма и тонуса вегетативной нервной системы.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Для измерения ЭП БАЗ кожи по отведению </w:t>
      </w:r>
      <w:r w:rsidRPr="002D3032">
        <w:rPr>
          <w:rStyle w:val="a9"/>
          <w:sz w:val="24"/>
          <w:szCs w:val="24"/>
          <w:lang w:eastAsia="uk-UA"/>
        </w:rPr>
        <w:t>рука-рука</w:t>
      </w:r>
      <w:r w:rsidRPr="002D3032">
        <w:rPr>
          <w:sz w:val="24"/>
          <w:szCs w:val="24"/>
        </w:rPr>
        <w:t xml:space="preserve"> необходимо поместить «пассивный» цилиндрический электрод в левую руку пациента, а второй цилиндрический электрод с подключенным к нему «активным» электродом-щупом - в правую руку.</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После этого по шкале стрелочного индикатора оценивается так называемый </w:t>
      </w:r>
      <w:r w:rsidRPr="002D3032">
        <w:rPr>
          <w:sz w:val="24"/>
          <w:szCs w:val="24"/>
        </w:rPr>
        <w:lastRenderedPageBreak/>
        <w:t xml:space="preserve">«измерительный» уровень (ИУ), то есть максимальное отклонение стрелки от нуля шкалы диагностического аппарата. Величины ИУ по отведению </w:t>
      </w:r>
      <w:r w:rsidRPr="002D3032">
        <w:rPr>
          <w:rStyle w:val="a9"/>
          <w:sz w:val="24"/>
          <w:szCs w:val="24"/>
          <w:lang w:eastAsia="uk-UA"/>
        </w:rPr>
        <w:t>рука-рука,</w:t>
      </w:r>
      <w:r w:rsidRPr="002D3032">
        <w:rPr>
          <w:sz w:val="24"/>
          <w:szCs w:val="24"/>
        </w:rPr>
        <w:t xml:space="preserve"> лежащие в интервалах:</w:t>
      </w:r>
    </w:p>
    <w:p w:rsidR="00EB2BB4" w:rsidRPr="002D3032" w:rsidRDefault="00EB2BB4" w:rsidP="002D3032">
      <w:pPr>
        <w:pStyle w:val="a7"/>
        <w:numPr>
          <w:ilvl w:val="0"/>
          <w:numId w:val="4"/>
        </w:numPr>
        <w:shd w:val="clear" w:color="auto" w:fill="auto"/>
        <w:tabs>
          <w:tab w:val="left" w:pos="874"/>
        </w:tabs>
        <w:spacing w:after="0" w:line="240" w:lineRule="auto"/>
        <w:ind w:firstLine="600"/>
        <w:rPr>
          <w:sz w:val="24"/>
          <w:szCs w:val="24"/>
        </w:rPr>
      </w:pPr>
      <w:r w:rsidRPr="002D3032">
        <w:rPr>
          <w:sz w:val="24"/>
          <w:szCs w:val="24"/>
        </w:rPr>
        <w:t>82-86 уел. ед. указывают на нормэргический тип реактивности и эутонию вегетативной нервной системы;</w:t>
      </w:r>
    </w:p>
    <w:p w:rsidR="00EB2BB4" w:rsidRPr="002D3032" w:rsidRDefault="00EB2BB4" w:rsidP="002D3032">
      <w:pPr>
        <w:pStyle w:val="a7"/>
        <w:numPr>
          <w:ilvl w:val="0"/>
          <w:numId w:val="4"/>
        </w:numPr>
        <w:shd w:val="clear" w:color="auto" w:fill="auto"/>
        <w:tabs>
          <w:tab w:val="left" w:pos="859"/>
        </w:tabs>
        <w:spacing w:after="0" w:line="240" w:lineRule="auto"/>
        <w:ind w:firstLine="600"/>
        <w:rPr>
          <w:sz w:val="24"/>
          <w:szCs w:val="24"/>
        </w:rPr>
      </w:pPr>
      <w:r w:rsidRPr="002D3032">
        <w:rPr>
          <w:sz w:val="24"/>
          <w:szCs w:val="24"/>
        </w:rPr>
        <w:t>свыше 86 уел. ед. - на гиперэргический тип реактивности и повышение тонуса симпатического отдела нервной системы;</w:t>
      </w:r>
    </w:p>
    <w:p w:rsidR="00EB2BB4" w:rsidRPr="002D3032" w:rsidRDefault="00EB2BB4" w:rsidP="002D3032">
      <w:pPr>
        <w:pStyle w:val="a7"/>
        <w:numPr>
          <w:ilvl w:val="0"/>
          <w:numId w:val="4"/>
        </w:numPr>
        <w:shd w:val="clear" w:color="auto" w:fill="auto"/>
        <w:tabs>
          <w:tab w:val="left" w:pos="869"/>
        </w:tabs>
        <w:spacing w:after="0" w:line="240" w:lineRule="auto"/>
        <w:ind w:firstLine="600"/>
        <w:rPr>
          <w:sz w:val="24"/>
          <w:szCs w:val="24"/>
        </w:rPr>
      </w:pPr>
      <w:r w:rsidRPr="002D3032">
        <w:rPr>
          <w:sz w:val="24"/>
          <w:szCs w:val="24"/>
        </w:rPr>
        <w:t>ниже 82 уел. ед. — на гипоэргический тип реактивности и повышение тонуса парасимпатического отдела нервной системы.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Следует отметить, что высокие величины ИУ по отведению </w:t>
      </w:r>
      <w:r w:rsidRPr="002D3032">
        <w:rPr>
          <w:rStyle w:val="a9"/>
          <w:sz w:val="24"/>
          <w:szCs w:val="24"/>
          <w:lang w:eastAsia="uk-UA"/>
        </w:rPr>
        <w:t>рука-рука</w:t>
      </w:r>
      <w:r w:rsidRPr="002D3032">
        <w:rPr>
          <w:sz w:val="24"/>
          <w:szCs w:val="24"/>
        </w:rPr>
        <w:t xml:space="preserve"> (более 92 уел. ед.) наиболее часто наблюдаются при психомоторном возбуждении, неврозе ожидания, нейроциркуля- торной дистонии, при употреблении перед исследованием симпа- томиметических и других возбуждающих средств (алкоголь, табак), в предменструальный период, в продромальную стадию острых респираторных заболеваний и других инфекций, а также у лиц, постоянно носящих синтетическое белье, накапливающее статическое электричество.</w:t>
      </w:r>
    </w:p>
    <w:p w:rsidR="0019218A" w:rsidRPr="002D3032" w:rsidRDefault="00EB2BB4" w:rsidP="0019218A">
      <w:pPr>
        <w:pStyle w:val="a7"/>
        <w:shd w:val="clear" w:color="auto" w:fill="auto"/>
        <w:spacing w:after="0" w:line="240" w:lineRule="auto"/>
        <w:ind w:firstLine="600"/>
        <w:rPr>
          <w:sz w:val="24"/>
          <w:szCs w:val="24"/>
        </w:rPr>
      </w:pPr>
      <w:r w:rsidRPr="002D3032">
        <w:rPr>
          <w:sz w:val="24"/>
          <w:szCs w:val="24"/>
        </w:rPr>
        <w:t xml:space="preserve">Низкие величины ИУ по отведению </w:t>
      </w:r>
      <w:r w:rsidRPr="002D3032">
        <w:rPr>
          <w:rStyle w:val="a9"/>
          <w:sz w:val="24"/>
          <w:szCs w:val="24"/>
          <w:lang w:eastAsia="uk-UA"/>
        </w:rPr>
        <w:t>рука-рука,</w:t>
      </w:r>
      <w:r w:rsidRPr="002D3032">
        <w:rPr>
          <w:sz w:val="24"/>
          <w:szCs w:val="24"/>
        </w:rPr>
        <w:t xml:space="preserve"> лежащие ниже 80-70 уел. ед., наиболее часто встречаются у лиц пожилого возраста, имеющих «энергетический» дефицит, при анемиях, остеохондрозе шейно-грудного отдела позвоночника, ишемической болезни сердца, нарушении углеводного обмена, гипотиреозе, эндогенных депрессиях, при длительном использовании или передозировке</w:t>
      </w:r>
      <w:r w:rsidR="0019218A" w:rsidRPr="0019218A">
        <w:rPr>
          <w:sz w:val="24"/>
          <w:szCs w:val="24"/>
        </w:rPr>
        <w:t xml:space="preserve"> </w:t>
      </w:r>
      <w:r w:rsidR="0019218A" w:rsidRPr="002D3032">
        <w:rPr>
          <w:sz w:val="24"/>
          <w:szCs w:val="24"/>
        </w:rPr>
        <w:t>бета-адреноблокаторов, глюкокортикостероидов, обезболивающих, наркотических, нейролептических и снотворных средств.</w:t>
      </w:r>
    </w:p>
    <w:p w:rsidR="00EB2BB4" w:rsidRPr="002D3032" w:rsidRDefault="00EB2BB4" w:rsidP="002D3032">
      <w:pPr>
        <w:pStyle w:val="a7"/>
        <w:shd w:val="clear" w:color="auto" w:fill="auto"/>
        <w:spacing w:after="0" w:line="240" w:lineRule="auto"/>
        <w:ind w:firstLine="600"/>
        <w:rPr>
          <w:sz w:val="24"/>
          <w:szCs w:val="24"/>
        </w:rPr>
      </w:pPr>
    </w:p>
    <w:p w:rsidR="00EB2BB4" w:rsidRDefault="00EB2BB4" w:rsidP="0019218A">
      <w:pPr>
        <w:pStyle w:val="12"/>
        <w:shd w:val="clear" w:color="auto" w:fill="auto"/>
        <w:spacing w:line="240" w:lineRule="auto"/>
        <w:ind w:firstLine="600"/>
        <w:jc w:val="both"/>
        <w:rPr>
          <w:rStyle w:val="8pt"/>
          <w:rFonts w:ascii="Times New Roman" w:hAnsi="Times New Roman" w:cs="Times New Roman"/>
          <w:b/>
          <w:bCs/>
          <w:sz w:val="24"/>
          <w:szCs w:val="24"/>
          <w:lang w:val="en-US" w:eastAsia="uk-UA"/>
        </w:rPr>
      </w:pPr>
      <w:r w:rsidRPr="002D3032">
        <w:rPr>
          <w:rFonts w:ascii="Times New Roman" w:hAnsi="Times New Roman" w:cs="Times New Roman"/>
          <w:sz w:val="24"/>
          <w:szCs w:val="24"/>
        </w:rPr>
        <w:t xml:space="preserve">Интерпретация результатов измерения </w:t>
      </w:r>
      <w:r w:rsidRPr="002D3032">
        <w:rPr>
          <w:rStyle w:val="8pt"/>
          <w:rFonts w:ascii="Times New Roman" w:hAnsi="Times New Roman" w:cs="Times New Roman"/>
          <w:b/>
          <w:bCs/>
          <w:sz w:val="24"/>
          <w:szCs w:val="24"/>
          <w:lang w:eastAsia="uk-UA"/>
        </w:rPr>
        <w:t xml:space="preserve">ЭАП </w:t>
      </w:r>
      <w:r w:rsidRPr="002D3032">
        <w:rPr>
          <w:rFonts w:ascii="Times New Roman" w:hAnsi="Times New Roman" w:cs="Times New Roman"/>
          <w:sz w:val="24"/>
          <w:szCs w:val="24"/>
        </w:rPr>
        <w:t xml:space="preserve">кожи </w:t>
      </w:r>
      <w:r w:rsidRPr="002D3032">
        <w:rPr>
          <w:rStyle w:val="8pt"/>
          <w:rFonts w:ascii="Times New Roman" w:hAnsi="Times New Roman" w:cs="Times New Roman"/>
          <w:b/>
          <w:bCs/>
          <w:sz w:val="24"/>
          <w:szCs w:val="24"/>
          <w:lang w:eastAsia="uk-UA"/>
        </w:rPr>
        <w:t>Таблица 3</w:t>
      </w:r>
    </w:p>
    <w:p w:rsidR="0019218A" w:rsidRPr="0019218A" w:rsidRDefault="0019218A" w:rsidP="0019218A">
      <w:pPr>
        <w:pStyle w:val="12"/>
        <w:shd w:val="clear" w:color="auto" w:fill="auto"/>
        <w:spacing w:line="240" w:lineRule="auto"/>
        <w:ind w:firstLine="600"/>
        <w:jc w:val="both"/>
        <w:rPr>
          <w:rFonts w:ascii="Times New Roman" w:hAnsi="Times New Roman" w:cs="Times New Roman"/>
          <w:sz w:val="24"/>
          <w:szCs w:val="24"/>
          <w:lang w:val="en-US"/>
        </w:rPr>
      </w:pPr>
    </w:p>
    <w:tbl>
      <w:tblPr>
        <w:tblOverlap w:val="never"/>
        <w:tblW w:w="0" w:type="auto"/>
        <w:jc w:val="center"/>
        <w:tblLayout w:type="fixed"/>
        <w:tblCellMar>
          <w:left w:w="10" w:type="dxa"/>
          <w:right w:w="10" w:type="dxa"/>
        </w:tblCellMar>
        <w:tblLook w:val="0000"/>
      </w:tblPr>
      <w:tblGrid>
        <w:gridCol w:w="1238"/>
        <w:gridCol w:w="2266"/>
        <w:gridCol w:w="2808"/>
      </w:tblGrid>
      <w:tr w:rsidR="00EB2BB4" w:rsidRPr="002D3032">
        <w:trPr>
          <w:trHeight w:hRule="exact" w:val="470"/>
          <w:jc w:val="center"/>
        </w:trPr>
        <w:tc>
          <w:tcPr>
            <w:tcW w:w="1238" w:type="dxa"/>
            <w:tcBorders>
              <w:top w:val="single" w:sz="4" w:space="0" w:color="auto"/>
              <w:lef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8"/>
                <w:rFonts w:ascii="Times New Roman" w:hAnsi="Times New Roman" w:cs="Times New Roman"/>
                <w:sz w:val="20"/>
                <w:szCs w:val="20"/>
                <w:lang w:eastAsia="uk-UA"/>
              </w:rPr>
              <w:t>Величина ИУ</w:t>
            </w:r>
          </w:p>
        </w:tc>
        <w:tc>
          <w:tcPr>
            <w:tcW w:w="2266" w:type="dxa"/>
            <w:tcBorders>
              <w:top w:val="single" w:sz="4" w:space="0" w:color="auto"/>
              <w:lef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8"/>
                <w:rFonts w:ascii="Times New Roman" w:hAnsi="Times New Roman" w:cs="Times New Roman"/>
                <w:sz w:val="20"/>
                <w:szCs w:val="20"/>
                <w:lang w:eastAsia="uk-UA"/>
              </w:rPr>
              <w:t>Тип неспецифической реактивности</w:t>
            </w:r>
          </w:p>
        </w:tc>
        <w:tc>
          <w:tcPr>
            <w:tcW w:w="2808" w:type="dxa"/>
            <w:tcBorders>
              <w:top w:val="single" w:sz="4" w:space="0" w:color="auto"/>
              <w:left w:val="single" w:sz="4" w:space="0" w:color="auto"/>
              <w:righ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8"/>
                <w:rFonts w:ascii="Times New Roman" w:hAnsi="Times New Roman" w:cs="Times New Roman"/>
                <w:sz w:val="20"/>
                <w:szCs w:val="20"/>
                <w:lang w:eastAsia="uk-UA"/>
              </w:rPr>
              <w:t>Тонус ВНС</w:t>
            </w:r>
          </w:p>
        </w:tc>
      </w:tr>
      <w:tr w:rsidR="00EB2BB4" w:rsidRPr="002D3032">
        <w:trPr>
          <w:trHeight w:hRule="exact" w:val="456"/>
          <w:jc w:val="center"/>
        </w:trPr>
        <w:tc>
          <w:tcPr>
            <w:tcW w:w="1238" w:type="dxa"/>
            <w:tcBorders>
              <w:top w:val="single" w:sz="4" w:space="0" w:color="auto"/>
              <w:lef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от 96 до 100</w:t>
            </w:r>
          </w:p>
        </w:tc>
        <w:tc>
          <w:tcPr>
            <w:tcW w:w="2266" w:type="dxa"/>
            <w:tcBorders>
              <w:top w:val="single" w:sz="4" w:space="0" w:color="auto"/>
              <w:lef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Экстремальная гиперэргия (острый стресс)</w:t>
            </w:r>
          </w:p>
        </w:tc>
        <w:tc>
          <w:tcPr>
            <w:tcW w:w="2808" w:type="dxa"/>
            <w:tcBorders>
              <w:top w:val="single" w:sz="4" w:space="0" w:color="auto"/>
              <w:left w:val="single" w:sz="4" w:space="0" w:color="auto"/>
              <w:righ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Амфотония</w:t>
            </w:r>
          </w:p>
        </w:tc>
      </w:tr>
      <w:tr w:rsidR="00EB2BB4" w:rsidRPr="002D3032">
        <w:trPr>
          <w:trHeight w:hRule="exact" w:val="269"/>
          <w:jc w:val="center"/>
        </w:trPr>
        <w:tc>
          <w:tcPr>
            <w:tcW w:w="1238" w:type="dxa"/>
            <w:tcBorders>
              <w:top w:val="single" w:sz="4" w:space="0" w:color="auto"/>
              <w:lef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от 92 до 95</w:t>
            </w:r>
          </w:p>
        </w:tc>
        <w:tc>
          <w:tcPr>
            <w:tcW w:w="2266" w:type="dxa"/>
            <w:tcBorders>
              <w:top w:val="single" w:sz="4" w:space="0" w:color="auto"/>
              <w:lef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Выраженная гиперэргия</w:t>
            </w:r>
          </w:p>
        </w:tc>
        <w:tc>
          <w:tcPr>
            <w:tcW w:w="2808" w:type="dxa"/>
            <w:tcBorders>
              <w:top w:val="single" w:sz="4" w:space="0" w:color="auto"/>
              <w:left w:val="single" w:sz="4" w:space="0" w:color="auto"/>
              <w:righ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Выраженная симпатикотония</w:t>
            </w:r>
          </w:p>
        </w:tc>
      </w:tr>
      <w:tr w:rsidR="00EB2BB4" w:rsidRPr="002D3032">
        <w:trPr>
          <w:trHeight w:hRule="exact" w:val="269"/>
          <w:jc w:val="center"/>
        </w:trPr>
        <w:tc>
          <w:tcPr>
            <w:tcW w:w="1238" w:type="dxa"/>
            <w:tcBorders>
              <w:top w:val="single" w:sz="4" w:space="0" w:color="auto"/>
              <w:lef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от 87 до 91</w:t>
            </w:r>
          </w:p>
        </w:tc>
        <w:tc>
          <w:tcPr>
            <w:tcW w:w="2266" w:type="dxa"/>
            <w:tcBorders>
              <w:top w:val="single" w:sz="4" w:space="0" w:color="auto"/>
              <w:lef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Г иперэргия</w:t>
            </w:r>
          </w:p>
        </w:tc>
        <w:tc>
          <w:tcPr>
            <w:tcW w:w="2808" w:type="dxa"/>
            <w:tcBorders>
              <w:top w:val="single" w:sz="4" w:space="0" w:color="auto"/>
              <w:left w:val="single" w:sz="4" w:space="0" w:color="auto"/>
              <w:righ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Г иперэргия</w:t>
            </w:r>
          </w:p>
        </w:tc>
      </w:tr>
      <w:tr w:rsidR="00EB2BB4" w:rsidRPr="002D3032">
        <w:trPr>
          <w:trHeight w:hRule="exact" w:val="264"/>
          <w:jc w:val="center"/>
        </w:trPr>
        <w:tc>
          <w:tcPr>
            <w:tcW w:w="1238" w:type="dxa"/>
            <w:tcBorders>
              <w:top w:val="single" w:sz="4" w:space="0" w:color="auto"/>
              <w:lef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от 82 до 86</w:t>
            </w:r>
          </w:p>
        </w:tc>
        <w:tc>
          <w:tcPr>
            <w:tcW w:w="2266" w:type="dxa"/>
            <w:tcBorders>
              <w:top w:val="single" w:sz="4" w:space="0" w:color="auto"/>
              <w:lef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Нормэргия</w:t>
            </w:r>
          </w:p>
        </w:tc>
        <w:tc>
          <w:tcPr>
            <w:tcW w:w="2808" w:type="dxa"/>
            <w:tcBorders>
              <w:top w:val="single" w:sz="4" w:space="0" w:color="auto"/>
              <w:left w:val="single" w:sz="4" w:space="0" w:color="auto"/>
              <w:righ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Эутония</w:t>
            </w:r>
          </w:p>
        </w:tc>
      </w:tr>
      <w:tr w:rsidR="00EB2BB4" w:rsidRPr="002D3032">
        <w:trPr>
          <w:trHeight w:hRule="exact" w:val="269"/>
          <w:jc w:val="center"/>
        </w:trPr>
        <w:tc>
          <w:tcPr>
            <w:tcW w:w="1238" w:type="dxa"/>
            <w:tcBorders>
              <w:top w:val="single" w:sz="4" w:space="0" w:color="auto"/>
              <w:lef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от 70 до 81</w:t>
            </w:r>
          </w:p>
        </w:tc>
        <w:tc>
          <w:tcPr>
            <w:tcW w:w="2266" w:type="dxa"/>
            <w:tcBorders>
              <w:top w:val="single" w:sz="4" w:space="0" w:color="auto"/>
              <w:lef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Гипоэргия</w:t>
            </w:r>
          </w:p>
        </w:tc>
        <w:tc>
          <w:tcPr>
            <w:tcW w:w="2808" w:type="dxa"/>
            <w:tcBorders>
              <w:top w:val="single" w:sz="4" w:space="0" w:color="auto"/>
              <w:left w:val="single" w:sz="4" w:space="0" w:color="auto"/>
              <w:righ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Парасимпатикотония</w:t>
            </w:r>
          </w:p>
        </w:tc>
      </w:tr>
      <w:tr w:rsidR="00EB2BB4" w:rsidRPr="002D3032">
        <w:trPr>
          <w:trHeight w:hRule="exact" w:val="269"/>
          <w:jc w:val="center"/>
        </w:trPr>
        <w:tc>
          <w:tcPr>
            <w:tcW w:w="1238" w:type="dxa"/>
            <w:tcBorders>
              <w:top w:val="single" w:sz="4" w:space="0" w:color="auto"/>
              <w:lef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от 60 до 69</w:t>
            </w:r>
          </w:p>
        </w:tc>
        <w:tc>
          <w:tcPr>
            <w:tcW w:w="2266" w:type="dxa"/>
            <w:tcBorders>
              <w:top w:val="single" w:sz="4" w:space="0" w:color="auto"/>
              <w:lef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Выраженная гипоэргия</w:t>
            </w:r>
          </w:p>
        </w:tc>
        <w:tc>
          <w:tcPr>
            <w:tcW w:w="2808" w:type="dxa"/>
            <w:tcBorders>
              <w:top w:val="single" w:sz="4" w:space="0" w:color="auto"/>
              <w:left w:val="single" w:sz="4" w:space="0" w:color="auto"/>
              <w:righ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Выраженная парасимпатикотония</w:t>
            </w:r>
          </w:p>
        </w:tc>
      </w:tr>
      <w:tr w:rsidR="00EB2BB4" w:rsidRPr="002D3032">
        <w:trPr>
          <w:trHeight w:hRule="exact" w:val="638"/>
          <w:jc w:val="center"/>
        </w:trPr>
        <w:tc>
          <w:tcPr>
            <w:tcW w:w="1238" w:type="dxa"/>
            <w:tcBorders>
              <w:top w:val="single" w:sz="4" w:space="0" w:color="auto"/>
              <w:lef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от 50 до 59</w:t>
            </w:r>
          </w:p>
        </w:tc>
        <w:tc>
          <w:tcPr>
            <w:tcW w:w="2266" w:type="dxa"/>
            <w:tcBorders>
              <w:top w:val="single" w:sz="4" w:space="0" w:color="auto"/>
              <w:lef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Резко выраженная гипоэргия</w:t>
            </w:r>
          </w:p>
        </w:tc>
        <w:tc>
          <w:tcPr>
            <w:tcW w:w="2808" w:type="dxa"/>
            <w:tcBorders>
              <w:top w:val="single" w:sz="4" w:space="0" w:color="auto"/>
              <w:left w:val="single" w:sz="4" w:space="0" w:color="auto"/>
              <w:righ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Резко выраженная парасимпатикотония с истощением резервов симпатоадреналовой системы</w:t>
            </w:r>
          </w:p>
        </w:tc>
      </w:tr>
      <w:tr w:rsidR="00EB2BB4" w:rsidRPr="002D3032">
        <w:trPr>
          <w:trHeight w:hRule="exact" w:val="475"/>
          <w:jc w:val="center"/>
        </w:trPr>
        <w:tc>
          <w:tcPr>
            <w:tcW w:w="1238" w:type="dxa"/>
            <w:tcBorders>
              <w:top w:val="single" w:sz="4" w:space="0" w:color="auto"/>
              <w:left w:val="single" w:sz="4" w:space="0" w:color="auto"/>
              <w:bottom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49 и ниже</w:t>
            </w:r>
          </w:p>
        </w:tc>
        <w:tc>
          <w:tcPr>
            <w:tcW w:w="2266" w:type="dxa"/>
            <w:tcBorders>
              <w:top w:val="single" w:sz="4" w:space="0" w:color="auto"/>
              <w:left w:val="single" w:sz="4" w:space="0" w:color="auto"/>
              <w:bottom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Ареактивность</w:t>
            </w:r>
          </w:p>
        </w:tc>
        <w:tc>
          <w:tcPr>
            <w:tcW w:w="2808" w:type="dxa"/>
            <w:tcBorders>
              <w:top w:val="single" w:sz="4" w:space="0" w:color="auto"/>
              <w:left w:val="single" w:sz="4" w:space="0" w:color="auto"/>
              <w:bottom w:val="single" w:sz="4" w:space="0" w:color="auto"/>
              <w:right w:val="single" w:sz="4" w:space="0" w:color="auto"/>
            </w:tcBorders>
            <w:shd w:val="clear" w:color="auto" w:fill="FFFFFF"/>
          </w:tcPr>
          <w:p w:rsidR="00EB2BB4" w:rsidRPr="0019218A" w:rsidRDefault="00EB2BB4" w:rsidP="0019218A">
            <w:pPr>
              <w:pStyle w:val="a7"/>
              <w:shd w:val="clear" w:color="auto" w:fill="auto"/>
              <w:spacing w:after="0" w:line="240" w:lineRule="auto"/>
              <w:ind w:firstLine="26"/>
            </w:pPr>
            <w:r w:rsidRPr="0019218A">
              <w:rPr>
                <w:rStyle w:val="Arial9"/>
                <w:rFonts w:ascii="Times New Roman" w:hAnsi="Times New Roman" w:cs="Times New Roman"/>
                <w:sz w:val="20"/>
                <w:szCs w:val="20"/>
                <w:lang w:eastAsia="uk-UA"/>
              </w:rPr>
              <w:t>Охранительное или запредельное торможение ЦНС</w:t>
            </w: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Наряду с этим, снижение ИУ по отведению </w:t>
      </w:r>
      <w:r w:rsidRPr="002D3032">
        <w:rPr>
          <w:rStyle w:val="a9"/>
          <w:sz w:val="24"/>
          <w:szCs w:val="24"/>
          <w:lang w:eastAsia="uk-UA"/>
        </w:rPr>
        <w:t>рука-рука</w:t>
      </w:r>
      <w:r w:rsidRPr="002D3032">
        <w:rPr>
          <w:sz w:val="24"/>
          <w:szCs w:val="24"/>
        </w:rPr>
        <w:t xml:space="preserve"> до 80-70 уел. ед. может наблюдаться в вечерние часы и после приема пищи, что отображает развитие процесса физиологической пара- симпатикотонии (в ЭАФ - депонирование «энергии» во внутренних органах).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При измерении ЭП по отведению </w:t>
      </w:r>
      <w:r w:rsidRPr="002D3032">
        <w:rPr>
          <w:rStyle w:val="a9"/>
          <w:sz w:val="24"/>
          <w:szCs w:val="24"/>
          <w:lang w:eastAsia="uk-UA"/>
        </w:rPr>
        <w:t>рука-рука</w:t>
      </w:r>
      <w:r w:rsidRPr="002D3032">
        <w:rPr>
          <w:sz w:val="24"/>
          <w:szCs w:val="24"/>
        </w:rPr>
        <w:t xml:space="preserve"> необходимо обратить внимание на устойчивость достигнутых значений, «дрейф» которых в обратную сторону (например, с 90 до 84 уел. ед.), регистрируемый с помощью стрелочного индикатора, указывает на амфотонию тонуса вегетативной нервной системы с преобладанием или компенсаторным </w:t>
      </w:r>
      <w:r w:rsidRPr="002D3032">
        <w:rPr>
          <w:sz w:val="24"/>
          <w:szCs w:val="24"/>
        </w:rPr>
        <w:lastRenderedPageBreak/>
        <w:t>повышением тонуса вагуса (повышение холинэргической медиации).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Наблюдение данного эффекта, условно обозначаемого как феномен «падения стрелки» (см. ниже), следует рассматривать не как артефакт, а как отображение антагонистических взаимоотношений между симпатическим и парасимпатическим отделами вегетативной нервной системы.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Использование последнего методического подхода особенно оправданно в тех случаях, если исследование пациента проводится вечером, поскольку в вечерние часы, а также после приема пищи наблюдается развитие физиологической парасимпатикото- нии (депонирования «энергии» во внутренних органах) и величины ИУ БАЗ кожи могут снижаться до 80-70 уел. ед., а во время сна - до 60 уел. ед. и ниже.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Результаты измерения ЭП по отведению </w:t>
      </w:r>
      <w:r w:rsidRPr="002D3032">
        <w:rPr>
          <w:rStyle w:val="a9"/>
          <w:sz w:val="24"/>
          <w:szCs w:val="24"/>
          <w:lang w:eastAsia="uk-UA"/>
        </w:rPr>
        <w:t>рука-рука</w:t>
      </w:r>
      <w:r w:rsidRPr="002D3032">
        <w:rPr>
          <w:sz w:val="24"/>
          <w:szCs w:val="24"/>
        </w:rPr>
        <w:t xml:space="preserve"> (и другим отведениям) имеют важное значение в прогнозе течения некоторых заболеваний и могут быть использованы в экспресс-оценке эффективности проводимой терапии.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Например, повышение в процессе проводимого лечения величины ИУ по отведению </w:t>
      </w:r>
      <w:r w:rsidRPr="002D3032">
        <w:rPr>
          <w:rStyle w:val="a9"/>
          <w:sz w:val="24"/>
          <w:szCs w:val="24"/>
          <w:lang w:eastAsia="uk-UA"/>
        </w:rPr>
        <w:t>рука-рука</w:t>
      </w:r>
      <w:r w:rsidRPr="002D3032">
        <w:rPr>
          <w:sz w:val="24"/>
          <w:szCs w:val="24"/>
        </w:rPr>
        <w:t xml:space="preserve"> свыше 90 уел. ед. может свидетельствовать о развитии сенсибилизации к определенному медикаменту, а ниже 70 уел. ед. - о его передозировке или об отрицательном влиянии на «энергетический» статус пациента, что часто наблюдается при длительном использовании бета-блокаторов и глюкокортикостероидных средств.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Нарастающее снижение величин ИУ, например до 10 уел. ед. и ниже, обычно наблюдается при заболеваниях с непредвиденным исходом или </w:t>
      </w:r>
      <w:r w:rsidRPr="002D3032">
        <w:rPr>
          <w:rStyle w:val="a9"/>
          <w:sz w:val="24"/>
          <w:szCs w:val="24"/>
          <w:lang w:val="en-US" w:eastAsia="uk-UA"/>
        </w:rPr>
        <w:t>antem</w:t>
      </w:r>
      <w:r w:rsidRPr="002D3032">
        <w:rPr>
          <w:rStyle w:val="a9"/>
          <w:sz w:val="24"/>
          <w:szCs w:val="24"/>
          <w:lang w:eastAsia="uk-UA"/>
        </w:rPr>
        <w:t xml:space="preserve"> </w:t>
      </w:r>
      <w:r w:rsidRPr="002D3032">
        <w:rPr>
          <w:rStyle w:val="a9"/>
          <w:sz w:val="24"/>
          <w:szCs w:val="24"/>
          <w:lang w:val="en-US" w:eastAsia="uk-UA"/>
        </w:rPr>
        <w:t>finem</w:t>
      </w:r>
      <w:r w:rsidRPr="002D3032">
        <w:rPr>
          <w:rStyle w:val="a9"/>
          <w:sz w:val="24"/>
          <w:szCs w:val="24"/>
          <w:lang w:eastAsia="uk-UA"/>
        </w:rPr>
        <w:t>.</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При регистрации и анализе результатов измерений ЭП по отведению </w:t>
      </w:r>
      <w:r w:rsidRPr="002D3032">
        <w:rPr>
          <w:rStyle w:val="a9"/>
          <w:sz w:val="24"/>
          <w:szCs w:val="24"/>
          <w:lang w:eastAsia="uk-UA"/>
        </w:rPr>
        <w:t>рука-рука</w:t>
      </w:r>
      <w:r w:rsidRPr="002D3032">
        <w:rPr>
          <w:sz w:val="24"/>
          <w:szCs w:val="24"/>
        </w:rPr>
        <w:t xml:space="preserve"> следует обратить внимание на влажность кожи ладоней, гипергидроз или сухость которых могут искажать результаты измерений электрических параметров БАТ, делая их, с диагностической точки зрения, менее значимыми. Так, например, при величинах ИУ по отведению </w:t>
      </w:r>
      <w:r w:rsidRPr="002D3032">
        <w:rPr>
          <w:rStyle w:val="a9"/>
          <w:sz w:val="24"/>
          <w:szCs w:val="24"/>
          <w:lang w:eastAsia="uk-UA"/>
        </w:rPr>
        <w:t>рука-рука,</w:t>
      </w:r>
      <w:r w:rsidRPr="002D3032">
        <w:rPr>
          <w:sz w:val="24"/>
          <w:szCs w:val="24"/>
        </w:rPr>
        <w:t xml:space="preserve"> лежащих выше 92 уел. ед., точность электропунктурной диагностики по БАТ снижается до 80%; при ИУ 80-70 уел. ед. - до 80%; 69-60 уел. ед. - до 70-60%; а ниже 60 уел. ед. - до 0%.</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Поэтому в случае выраженной потливости кожи ее следует протереть сухой салфеткой, а при сухости (значения ИУ ниже 82 уел. ед.) - салфеткой, смоченной 0,9% раствором хлористого натрия.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При низких значениях ЭП по отведению </w:t>
      </w:r>
      <w:r w:rsidRPr="002D3032">
        <w:rPr>
          <w:rStyle w:val="a9"/>
          <w:sz w:val="24"/>
          <w:szCs w:val="24"/>
          <w:lang w:eastAsia="uk-UA"/>
        </w:rPr>
        <w:t>рука-рука</w:t>
      </w:r>
      <w:r w:rsidRPr="002D3032">
        <w:rPr>
          <w:sz w:val="24"/>
          <w:szCs w:val="24"/>
        </w:rPr>
        <w:t xml:space="preserve"> некоторые авторы рекомендуют проводить искусственную коррекцию «энергетического баланса» до нормальных величин с помощью низкочастотной стимуляции электрическим током отрицательной полярности (1,7 Гц - симпатикотоническая частота; амплитуда воздействия - пороговая) точки меридиана желчного пузыря - Жп 20 СТИ симпатическая нервная система, расположенной у нижнего края сосцевидного отростка между местами прикрепления грудино-ключично- сосцевидной и трапецивидной мышц [24].</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Существует и другой методический подход, использующийся в коррекции «энергетического баланса» и оправдывающий себя в тех случаях, когда другие способы его восстановления в течение продолжительного периода наблюдения не дают ощутимого результата, например, при длительном сохранении высоких (более 94 уел. ед.) или низких (менее 78 уел. ед.) величин ЭП по отведению </w:t>
      </w:r>
      <w:r w:rsidRPr="002D3032">
        <w:rPr>
          <w:rStyle w:val="a9"/>
          <w:sz w:val="24"/>
          <w:szCs w:val="24"/>
          <w:lang w:eastAsia="uk-UA"/>
        </w:rPr>
        <w:t>рука- рука</w:t>
      </w:r>
      <w:r w:rsidRPr="002D3032">
        <w:rPr>
          <w:sz w:val="24"/>
          <w:szCs w:val="24"/>
        </w:rPr>
        <w:t xml:space="preserve"> или другому отведению. Сущность данного методического подхода заключается в назначении пациенту на трехдневный или более продолжительный период времени (под контролем ЭП) гомеопатического полихреста - </w:t>
      </w:r>
      <w:r w:rsidRPr="002D3032">
        <w:rPr>
          <w:sz w:val="24"/>
          <w:szCs w:val="24"/>
          <w:lang w:val="en-US"/>
        </w:rPr>
        <w:t>Thuja</w:t>
      </w:r>
      <w:r w:rsidRPr="002D3032">
        <w:rPr>
          <w:sz w:val="24"/>
          <w:szCs w:val="24"/>
        </w:rPr>
        <w:t xml:space="preserve"> (Туя), выбор потенции которой осуществляется с учетом анализа величин систолического артериального давления (АД), характера жалоб предъявляемых пациентом и потенциального органа «мишени» [52] (табл. 4).</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lastRenderedPageBreak/>
        <w:t>Например, при величинах систолического АД, лежащих в интервале 150-</w:t>
      </w:r>
      <w:smartTag w:uri="urn:schemas-microsoft-com:office:smarttags" w:element="metricconverter">
        <w:smartTagPr>
          <w:attr w:name="ProductID" w:val="160 мм"/>
        </w:smartTagPr>
        <w:r w:rsidRPr="002D3032">
          <w:rPr>
            <w:sz w:val="24"/>
            <w:szCs w:val="24"/>
          </w:rPr>
          <w:t>160 мм</w:t>
        </w:r>
      </w:smartTag>
      <w:r w:rsidRPr="002D3032">
        <w:rPr>
          <w:sz w:val="24"/>
          <w:szCs w:val="24"/>
        </w:rPr>
        <w:t xml:space="preserve"> рт. ст., и наличии симптомов поражения сер- дечно-сосудистой системы, для коррекции энергетического баланса используется потенция Туи </w:t>
      </w:r>
      <w:r w:rsidRPr="002D3032">
        <w:rPr>
          <w:sz w:val="24"/>
          <w:szCs w:val="24"/>
          <w:lang w:val="en-US"/>
        </w:rPr>
        <w:t>D</w:t>
      </w:r>
      <w:r w:rsidRPr="002D3032">
        <w:rPr>
          <w:sz w:val="24"/>
          <w:szCs w:val="24"/>
        </w:rPr>
        <w:t>20, а при АД 145-</w:t>
      </w:r>
      <w:smartTag w:uri="urn:schemas-microsoft-com:office:smarttags" w:element="metricconverter">
        <w:smartTagPr>
          <w:attr w:name="ProductID" w:val="150 мм"/>
        </w:smartTagPr>
        <w:r w:rsidRPr="002D3032">
          <w:rPr>
            <w:sz w:val="24"/>
            <w:szCs w:val="24"/>
          </w:rPr>
          <w:t>150 мм</w:t>
        </w:r>
      </w:smartTag>
      <w:r w:rsidRPr="002D3032">
        <w:rPr>
          <w:sz w:val="24"/>
          <w:szCs w:val="24"/>
        </w:rPr>
        <w:t xml:space="preserve"> рт. ст. и симптомах поражения центральной нервной системы - </w:t>
      </w:r>
      <w:r w:rsidRPr="002D3032">
        <w:rPr>
          <w:sz w:val="24"/>
          <w:szCs w:val="24"/>
          <w:lang w:val="en-US"/>
        </w:rPr>
        <w:t>D</w:t>
      </w:r>
      <w:r w:rsidRPr="002D3032">
        <w:rPr>
          <w:sz w:val="24"/>
          <w:szCs w:val="24"/>
        </w:rPr>
        <w:t>21 и т.д. Препараты Туи могут использоваться в виде масляных или спиртовых растворов, апплицируемых на область левой локтевой вены или в глобулах, применяемых сублингвально в количестве 5-8 шариков.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Помимо измерений ЭП по отведению </w:t>
      </w:r>
      <w:r w:rsidRPr="002D3032">
        <w:rPr>
          <w:rStyle w:val="a9"/>
          <w:sz w:val="24"/>
          <w:szCs w:val="24"/>
          <w:lang w:eastAsia="uk-UA"/>
        </w:rPr>
        <w:t>рука-рука,</w:t>
      </w:r>
      <w:r w:rsidRPr="002D3032">
        <w:rPr>
          <w:sz w:val="24"/>
          <w:szCs w:val="24"/>
        </w:rPr>
        <w:t xml:space="preserve"> в практике ЭАФ используются, так называемые, 4-квадрантные измерения ЭП биологических активных зон кожи (БАЗ) (см. табл. 5).</w:t>
      </w:r>
    </w:p>
    <w:p w:rsidR="003F0A4D" w:rsidRPr="002D3032" w:rsidRDefault="00EB2BB4" w:rsidP="003F0A4D">
      <w:pPr>
        <w:pStyle w:val="a7"/>
        <w:shd w:val="clear" w:color="auto" w:fill="auto"/>
        <w:spacing w:after="0" w:line="240" w:lineRule="auto"/>
        <w:ind w:firstLine="600"/>
        <w:rPr>
          <w:sz w:val="24"/>
          <w:szCs w:val="24"/>
        </w:rPr>
      </w:pPr>
      <w:r w:rsidRPr="002D3032">
        <w:rPr>
          <w:sz w:val="24"/>
          <w:szCs w:val="24"/>
        </w:rPr>
        <w:t>Под термином отведение или квадрант подразумевается учас</w:t>
      </w:r>
      <w:r w:rsidR="003F0A4D" w:rsidRPr="002D3032">
        <w:rPr>
          <w:sz w:val="24"/>
          <w:szCs w:val="24"/>
        </w:rPr>
        <w:t>ток кожи, имеющей сегментарные или иные взаимосвязи (висце- ро-кутанные, кутано-кутанные и др.) с определенными органами или тканевыми системами, через которые пропускается «диагностический» электрический ток.</w:t>
      </w:r>
    </w:p>
    <w:p w:rsidR="00EB2BB4" w:rsidRPr="002D3032" w:rsidRDefault="00EB2BB4" w:rsidP="002D3032">
      <w:pPr>
        <w:pStyle w:val="a7"/>
        <w:shd w:val="clear" w:color="auto" w:fill="auto"/>
        <w:spacing w:after="0" w:line="240" w:lineRule="auto"/>
        <w:ind w:firstLine="600"/>
        <w:rPr>
          <w:sz w:val="24"/>
          <w:szCs w:val="24"/>
        </w:rPr>
      </w:pPr>
    </w:p>
    <w:p w:rsidR="003F0A4D" w:rsidRPr="003F0A4D" w:rsidRDefault="00EB2BB4" w:rsidP="002D3032">
      <w:pPr>
        <w:pStyle w:val="71"/>
        <w:shd w:val="clear" w:color="auto" w:fill="auto"/>
        <w:tabs>
          <w:tab w:val="left" w:pos="4690"/>
        </w:tabs>
        <w:spacing w:before="0" w:line="240" w:lineRule="auto"/>
        <w:ind w:firstLine="600"/>
        <w:jc w:val="both"/>
        <w:rPr>
          <w:rFonts w:ascii="Times New Roman" w:hAnsi="Times New Roman" w:cs="Times New Roman"/>
          <w:sz w:val="24"/>
          <w:szCs w:val="24"/>
        </w:rPr>
      </w:pPr>
      <w:r w:rsidRPr="002D3032">
        <w:rPr>
          <w:rFonts w:ascii="Times New Roman" w:hAnsi="Times New Roman" w:cs="Times New Roman"/>
          <w:sz w:val="24"/>
          <w:szCs w:val="24"/>
        </w:rPr>
        <w:t>Соответствие потенций Туи величинам</w:t>
      </w:r>
      <w:r w:rsidR="003F0A4D" w:rsidRPr="003F0A4D">
        <w:rPr>
          <w:rFonts w:ascii="Times New Roman" w:hAnsi="Times New Roman" w:cs="Times New Roman"/>
          <w:sz w:val="24"/>
          <w:szCs w:val="24"/>
        </w:rPr>
        <w:t xml:space="preserve"> </w:t>
      </w:r>
      <w:r w:rsidR="003F0A4D" w:rsidRPr="002D3032">
        <w:rPr>
          <w:rFonts w:ascii="Times New Roman" w:hAnsi="Times New Roman" w:cs="Times New Roman"/>
          <w:sz w:val="24"/>
          <w:szCs w:val="24"/>
        </w:rPr>
        <w:t>систолического артериального давления</w:t>
      </w:r>
      <w:r w:rsidRPr="002D3032">
        <w:rPr>
          <w:rFonts w:ascii="Times New Roman" w:hAnsi="Times New Roman" w:cs="Times New Roman"/>
          <w:sz w:val="24"/>
          <w:szCs w:val="24"/>
        </w:rPr>
        <w:tab/>
      </w:r>
    </w:p>
    <w:p w:rsidR="00EB2BB4" w:rsidRPr="002D3032" w:rsidRDefault="00EB2BB4" w:rsidP="002D3032">
      <w:pPr>
        <w:pStyle w:val="71"/>
        <w:shd w:val="clear" w:color="auto" w:fill="auto"/>
        <w:tabs>
          <w:tab w:val="left" w:pos="4690"/>
        </w:tabs>
        <w:spacing w:before="0" w:line="240" w:lineRule="auto"/>
        <w:ind w:firstLine="600"/>
        <w:jc w:val="both"/>
        <w:rPr>
          <w:rFonts w:ascii="Times New Roman" w:hAnsi="Times New Roman" w:cs="Times New Roman"/>
          <w:sz w:val="24"/>
          <w:szCs w:val="24"/>
        </w:rPr>
      </w:pPr>
      <w:r w:rsidRPr="002D3032">
        <w:rPr>
          <w:rFonts w:ascii="Times New Roman" w:hAnsi="Times New Roman" w:cs="Times New Roman"/>
          <w:sz w:val="24"/>
          <w:szCs w:val="24"/>
        </w:rPr>
        <w:t>Таблица 4</w:t>
      </w:r>
    </w:p>
    <w:p w:rsidR="00EB2BB4" w:rsidRPr="002D3032" w:rsidRDefault="00EB2BB4" w:rsidP="002D3032">
      <w:pPr>
        <w:pStyle w:val="71"/>
        <w:shd w:val="clear" w:color="auto" w:fill="auto"/>
        <w:spacing w:before="0" w:line="240" w:lineRule="auto"/>
        <w:ind w:firstLine="600"/>
        <w:jc w:val="both"/>
        <w:rPr>
          <w:rFonts w:ascii="Times New Roman" w:hAnsi="Times New Roman" w:cs="Times New Roman"/>
          <w:sz w:val="24"/>
          <w:szCs w:val="24"/>
        </w:rPr>
      </w:pPr>
    </w:p>
    <w:tbl>
      <w:tblPr>
        <w:tblOverlap w:val="never"/>
        <w:tblW w:w="0" w:type="auto"/>
        <w:jc w:val="center"/>
        <w:tblLayout w:type="fixed"/>
        <w:tblCellMar>
          <w:left w:w="10" w:type="dxa"/>
          <w:right w:w="10" w:type="dxa"/>
        </w:tblCellMar>
        <w:tblLook w:val="0000"/>
      </w:tblPr>
      <w:tblGrid>
        <w:gridCol w:w="1238"/>
        <w:gridCol w:w="994"/>
        <w:gridCol w:w="2364"/>
        <w:gridCol w:w="960"/>
        <w:gridCol w:w="1560"/>
      </w:tblGrid>
      <w:tr w:rsidR="00EB2BB4" w:rsidRPr="002D3032" w:rsidTr="003F0A4D">
        <w:trPr>
          <w:trHeight w:hRule="exact" w:val="475"/>
          <w:jc w:val="center"/>
        </w:trPr>
        <w:tc>
          <w:tcPr>
            <w:tcW w:w="1238"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8"/>
                <w:rFonts w:ascii="Times New Roman" w:hAnsi="Times New Roman" w:cs="Times New Roman"/>
                <w:sz w:val="20"/>
                <w:szCs w:val="20"/>
                <w:lang w:eastAsia="uk-UA"/>
              </w:rPr>
              <w:t>Велична АД мм рт. ст.</w:t>
            </w:r>
          </w:p>
        </w:tc>
        <w:tc>
          <w:tcPr>
            <w:tcW w:w="99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8"/>
                <w:rFonts w:ascii="Times New Roman" w:hAnsi="Times New Roman" w:cs="Times New Roman"/>
                <w:sz w:val="20"/>
                <w:szCs w:val="20"/>
                <w:lang w:eastAsia="uk-UA"/>
              </w:rPr>
              <w:t xml:space="preserve">Потенция Туи </w:t>
            </w:r>
            <w:r w:rsidRPr="003F0A4D">
              <w:rPr>
                <w:rStyle w:val="Arial8"/>
                <w:rFonts w:ascii="Times New Roman" w:hAnsi="Times New Roman" w:cs="Times New Roman"/>
                <w:sz w:val="20"/>
                <w:szCs w:val="20"/>
                <w:lang w:val="en-US" w:eastAsia="uk-UA"/>
              </w:rPr>
              <w:t>(D)</w:t>
            </w:r>
          </w:p>
        </w:tc>
        <w:tc>
          <w:tcPr>
            <w:tcW w:w="236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8"/>
                <w:rFonts w:ascii="Times New Roman" w:hAnsi="Times New Roman" w:cs="Times New Roman"/>
                <w:sz w:val="20"/>
                <w:szCs w:val="20"/>
                <w:lang w:eastAsia="uk-UA"/>
              </w:rPr>
              <w:t>Симптомы, органы- мишени</w:t>
            </w:r>
          </w:p>
        </w:tc>
        <w:tc>
          <w:tcPr>
            <w:tcW w:w="960"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8"/>
                <w:rFonts w:ascii="Times New Roman" w:hAnsi="Times New Roman" w:cs="Times New Roman"/>
                <w:sz w:val="20"/>
                <w:szCs w:val="20"/>
                <w:lang w:eastAsia="uk-UA"/>
              </w:rPr>
              <w:t xml:space="preserve">Потенция Туи </w:t>
            </w:r>
            <w:r w:rsidRPr="003F0A4D">
              <w:rPr>
                <w:rStyle w:val="Arial8"/>
                <w:rFonts w:ascii="Times New Roman" w:hAnsi="Times New Roman" w:cs="Times New Roman"/>
                <w:sz w:val="20"/>
                <w:szCs w:val="20"/>
                <w:lang w:val="en-US" w:eastAsia="uk-UA"/>
              </w:rPr>
              <w:t>(D)</w:t>
            </w:r>
          </w:p>
        </w:tc>
        <w:tc>
          <w:tcPr>
            <w:tcW w:w="1560" w:type="dxa"/>
            <w:tcBorders>
              <w:top w:val="single" w:sz="4" w:space="0" w:color="auto"/>
              <w:left w:val="single" w:sz="4" w:space="0" w:color="auto"/>
              <w:righ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8"/>
                <w:rFonts w:ascii="Times New Roman" w:hAnsi="Times New Roman" w:cs="Times New Roman"/>
                <w:sz w:val="20"/>
                <w:szCs w:val="20"/>
                <w:lang w:eastAsia="uk-UA"/>
              </w:rPr>
              <w:t>Величина АД мм рт. ст.</w:t>
            </w:r>
          </w:p>
        </w:tc>
      </w:tr>
      <w:tr w:rsidR="00EB2BB4" w:rsidRPr="002D3032" w:rsidTr="003F0A4D">
        <w:trPr>
          <w:trHeight w:hRule="exact" w:val="451"/>
          <w:jc w:val="center"/>
        </w:trPr>
        <w:tc>
          <w:tcPr>
            <w:tcW w:w="1238"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150-160</w:t>
            </w:r>
          </w:p>
        </w:tc>
        <w:tc>
          <w:tcPr>
            <w:tcW w:w="99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20</w:t>
            </w:r>
          </w:p>
        </w:tc>
        <w:tc>
          <w:tcPr>
            <w:tcW w:w="236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Сердце, большой круг кровообращения</w:t>
            </w:r>
          </w:p>
        </w:tc>
        <w:tc>
          <w:tcPr>
            <w:tcW w:w="960"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10</w:t>
            </w:r>
          </w:p>
        </w:tc>
        <w:tc>
          <w:tcPr>
            <w:tcW w:w="1560" w:type="dxa"/>
            <w:tcBorders>
              <w:top w:val="single" w:sz="4" w:space="0" w:color="auto"/>
              <w:left w:val="single" w:sz="4" w:space="0" w:color="auto"/>
              <w:righ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200</w:t>
            </w:r>
          </w:p>
        </w:tc>
      </w:tr>
      <w:tr w:rsidR="00EB2BB4" w:rsidRPr="002D3032" w:rsidTr="003F0A4D">
        <w:trPr>
          <w:trHeight w:hRule="exact" w:val="269"/>
          <w:jc w:val="center"/>
        </w:trPr>
        <w:tc>
          <w:tcPr>
            <w:tcW w:w="1238"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145-150</w:t>
            </w:r>
          </w:p>
        </w:tc>
        <w:tc>
          <w:tcPr>
            <w:tcW w:w="99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21</w:t>
            </w:r>
          </w:p>
        </w:tc>
        <w:tc>
          <w:tcPr>
            <w:tcW w:w="236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Заболевания ЦНС</w:t>
            </w:r>
          </w:p>
        </w:tc>
        <w:tc>
          <w:tcPr>
            <w:tcW w:w="960"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11</w:t>
            </w:r>
          </w:p>
        </w:tc>
        <w:tc>
          <w:tcPr>
            <w:tcW w:w="1560" w:type="dxa"/>
            <w:tcBorders>
              <w:top w:val="single" w:sz="4" w:space="0" w:color="auto"/>
              <w:left w:val="single" w:sz="4" w:space="0" w:color="auto"/>
              <w:righ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190</w:t>
            </w:r>
          </w:p>
        </w:tc>
      </w:tr>
      <w:tr w:rsidR="00EB2BB4" w:rsidRPr="002D3032" w:rsidTr="003F0A4D">
        <w:trPr>
          <w:trHeight w:hRule="exact" w:val="822"/>
          <w:jc w:val="center"/>
        </w:trPr>
        <w:tc>
          <w:tcPr>
            <w:tcW w:w="1238"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145-150</w:t>
            </w:r>
          </w:p>
        </w:tc>
        <w:tc>
          <w:tcPr>
            <w:tcW w:w="99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22</w:t>
            </w:r>
          </w:p>
        </w:tc>
        <w:tc>
          <w:tcPr>
            <w:tcW w:w="236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Заболевания бронхолегочной системы и щитовидной железы</w:t>
            </w:r>
          </w:p>
        </w:tc>
        <w:tc>
          <w:tcPr>
            <w:tcW w:w="960"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12</w:t>
            </w:r>
          </w:p>
        </w:tc>
        <w:tc>
          <w:tcPr>
            <w:tcW w:w="1560" w:type="dxa"/>
            <w:tcBorders>
              <w:top w:val="single" w:sz="4" w:space="0" w:color="auto"/>
              <w:left w:val="single" w:sz="4" w:space="0" w:color="auto"/>
              <w:righ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190</w:t>
            </w:r>
          </w:p>
        </w:tc>
      </w:tr>
      <w:tr w:rsidR="00EB2BB4" w:rsidRPr="002D3032" w:rsidTr="003F0A4D">
        <w:trPr>
          <w:trHeight w:hRule="exact" w:val="915"/>
          <w:jc w:val="center"/>
        </w:trPr>
        <w:tc>
          <w:tcPr>
            <w:tcW w:w="1238"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140-145</w:t>
            </w:r>
          </w:p>
        </w:tc>
        <w:tc>
          <w:tcPr>
            <w:tcW w:w="99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23</w:t>
            </w:r>
          </w:p>
        </w:tc>
        <w:tc>
          <w:tcPr>
            <w:tcW w:w="236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Сахарный диабет, заболевания желудочно- кишечного тракта</w:t>
            </w:r>
          </w:p>
        </w:tc>
        <w:tc>
          <w:tcPr>
            <w:tcW w:w="960"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13</w:t>
            </w:r>
          </w:p>
        </w:tc>
        <w:tc>
          <w:tcPr>
            <w:tcW w:w="1560" w:type="dxa"/>
            <w:tcBorders>
              <w:top w:val="single" w:sz="4" w:space="0" w:color="auto"/>
              <w:left w:val="single" w:sz="4" w:space="0" w:color="auto"/>
              <w:righ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190</w:t>
            </w:r>
          </w:p>
        </w:tc>
      </w:tr>
      <w:tr w:rsidR="00EB2BB4" w:rsidRPr="002D3032" w:rsidTr="003F0A4D">
        <w:trPr>
          <w:trHeight w:hRule="exact" w:val="634"/>
          <w:jc w:val="center"/>
        </w:trPr>
        <w:tc>
          <w:tcPr>
            <w:tcW w:w="1238"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135-145</w:t>
            </w:r>
          </w:p>
        </w:tc>
        <w:tc>
          <w:tcPr>
            <w:tcW w:w="99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24</w:t>
            </w:r>
          </w:p>
        </w:tc>
        <w:tc>
          <w:tcPr>
            <w:tcW w:w="236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Заболевания ЦНС, нарушения обмена вещ-в</w:t>
            </w:r>
          </w:p>
        </w:tc>
        <w:tc>
          <w:tcPr>
            <w:tcW w:w="960"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14</w:t>
            </w:r>
          </w:p>
        </w:tc>
        <w:tc>
          <w:tcPr>
            <w:tcW w:w="1560" w:type="dxa"/>
            <w:tcBorders>
              <w:top w:val="single" w:sz="4" w:space="0" w:color="auto"/>
              <w:left w:val="single" w:sz="4" w:space="0" w:color="auto"/>
              <w:righ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190</w:t>
            </w:r>
          </w:p>
        </w:tc>
      </w:tr>
      <w:tr w:rsidR="00EB2BB4" w:rsidRPr="002D3032" w:rsidTr="003F0A4D">
        <w:trPr>
          <w:trHeight w:hRule="exact" w:val="1062"/>
          <w:jc w:val="center"/>
        </w:trPr>
        <w:tc>
          <w:tcPr>
            <w:tcW w:w="1238"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130-140</w:t>
            </w:r>
          </w:p>
        </w:tc>
        <w:tc>
          <w:tcPr>
            <w:tcW w:w="99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25</w:t>
            </w:r>
          </w:p>
        </w:tc>
        <w:tc>
          <w:tcPr>
            <w:tcW w:w="236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Заболевания бронхолегочной и сердечнососудистой систем</w:t>
            </w:r>
          </w:p>
        </w:tc>
        <w:tc>
          <w:tcPr>
            <w:tcW w:w="960"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15</w:t>
            </w:r>
          </w:p>
        </w:tc>
        <w:tc>
          <w:tcPr>
            <w:tcW w:w="1560" w:type="dxa"/>
            <w:tcBorders>
              <w:top w:val="single" w:sz="4" w:space="0" w:color="auto"/>
              <w:left w:val="single" w:sz="4" w:space="0" w:color="auto"/>
              <w:righ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180</w:t>
            </w:r>
          </w:p>
        </w:tc>
      </w:tr>
      <w:tr w:rsidR="00EB2BB4" w:rsidRPr="002D3032" w:rsidTr="003F0A4D">
        <w:trPr>
          <w:trHeight w:hRule="exact" w:val="961"/>
          <w:jc w:val="center"/>
        </w:trPr>
        <w:tc>
          <w:tcPr>
            <w:tcW w:w="1238"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130-135</w:t>
            </w:r>
          </w:p>
        </w:tc>
        <w:tc>
          <w:tcPr>
            <w:tcW w:w="99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26</w:t>
            </w:r>
          </w:p>
        </w:tc>
        <w:tc>
          <w:tcPr>
            <w:tcW w:w="236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Сахарный диабет, аллергические заболевания, суставные поражения</w:t>
            </w:r>
          </w:p>
        </w:tc>
        <w:tc>
          <w:tcPr>
            <w:tcW w:w="960"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16</w:t>
            </w:r>
          </w:p>
        </w:tc>
        <w:tc>
          <w:tcPr>
            <w:tcW w:w="1560" w:type="dxa"/>
            <w:tcBorders>
              <w:top w:val="single" w:sz="4" w:space="0" w:color="auto"/>
              <w:left w:val="single" w:sz="4" w:space="0" w:color="auto"/>
              <w:righ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170</w:t>
            </w:r>
          </w:p>
        </w:tc>
      </w:tr>
      <w:tr w:rsidR="00EB2BB4" w:rsidRPr="002D3032" w:rsidTr="003F0A4D">
        <w:trPr>
          <w:trHeight w:hRule="exact" w:val="1382"/>
          <w:jc w:val="center"/>
        </w:trPr>
        <w:tc>
          <w:tcPr>
            <w:tcW w:w="1238"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125-130</w:t>
            </w:r>
          </w:p>
        </w:tc>
        <w:tc>
          <w:tcPr>
            <w:tcW w:w="99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27</w:t>
            </w:r>
          </w:p>
        </w:tc>
        <w:tc>
          <w:tcPr>
            <w:tcW w:w="236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Дегенеративные заболевания, нарушения обмена веществ, нарушения иммунной реактивности и микроциркуляции (кровь, лимфа)</w:t>
            </w:r>
          </w:p>
        </w:tc>
        <w:tc>
          <w:tcPr>
            <w:tcW w:w="960"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17</w:t>
            </w:r>
          </w:p>
        </w:tc>
        <w:tc>
          <w:tcPr>
            <w:tcW w:w="1560" w:type="dxa"/>
            <w:tcBorders>
              <w:top w:val="single" w:sz="4" w:space="0" w:color="auto"/>
              <w:left w:val="single" w:sz="4" w:space="0" w:color="auto"/>
              <w:righ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170</w:t>
            </w:r>
          </w:p>
        </w:tc>
      </w:tr>
      <w:tr w:rsidR="00EB2BB4" w:rsidRPr="002D3032" w:rsidTr="003F0A4D">
        <w:trPr>
          <w:trHeight w:hRule="exact" w:val="638"/>
          <w:jc w:val="center"/>
        </w:trPr>
        <w:tc>
          <w:tcPr>
            <w:tcW w:w="1238"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120-125</w:t>
            </w:r>
          </w:p>
        </w:tc>
        <w:tc>
          <w:tcPr>
            <w:tcW w:w="99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28</w:t>
            </w:r>
          </w:p>
        </w:tc>
        <w:tc>
          <w:tcPr>
            <w:tcW w:w="236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Заболевания печени, желчевыводящих путей и желудка</w:t>
            </w:r>
          </w:p>
        </w:tc>
        <w:tc>
          <w:tcPr>
            <w:tcW w:w="960"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18</w:t>
            </w:r>
          </w:p>
        </w:tc>
        <w:tc>
          <w:tcPr>
            <w:tcW w:w="1560" w:type="dxa"/>
            <w:tcBorders>
              <w:top w:val="single" w:sz="4" w:space="0" w:color="auto"/>
              <w:left w:val="single" w:sz="4" w:space="0" w:color="auto"/>
              <w:righ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160-170</w:t>
            </w:r>
          </w:p>
        </w:tc>
      </w:tr>
      <w:tr w:rsidR="00EB2BB4" w:rsidRPr="002D3032" w:rsidTr="003F0A4D">
        <w:trPr>
          <w:trHeight w:hRule="exact" w:val="451"/>
          <w:jc w:val="center"/>
        </w:trPr>
        <w:tc>
          <w:tcPr>
            <w:tcW w:w="1238"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lastRenderedPageBreak/>
              <w:t>АД = 105-110</w:t>
            </w:r>
          </w:p>
        </w:tc>
        <w:tc>
          <w:tcPr>
            <w:tcW w:w="99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29</w:t>
            </w:r>
          </w:p>
        </w:tc>
        <w:tc>
          <w:tcPr>
            <w:tcW w:w="2364"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Заболевания урогенитальных органов</w:t>
            </w:r>
          </w:p>
        </w:tc>
        <w:tc>
          <w:tcPr>
            <w:tcW w:w="960" w:type="dxa"/>
            <w:tcBorders>
              <w:top w:val="single" w:sz="4" w:space="0" w:color="auto"/>
              <w:lef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19</w:t>
            </w:r>
          </w:p>
        </w:tc>
        <w:tc>
          <w:tcPr>
            <w:tcW w:w="1560" w:type="dxa"/>
            <w:tcBorders>
              <w:top w:val="single" w:sz="4" w:space="0" w:color="auto"/>
              <w:left w:val="single" w:sz="4" w:space="0" w:color="auto"/>
              <w:right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160-170</w:t>
            </w:r>
          </w:p>
        </w:tc>
      </w:tr>
      <w:tr w:rsidR="00EB2BB4" w:rsidRPr="002D3032" w:rsidTr="003F0A4D">
        <w:trPr>
          <w:trHeight w:hRule="exact" w:val="658"/>
          <w:jc w:val="center"/>
        </w:trPr>
        <w:tc>
          <w:tcPr>
            <w:tcW w:w="1238" w:type="dxa"/>
            <w:tcBorders>
              <w:top w:val="single" w:sz="4" w:space="0" w:color="auto"/>
              <w:left w:val="single" w:sz="4" w:space="0" w:color="auto"/>
              <w:bottom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АД = 100-105 и ниже</w:t>
            </w:r>
          </w:p>
        </w:tc>
        <w:tc>
          <w:tcPr>
            <w:tcW w:w="994" w:type="dxa"/>
            <w:tcBorders>
              <w:top w:val="single" w:sz="4" w:space="0" w:color="auto"/>
              <w:left w:val="single" w:sz="4" w:space="0" w:color="auto"/>
              <w:bottom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30</w:t>
            </w:r>
          </w:p>
        </w:tc>
        <w:tc>
          <w:tcPr>
            <w:tcW w:w="2364" w:type="dxa"/>
            <w:tcBorders>
              <w:top w:val="single" w:sz="4" w:space="0" w:color="auto"/>
              <w:left w:val="single" w:sz="4" w:space="0" w:color="auto"/>
              <w:bottom w:val="single" w:sz="4" w:space="0" w:color="auto"/>
            </w:tcBorders>
            <w:shd w:val="clear" w:color="auto" w:fill="FFFFFF"/>
          </w:tcPr>
          <w:p w:rsidR="00EB2BB4" w:rsidRPr="003F0A4D" w:rsidRDefault="00EB2BB4" w:rsidP="003F0A4D">
            <w:pPr>
              <w:pStyle w:val="a7"/>
              <w:shd w:val="clear" w:color="auto" w:fill="auto"/>
              <w:spacing w:after="0" w:line="240" w:lineRule="auto"/>
              <w:ind w:firstLine="110"/>
            </w:pPr>
            <w:r w:rsidRPr="003F0A4D">
              <w:rPr>
                <w:rStyle w:val="Arial9"/>
                <w:rFonts w:ascii="Times New Roman" w:hAnsi="Times New Roman" w:cs="Times New Roman"/>
                <w:sz w:val="20"/>
                <w:szCs w:val="20"/>
                <w:lang w:eastAsia="uk-UA"/>
              </w:rPr>
              <w:t>Хронические дегенеративные и воспалительные процессы</w:t>
            </w:r>
          </w:p>
        </w:tc>
        <w:tc>
          <w:tcPr>
            <w:tcW w:w="960" w:type="dxa"/>
            <w:tcBorders>
              <w:top w:val="single" w:sz="4" w:space="0" w:color="auto"/>
              <w:left w:val="single" w:sz="4" w:space="0" w:color="auto"/>
              <w:bottom w:val="single" w:sz="4" w:space="0" w:color="auto"/>
            </w:tcBorders>
            <w:shd w:val="clear" w:color="auto" w:fill="FFFFFF"/>
          </w:tcPr>
          <w:p w:rsidR="00EB2BB4" w:rsidRPr="003F0A4D" w:rsidRDefault="00EB2BB4" w:rsidP="003F0A4D">
            <w:pPr>
              <w:ind w:firstLine="110"/>
              <w:jc w:val="both"/>
              <w:rPr>
                <w:rFonts w:ascii="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EB2BB4" w:rsidRPr="003F0A4D" w:rsidRDefault="00EB2BB4" w:rsidP="003F0A4D">
            <w:pPr>
              <w:ind w:firstLine="110"/>
              <w:jc w:val="both"/>
              <w:rPr>
                <w:rFonts w:ascii="Times New Roman" w:hAnsi="Times New Roman" w:cs="Times New Roman"/>
                <w:sz w:val="20"/>
                <w:szCs w:val="20"/>
              </w:rPr>
            </w:pP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реализации процесса измерения ЭП БАЗ кожи в руки пациента помещаются два цилиндрических электрода, а ноги ус-</w:t>
      </w:r>
    </w:p>
    <w:p w:rsidR="00EB2BB4" w:rsidRPr="002D3032" w:rsidRDefault="00EB2BB4" w:rsidP="002D3032">
      <w:pPr>
        <w:pStyle w:val="12"/>
        <w:framePr w:w="6240" w:wrap="notBeside" w:vAnchor="text" w:hAnchor="text" w:xAlign="center" w:y="1"/>
        <w:shd w:val="clear" w:color="auto" w:fill="auto"/>
        <w:tabs>
          <w:tab w:val="left" w:pos="4282"/>
        </w:tabs>
        <w:spacing w:line="240" w:lineRule="auto"/>
        <w:ind w:firstLine="600"/>
        <w:jc w:val="both"/>
        <w:rPr>
          <w:rFonts w:ascii="Times New Roman" w:hAnsi="Times New Roman" w:cs="Times New Roman"/>
          <w:sz w:val="24"/>
          <w:szCs w:val="24"/>
        </w:rPr>
      </w:pPr>
      <w:r w:rsidRPr="002D3032">
        <w:rPr>
          <w:rStyle w:val="MicrosoftSansSerif"/>
          <w:rFonts w:ascii="Times New Roman" w:hAnsi="Times New Roman" w:cs="Times New Roman"/>
          <w:b/>
          <w:bCs/>
          <w:sz w:val="24"/>
          <w:szCs w:val="24"/>
          <w:lang w:eastAsia="uk-UA"/>
        </w:rPr>
        <w:t>Последовательность измерения</w:t>
      </w:r>
      <w:r w:rsidRPr="002D3032">
        <w:rPr>
          <w:rStyle w:val="MicrosoftSansSerif"/>
          <w:rFonts w:ascii="Times New Roman" w:hAnsi="Times New Roman" w:cs="Times New Roman"/>
          <w:b/>
          <w:bCs/>
          <w:sz w:val="24"/>
          <w:szCs w:val="24"/>
          <w:lang w:eastAsia="uk-UA"/>
        </w:rPr>
        <w:tab/>
      </w:r>
      <w:r w:rsidRPr="002D3032">
        <w:rPr>
          <w:rStyle w:val="MicrosoftSansSerif2"/>
          <w:rFonts w:ascii="Times New Roman" w:hAnsi="Times New Roman" w:cs="Times New Roman"/>
          <w:sz w:val="24"/>
          <w:szCs w:val="24"/>
          <w:lang w:eastAsia="uk-UA"/>
        </w:rPr>
        <w:t>Таблица 5</w:t>
      </w:r>
    </w:p>
    <w:p w:rsidR="00EB2BB4" w:rsidRPr="002D3032" w:rsidRDefault="00EB2BB4" w:rsidP="002D3032">
      <w:pPr>
        <w:pStyle w:val="12"/>
        <w:framePr w:w="6240" w:wrap="notBeside" w:vAnchor="text" w:hAnchor="text" w:xAlign="center" w:y="1"/>
        <w:shd w:val="clear" w:color="auto" w:fill="auto"/>
        <w:spacing w:line="240" w:lineRule="auto"/>
        <w:ind w:firstLine="600"/>
        <w:jc w:val="both"/>
        <w:rPr>
          <w:rFonts w:ascii="Times New Roman" w:hAnsi="Times New Roman" w:cs="Times New Roman"/>
          <w:sz w:val="24"/>
          <w:szCs w:val="24"/>
        </w:rPr>
      </w:pPr>
      <w:r w:rsidRPr="002D3032">
        <w:rPr>
          <w:rStyle w:val="MicrosoftSansSerif"/>
          <w:rFonts w:ascii="Times New Roman" w:hAnsi="Times New Roman" w:cs="Times New Roman"/>
          <w:b/>
          <w:bCs/>
          <w:sz w:val="24"/>
          <w:szCs w:val="24"/>
          <w:lang w:eastAsia="uk-UA"/>
        </w:rPr>
        <w:t>ЭП БАЗ кожи в ЭАФ</w:t>
      </w:r>
    </w:p>
    <w:tbl>
      <w:tblPr>
        <w:tblOverlap w:val="never"/>
        <w:tblW w:w="0" w:type="auto"/>
        <w:jc w:val="center"/>
        <w:tblLayout w:type="fixed"/>
        <w:tblCellMar>
          <w:left w:w="10" w:type="dxa"/>
          <w:right w:w="10" w:type="dxa"/>
        </w:tblCellMar>
        <w:tblLook w:val="0000"/>
      </w:tblPr>
      <w:tblGrid>
        <w:gridCol w:w="518"/>
        <w:gridCol w:w="2122"/>
        <w:gridCol w:w="3600"/>
      </w:tblGrid>
      <w:tr w:rsidR="00EB2BB4" w:rsidRPr="002D3032">
        <w:trPr>
          <w:trHeight w:hRule="exact" w:val="830"/>
          <w:jc w:val="center"/>
        </w:trPr>
        <w:tc>
          <w:tcPr>
            <w:tcW w:w="518" w:type="dxa"/>
            <w:tcBorders>
              <w:top w:val="single" w:sz="4" w:space="0" w:color="auto"/>
              <w:left w:val="single" w:sz="4" w:space="0" w:color="auto"/>
            </w:tcBorders>
            <w:shd w:val="clear" w:color="auto" w:fill="FFFFFF"/>
          </w:tcPr>
          <w:p w:rsidR="00EB2BB4" w:rsidRPr="002D3032" w:rsidRDefault="00EB2BB4" w:rsidP="002D3032">
            <w:pPr>
              <w:pStyle w:val="390"/>
              <w:framePr w:w="624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
                <w:rFonts w:ascii="Times New Roman" w:hAnsi="Times New Roman" w:cs="Times New Roman"/>
                <w:sz w:val="24"/>
                <w:szCs w:val="24"/>
              </w:rPr>
              <w:t>№</w:t>
            </w:r>
          </w:p>
          <w:p w:rsidR="00EB2BB4" w:rsidRPr="002D3032" w:rsidRDefault="00EB2BB4" w:rsidP="002D3032">
            <w:pPr>
              <w:pStyle w:val="390"/>
              <w:framePr w:w="624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8pt"/>
                <w:rFonts w:ascii="Times New Roman" w:hAnsi="Times New Roman" w:cs="Times New Roman"/>
                <w:sz w:val="24"/>
                <w:szCs w:val="24"/>
                <w:lang w:eastAsia="uk-UA"/>
              </w:rPr>
              <w:t>п/п</w:t>
            </w:r>
          </w:p>
        </w:tc>
        <w:tc>
          <w:tcPr>
            <w:tcW w:w="2122" w:type="dxa"/>
            <w:tcBorders>
              <w:top w:val="single" w:sz="4" w:space="0" w:color="auto"/>
              <w:left w:val="single" w:sz="4" w:space="0" w:color="auto"/>
            </w:tcBorders>
            <w:shd w:val="clear" w:color="auto" w:fill="FFFFFF"/>
          </w:tcPr>
          <w:p w:rsidR="00EB2BB4" w:rsidRPr="002D3032" w:rsidRDefault="00EB2BB4" w:rsidP="002D3032">
            <w:pPr>
              <w:pStyle w:val="390"/>
              <w:framePr w:w="624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8pt"/>
                <w:rFonts w:ascii="Times New Roman" w:hAnsi="Times New Roman" w:cs="Times New Roman"/>
                <w:sz w:val="24"/>
                <w:szCs w:val="24"/>
                <w:lang w:eastAsia="uk-UA"/>
              </w:rPr>
              <w:t>Последовательность измерения ЭП БАЗ кожи, отведение и полярность диагностического тока</w:t>
            </w:r>
          </w:p>
        </w:tc>
        <w:tc>
          <w:tcPr>
            <w:tcW w:w="3600"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4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8pt"/>
                <w:rFonts w:ascii="Times New Roman" w:hAnsi="Times New Roman" w:cs="Times New Roman"/>
                <w:sz w:val="24"/>
                <w:szCs w:val="24"/>
                <w:lang w:eastAsia="uk-UA"/>
              </w:rPr>
              <w:t>Взаимосвязь с органами и тканевыми системами</w:t>
            </w:r>
          </w:p>
        </w:tc>
      </w:tr>
      <w:tr w:rsidR="00EB2BB4" w:rsidRPr="002D3032">
        <w:trPr>
          <w:trHeight w:hRule="exact" w:val="446"/>
          <w:jc w:val="center"/>
        </w:trPr>
        <w:tc>
          <w:tcPr>
            <w:tcW w:w="518" w:type="dxa"/>
            <w:tcBorders>
              <w:top w:val="single" w:sz="4" w:space="0" w:color="auto"/>
              <w:left w:val="single" w:sz="4" w:space="0" w:color="auto"/>
            </w:tcBorders>
            <w:shd w:val="clear" w:color="auto" w:fill="FFFFFF"/>
          </w:tcPr>
          <w:p w:rsidR="00EB2BB4" w:rsidRPr="002D3032" w:rsidRDefault="00EB2BB4" w:rsidP="002D3032">
            <w:pPr>
              <w:pStyle w:val="390"/>
              <w:framePr w:w="624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TimesNewRoman"/>
                <w:sz w:val="24"/>
                <w:szCs w:val="24"/>
              </w:rPr>
              <w:t>1</w:t>
            </w:r>
            <w:r w:rsidRPr="002D3032">
              <w:rPr>
                <w:rStyle w:val="39ArialNarrow"/>
                <w:rFonts w:ascii="Times New Roman" w:hAnsi="Times New Roman" w:cs="Times New Roman"/>
                <w:sz w:val="24"/>
                <w:szCs w:val="24"/>
              </w:rPr>
              <w:t>.</w:t>
            </w:r>
          </w:p>
        </w:tc>
        <w:tc>
          <w:tcPr>
            <w:tcW w:w="2122" w:type="dxa"/>
            <w:tcBorders>
              <w:top w:val="single" w:sz="4" w:space="0" w:color="auto"/>
              <w:left w:val="single" w:sz="4" w:space="0" w:color="auto"/>
            </w:tcBorders>
            <w:shd w:val="clear" w:color="auto" w:fill="FFFFFF"/>
          </w:tcPr>
          <w:p w:rsidR="00EB2BB4" w:rsidRPr="002D3032" w:rsidRDefault="00EB2BB4" w:rsidP="002D3032">
            <w:pPr>
              <w:pStyle w:val="390"/>
              <w:framePr w:w="624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7"/>
                <w:rFonts w:ascii="Times New Roman" w:hAnsi="Times New Roman" w:cs="Times New Roman"/>
                <w:sz w:val="24"/>
                <w:szCs w:val="24"/>
                <w:lang w:eastAsia="uk-UA"/>
              </w:rPr>
              <w:t>рука справа-рука слева (</w:t>
            </w:r>
            <w:r w:rsidRPr="002D3032">
              <w:rPr>
                <w:rStyle w:val="397"/>
                <w:rFonts w:ascii="Times New Roman" w:hAnsi="Times New Roman" w:cs="Times New Roman"/>
                <w:sz w:val="24"/>
                <w:szCs w:val="24"/>
                <w:vertAlign w:val="superscript"/>
                <w:lang w:eastAsia="uk-UA"/>
              </w:rPr>
              <w:t>+</w:t>
            </w:r>
            <w:r w:rsidRPr="002D3032">
              <w:rPr>
                <w:rStyle w:val="397"/>
                <w:rFonts w:ascii="Times New Roman" w:hAnsi="Times New Roman" w:cs="Times New Roman"/>
                <w:sz w:val="24"/>
                <w:szCs w:val="24"/>
                <w:lang w:eastAsia="uk-UA"/>
              </w:rPr>
              <w:t>) (-)</w:t>
            </w:r>
          </w:p>
        </w:tc>
        <w:tc>
          <w:tcPr>
            <w:tcW w:w="3600"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4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7"/>
                <w:rFonts w:ascii="Times New Roman" w:hAnsi="Times New Roman" w:cs="Times New Roman"/>
                <w:sz w:val="24"/>
                <w:szCs w:val="24"/>
                <w:lang w:eastAsia="uk-UA"/>
              </w:rPr>
              <w:t>Сердце, легкие, пищевод, шейно-грудной отдел позвоночника</w:t>
            </w:r>
          </w:p>
        </w:tc>
      </w:tr>
      <w:tr w:rsidR="00EB2BB4" w:rsidRPr="002D3032">
        <w:trPr>
          <w:trHeight w:hRule="exact" w:val="811"/>
          <w:jc w:val="center"/>
        </w:trPr>
        <w:tc>
          <w:tcPr>
            <w:tcW w:w="518" w:type="dxa"/>
            <w:tcBorders>
              <w:top w:val="single" w:sz="4" w:space="0" w:color="auto"/>
              <w:left w:val="single" w:sz="4" w:space="0" w:color="auto"/>
            </w:tcBorders>
            <w:shd w:val="clear" w:color="auto" w:fill="FFFFFF"/>
          </w:tcPr>
          <w:p w:rsidR="00EB2BB4" w:rsidRPr="002D3032" w:rsidRDefault="00EB2BB4" w:rsidP="002D3032">
            <w:pPr>
              <w:pStyle w:val="390"/>
              <w:framePr w:w="624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7pt"/>
                <w:rFonts w:ascii="Times New Roman" w:hAnsi="Times New Roman" w:cs="Times New Roman"/>
                <w:sz w:val="24"/>
                <w:szCs w:val="24"/>
              </w:rPr>
              <w:t>2</w:t>
            </w:r>
            <w:r w:rsidRPr="002D3032">
              <w:rPr>
                <w:rStyle w:val="395"/>
                <w:rFonts w:ascii="Times New Roman" w:hAnsi="Times New Roman" w:cs="Times New Roman"/>
                <w:sz w:val="24"/>
                <w:szCs w:val="24"/>
              </w:rPr>
              <w:t>.</w:t>
            </w:r>
          </w:p>
        </w:tc>
        <w:tc>
          <w:tcPr>
            <w:tcW w:w="2122" w:type="dxa"/>
            <w:tcBorders>
              <w:top w:val="single" w:sz="4" w:space="0" w:color="auto"/>
              <w:left w:val="single" w:sz="4" w:space="0" w:color="auto"/>
            </w:tcBorders>
            <w:shd w:val="clear" w:color="auto" w:fill="FFFFFF"/>
          </w:tcPr>
          <w:p w:rsidR="00EB2BB4" w:rsidRPr="002D3032" w:rsidRDefault="00EB2BB4" w:rsidP="002D3032">
            <w:pPr>
              <w:pStyle w:val="390"/>
              <w:framePr w:w="624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7"/>
                <w:rFonts w:ascii="Times New Roman" w:hAnsi="Times New Roman" w:cs="Times New Roman"/>
                <w:sz w:val="24"/>
                <w:szCs w:val="24"/>
                <w:lang w:eastAsia="uk-UA"/>
              </w:rPr>
              <w:t>рука слева-нога слева</w:t>
            </w:r>
          </w:p>
          <w:p w:rsidR="00EB2BB4" w:rsidRPr="002D3032" w:rsidRDefault="00EB2BB4" w:rsidP="002D3032">
            <w:pPr>
              <w:pStyle w:val="390"/>
              <w:framePr w:w="624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w:t>
            </w:r>
          </w:p>
        </w:tc>
        <w:tc>
          <w:tcPr>
            <w:tcW w:w="3600"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4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7"/>
                <w:rFonts w:ascii="Times New Roman" w:hAnsi="Times New Roman" w:cs="Times New Roman"/>
                <w:sz w:val="24"/>
                <w:szCs w:val="24"/>
                <w:lang w:eastAsia="uk-UA"/>
              </w:rPr>
              <w:t>Сердце, бронхи, легкие, желудок, нисходящий отдел поперечно-ободочной кишки, селезенка, поджелудочная железа, почки, урогенитальные органы</w:t>
            </w:r>
          </w:p>
        </w:tc>
      </w:tr>
      <w:tr w:rsidR="00EB2BB4" w:rsidRPr="002D3032">
        <w:trPr>
          <w:trHeight w:hRule="exact" w:val="638"/>
          <w:jc w:val="center"/>
        </w:trPr>
        <w:tc>
          <w:tcPr>
            <w:tcW w:w="518" w:type="dxa"/>
            <w:tcBorders>
              <w:top w:val="single" w:sz="4" w:space="0" w:color="auto"/>
              <w:left w:val="single" w:sz="4" w:space="0" w:color="auto"/>
            </w:tcBorders>
            <w:shd w:val="clear" w:color="auto" w:fill="FFFFFF"/>
          </w:tcPr>
          <w:p w:rsidR="00EB2BB4" w:rsidRPr="002D3032" w:rsidRDefault="00EB2BB4" w:rsidP="002D3032">
            <w:pPr>
              <w:pStyle w:val="390"/>
              <w:framePr w:w="624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8pt6"/>
                <w:rFonts w:ascii="Times New Roman" w:hAnsi="Times New Roman" w:cs="Times New Roman"/>
                <w:sz w:val="24"/>
                <w:szCs w:val="24"/>
              </w:rPr>
              <w:t>3</w:t>
            </w:r>
            <w:r w:rsidRPr="002D3032">
              <w:rPr>
                <w:rStyle w:val="397pt1"/>
                <w:rFonts w:ascii="Times New Roman" w:hAnsi="Times New Roman" w:cs="Times New Roman"/>
                <w:sz w:val="24"/>
                <w:szCs w:val="24"/>
              </w:rPr>
              <w:t>.</w:t>
            </w:r>
          </w:p>
        </w:tc>
        <w:tc>
          <w:tcPr>
            <w:tcW w:w="2122" w:type="dxa"/>
            <w:tcBorders>
              <w:top w:val="single" w:sz="4" w:space="0" w:color="auto"/>
              <w:left w:val="single" w:sz="4" w:space="0" w:color="auto"/>
            </w:tcBorders>
            <w:shd w:val="clear" w:color="auto" w:fill="FFFFFF"/>
          </w:tcPr>
          <w:p w:rsidR="00EB2BB4" w:rsidRPr="002D3032" w:rsidRDefault="00EB2BB4" w:rsidP="002D3032">
            <w:pPr>
              <w:pStyle w:val="390"/>
              <w:framePr w:w="624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7"/>
                <w:rFonts w:ascii="Times New Roman" w:hAnsi="Times New Roman" w:cs="Times New Roman"/>
                <w:sz w:val="24"/>
                <w:szCs w:val="24"/>
                <w:lang w:eastAsia="uk-UA"/>
              </w:rPr>
              <w:t xml:space="preserve">рука справа-нога справа </w:t>
            </w:r>
            <w:r w:rsidRPr="002D3032">
              <w:rPr>
                <w:rStyle w:val="39CenturySchoolbook22"/>
                <w:rFonts w:ascii="Times New Roman" w:hAnsi="Times New Roman" w:cs="Times New Roman"/>
                <w:sz w:val="24"/>
                <w:szCs w:val="24"/>
                <w:lang w:eastAsia="uk-UA"/>
              </w:rPr>
              <w:t>(+) (-)</w:t>
            </w:r>
          </w:p>
        </w:tc>
        <w:tc>
          <w:tcPr>
            <w:tcW w:w="3600"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4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7"/>
                <w:rFonts w:ascii="Times New Roman" w:hAnsi="Times New Roman" w:cs="Times New Roman"/>
                <w:sz w:val="24"/>
                <w:szCs w:val="24"/>
                <w:lang w:eastAsia="uk-UA"/>
              </w:rPr>
              <w:t>Печень, желчный пузырь, легкие, бронхи, желудок, восходящий отдел поперечно-ободочной к-ки, аппендикс, почки, урогенитальные органы</w:t>
            </w:r>
          </w:p>
        </w:tc>
      </w:tr>
      <w:tr w:rsidR="00EB2BB4" w:rsidRPr="002D3032">
        <w:trPr>
          <w:trHeight w:hRule="exact" w:val="470"/>
          <w:jc w:val="center"/>
        </w:trPr>
        <w:tc>
          <w:tcPr>
            <w:tcW w:w="5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4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8pt5"/>
                <w:rFonts w:ascii="Times New Roman" w:hAnsi="Times New Roman" w:cs="Times New Roman"/>
                <w:sz w:val="24"/>
                <w:szCs w:val="24"/>
                <w:lang w:eastAsia="uk-UA"/>
              </w:rPr>
              <w:t>4.</w:t>
            </w:r>
          </w:p>
        </w:tc>
        <w:tc>
          <w:tcPr>
            <w:tcW w:w="21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4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7"/>
                <w:rFonts w:ascii="Times New Roman" w:hAnsi="Times New Roman" w:cs="Times New Roman"/>
                <w:sz w:val="24"/>
                <w:szCs w:val="24"/>
                <w:lang w:eastAsia="uk-UA"/>
              </w:rPr>
              <w:t>нога справа-нога слева</w:t>
            </w:r>
          </w:p>
          <w:p w:rsidR="00EB2BB4" w:rsidRPr="002D3032" w:rsidRDefault="00EB2BB4" w:rsidP="002D3032">
            <w:pPr>
              <w:pStyle w:val="390"/>
              <w:framePr w:w="624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7"/>
                <w:rFonts w:ascii="Times New Roman" w:hAnsi="Times New Roman" w:cs="Times New Roman"/>
                <w:sz w:val="24"/>
                <w:szCs w:val="24"/>
                <w:lang w:eastAsia="uk-UA"/>
              </w:rPr>
              <w:t>(</w:t>
            </w:r>
            <w:r w:rsidRPr="002D3032">
              <w:rPr>
                <w:rStyle w:val="397"/>
                <w:rFonts w:ascii="Times New Roman" w:hAnsi="Times New Roman" w:cs="Times New Roman"/>
                <w:sz w:val="24"/>
                <w:szCs w:val="24"/>
                <w:vertAlign w:val="superscript"/>
                <w:lang w:eastAsia="uk-UA"/>
              </w:rPr>
              <w:t>+</w:t>
            </w:r>
            <w:r w:rsidRPr="002D3032">
              <w:rPr>
                <w:rStyle w:val="397"/>
                <w:rFonts w:ascii="Times New Roman" w:hAnsi="Times New Roman" w:cs="Times New Roman"/>
                <w:sz w:val="24"/>
                <w:szCs w:val="24"/>
                <w:lang w:eastAsia="uk-UA"/>
              </w:rPr>
              <w:t>) (-)</w:t>
            </w:r>
          </w:p>
        </w:tc>
        <w:tc>
          <w:tcPr>
            <w:tcW w:w="3600"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390"/>
              <w:framePr w:w="624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7"/>
                <w:rFonts w:ascii="Times New Roman" w:hAnsi="Times New Roman" w:cs="Times New Roman"/>
                <w:sz w:val="24"/>
                <w:szCs w:val="24"/>
                <w:lang w:eastAsia="uk-UA"/>
              </w:rPr>
              <w:t>Урогенитальные органы, прямая кишка, пояснично-крестцовый отдел позвоночника</w:t>
            </w: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танавливаются на плоские электроды, после чего осуществляются измерения ЭП в приведенной в табл. 5 последовательности.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Четырехквадрантные измерения ЭП БАЗ кожи используются для проведения предварительной или топической ЭАФ-диагнос- тики, результаты которой могут быть в дальнейшем подтверждены или опровергнуты с помощью измерений ЭП соответствующих БАТ кожи.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Например, в случае установления наибольших отклонений величин ИУ от значений нормы по отведению </w:t>
      </w:r>
      <w:r w:rsidRPr="002D3032">
        <w:rPr>
          <w:rStyle w:val="CenturySchoolbook31"/>
          <w:rFonts w:ascii="Times New Roman" w:hAnsi="Times New Roman" w:cs="Times New Roman"/>
          <w:sz w:val="24"/>
          <w:szCs w:val="24"/>
          <w:lang w:eastAsia="uk-UA"/>
        </w:rPr>
        <w:t xml:space="preserve">рука-нога справа, </w:t>
      </w:r>
      <w:r w:rsidRPr="002D3032">
        <w:rPr>
          <w:rStyle w:val="CenturySchoolbook"/>
          <w:rFonts w:ascii="Times New Roman" w:hAnsi="Times New Roman" w:cs="Times New Roman"/>
          <w:sz w:val="24"/>
          <w:szCs w:val="24"/>
          <w:lang w:eastAsia="uk-UA"/>
        </w:rPr>
        <w:t>имеющему взаимосвязь с печенью, желчным пузырем, аппендиксом и правым яичником, особое внимание при проведении дифференциальной диагностики должно быть уделено измерению ЭП контрольных точек меридианов печени, желчного пузыря, толстой кишки, мочевого пузыря и т.д. [24, 59, 76, 91].</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Ниже приведены характерные примеры использования четырехквадрантной топической диагностики по БАЗ кожи Г45, 49, 681:</w:t>
      </w:r>
    </w:p>
    <w:p w:rsidR="00EB2BB4" w:rsidRPr="002D3032" w:rsidRDefault="00BC487F" w:rsidP="002D3032">
      <w:pPr>
        <w:framePr w:h="2126" w:wrap="notBeside" w:vAnchor="text" w:hAnchor="text" w:y="1"/>
        <w:ind w:firstLine="600"/>
        <w:jc w:val="both"/>
        <w:rPr>
          <w:rFonts w:ascii="Times New Roman" w:hAnsi="Times New Roman" w:cs="Times New Roman"/>
        </w:rPr>
      </w:pPr>
      <w:r>
        <w:rPr>
          <w:rFonts w:ascii="Times New Roman" w:hAnsi="Times New Roman" w:cs="Times New Roman"/>
          <w:noProof/>
          <w:lang w:eastAsia="ru-RU"/>
        </w:rPr>
        <w:drawing>
          <wp:inline distT="0" distB="0" distL="0" distR="0">
            <wp:extent cx="3571875" cy="1352550"/>
            <wp:effectExtent l="19050" t="0" r="952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srcRect/>
                    <a:stretch>
                      <a:fillRect/>
                    </a:stretch>
                  </pic:blipFill>
                  <pic:spPr bwMode="auto">
                    <a:xfrm>
                      <a:off x="0" y="0"/>
                      <a:ext cx="3571875" cy="1352550"/>
                    </a:xfrm>
                    <a:prstGeom prst="rect">
                      <a:avLst/>
                    </a:prstGeom>
                    <a:noFill/>
                    <a:ln w="9525">
                      <a:noFill/>
                      <a:miter lim="800000"/>
                      <a:headEnd/>
                      <a:tailEnd/>
                    </a:ln>
                  </pic:spPr>
                </pic:pic>
              </a:graphicData>
            </a:graphic>
          </wp:inline>
        </w:drawing>
      </w:r>
    </w:p>
    <w:p w:rsidR="00EB2BB4" w:rsidRPr="002D3032" w:rsidRDefault="00EB2BB4" w:rsidP="002D3032">
      <w:pPr>
        <w:ind w:firstLine="600"/>
        <w:jc w:val="both"/>
        <w:rPr>
          <w:rFonts w:ascii="Times New Roman" w:hAnsi="Times New Roman" w:cs="Times New Roman"/>
        </w:rPr>
      </w:pPr>
    </w:p>
    <w:p w:rsidR="00EB2BB4" w:rsidRPr="002D3032" w:rsidRDefault="00BC487F" w:rsidP="002D3032">
      <w:pPr>
        <w:framePr w:h="9120" w:wrap="notBeside" w:vAnchor="text" w:hAnchor="text" w:xAlign="center" w:y="1"/>
        <w:ind w:firstLine="600"/>
        <w:jc w:val="both"/>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4124325" cy="5791200"/>
            <wp:effectExtent l="1905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srcRect/>
                    <a:stretch>
                      <a:fillRect/>
                    </a:stretch>
                  </pic:blipFill>
                  <pic:spPr bwMode="auto">
                    <a:xfrm>
                      <a:off x="0" y="0"/>
                      <a:ext cx="4124325" cy="5791200"/>
                    </a:xfrm>
                    <a:prstGeom prst="rect">
                      <a:avLst/>
                    </a:prstGeom>
                    <a:noFill/>
                    <a:ln w="9525">
                      <a:noFill/>
                      <a:miter lim="800000"/>
                      <a:headEnd/>
                      <a:tailEnd/>
                    </a:ln>
                  </pic:spPr>
                </pic:pic>
              </a:graphicData>
            </a:graphic>
          </wp:inline>
        </w:drawing>
      </w:r>
    </w:p>
    <w:p w:rsidR="00EB2BB4" w:rsidRPr="002D3032" w:rsidRDefault="00EB2BB4" w:rsidP="002D3032">
      <w:pPr>
        <w:framePr w:h="9120" w:wrap="notBeside" w:vAnchor="text" w:hAnchor="text" w:xAlign="center" w:y="1"/>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При интерпретации результатов топической ЭАФ-диагности- ки по БАЗ кожи необходимо учитывать разность величин ИУ отдельных отведений.</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Различие между ИУ отведений, составляющее 6 и более уел. ед., является достоверным доказательством наличия нарушений в соответствующем квадранте. В том случае, если разность ИУ всех отведений составляет менее 6 уел. ед., можно судить лишь о типе неспецифической реактивности организма и тонусе вегетативной </w:t>
      </w:r>
      <w:r w:rsidRPr="002D3032">
        <w:rPr>
          <w:rStyle w:val="CenturySchoolbook30"/>
          <w:rFonts w:ascii="Times New Roman" w:hAnsi="Times New Roman" w:cs="Times New Roman"/>
          <w:sz w:val="24"/>
          <w:szCs w:val="24"/>
          <w:lang w:eastAsia="uk-UA"/>
        </w:rPr>
        <w:t>TTfinRWnft</w:t>
      </w:r>
      <w:r w:rsidRPr="002D3032">
        <w:rPr>
          <w:rStyle w:val="CenturySchoolbook30"/>
          <w:rFonts w:ascii="Times New Roman" w:hAnsi="Times New Roman" w:cs="Times New Roman"/>
          <w:sz w:val="24"/>
          <w:szCs w:val="24"/>
          <w:lang w:val="ru-RU" w:eastAsia="uk-UA"/>
        </w:rPr>
        <w:t xml:space="preserve"> пистемт.т.</w:t>
      </w:r>
    </w:p>
    <w:p w:rsidR="00EB2BB4" w:rsidRPr="002D3032" w:rsidRDefault="00BC487F" w:rsidP="002D3032">
      <w:pPr>
        <w:framePr w:h="3571" w:wrap="notBeside" w:vAnchor="text" w:hAnchor="text" w:xAlign="center" w:y="1"/>
        <w:ind w:firstLine="600"/>
        <w:jc w:val="both"/>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924300" cy="2266950"/>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a:stretch>
                      <a:fillRect/>
                    </a:stretch>
                  </pic:blipFill>
                  <pic:spPr bwMode="auto">
                    <a:xfrm>
                      <a:off x="0" y="0"/>
                      <a:ext cx="3924300" cy="2266950"/>
                    </a:xfrm>
                    <a:prstGeom prst="rect">
                      <a:avLst/>
                    </a:prstGeom>
                    <a:noFill/>
                    <a:ln w="9525">
                      <a:noFill/>
                      <a:miter lim="800000"/>
                      <a:headEnd/>
                      <a:tailEnd/>
                    </a:ln>
                  </pic:spPr>
                </pic:pic>
              </a:graphicData>
            </a:graphic>
          </wp:inline>
        </w:drawing>
      </w:r>
    </w:p>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В рамках близких к ЭАФ способов электропунктурной диагностики по БАЗ (например, биоэлектронной функциональной регуляционной диагностики - БФД) разработаны и другие программы измерений ЭП БАЗ кожи. Одной из наиболее информативных программ является программа сегментарной диагностики, включенная в аппаратно-программный комплекс (АПК) «ИМЕДИС- ФОЛЛЬ» (табл. 6).</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Данная программа предусматривает возможность проведения измерений ЭП БАЗ кожи лба, верхних и нижних конечностей по 7 отведениям в последовательности, приведенной в табл. 6, и позволяет интегрально оценить состояние большего числа органов, чем в ЭАФ с дополнительной двухкратной токовой нагрузкой по соответствующим отведениям.</w:t>
      </w:r>
    </w:p>
    <w:p w:rsidR="00EB2BB4" w:rsidRPr="002D3032" w:rsidRDefault="00EB2BB4" w:rsidP="002D3032">
      <w:pPr>
        <w:pStyle w:val="640"/>
        <w:keepNext/>
        <w:keepLines/>
        <w:numPr>
          <w:ilvl w:val="0"/>
          <w:numId w:val="7"/>
        </w:numPr>
        <w:shd w:val="clear" w:color="auto" w:fill="auto"/>
        <w:tabs>
          <w:tab w:val="left" w:pos="562"/>
        </w:tabs>
        <w:spacing w:before="0" w:line="240" w:lineRule="auto"/>
        <w:ind w:firstLine="600"/>
        <w:jc w:val="both"/>
        <w:rPr>
          <w:rFonts w:ascii="Times New Roman" w:hAnsi="Times New Roman" w:cs="Times New Roman"/>
          <w:sz w:val="24"/>
          <w:szCs w:val="24"/>
        </w:rPr>
      </w:pPr>
      <w:bookmarkStart w:id="19" w:name="bookmark19"/>
      <w:r w:rsidRPr="002D3032">
        <w:rPr>
          <w:rFonts w:ascii="Times New Roman" w:hAnsi="Times New Roman" w:cs="Times New Roman"/>
          <w:sz w:val="24"/>
          <w:szCs w:val="24"/>
        </w:rPr>
        <w:t>Техника поиска и измерения электрических параметров биологически активных точек кожи</w:t>
      </w:r>
      <w:bookmarkEnd w:id="19"/>
    </w:p>
    <w:p w:rsidR="00EB2BB4" w:rsidRPr="002D3032" w:rsidRDefault="00EB2BB4" w:rsidP="002D3032">
      <w:pPr>
        <w:pStyle w:val="71"/>
        <w:shd w:val="clear" w:color="auto" w:fill="auto"/>
        <w:spacing w:before="0" w:line="240" w:lineRule="auto"/>
        <w:ind w:firstLine="600"/>
        <w:jc w:val="both"/>
        <w:rPr>
          <w:rFonts w:ascii="Times New Roman" w:hAnsi="Times New Roman" w:cs="Times New Roman"/>
          <w:sz w:val="24"/>
          <w:szCs w:val="24"/>
        </w:rPr>
      </w:pPr>
      <w:r w:rsidRPr="002D3032">
        <w:rPr>
          <w:rFonts w:ascii="Times New Roman" w:hAnsi="Times New Roman" w:cs="Times New Roman"/>
          <w:sz w:val="24"/>
          <w:szCs w:val="24"/>
        </w:rPr>
        <w:t>Программа измерений ЭП по 7-ми отведениям, Таблица 6 используемая в АПК «ИМЕДИС-ФОЛЛЬ»</w:t>
      </w:r>
    </w:p>
    <w:tbl>
      <w:tblPr>
        <w:tblOverlap w:val="never"/>
        <w:tblW w:w="0" w:type="auto"/>
        <w:jc w:val="center"/>
        <w:tblLayout w:type="fixed"/>
        <w:tblCellMar>
          <w:left w:w="10" w:type="dxa"/>
          <w:right w:w="10" w:type="dxa"/>
        </w:tblCellMar>
        <w:tblLook w:val="0000"/>
      </w:tblPr>
      <w:tblGrid>
        <w:gridCol w:w="528"/>
        <w:gridCol w:w="2122"/>
        <w:gridCol w:w="3653"/>
      </w:tblGrid>
      <w:tr w:rsidR="00EB2BB4" w:rsidRPr="002D3032">
        <w:trPr>
          <w:trHeight w:hRule="exact" w:val="466"/>
          <w:jc w:val="center"/>
        </w:trPr>
        <w:tc>
          <w:tcPr>
            <w:tcW w:w="5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lastRenderedPageBreak/>
              <w:t>№</w:t>
            </w:r>
          </w:p>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8"/>
                <w:rFonts w:ascii="Times New Roman" w:hAnsi="Times New Roman" w:cs="Times New Roman"/>
                <w:sz w:val="24"/>
                <w:szCs w:val="24"/>
                <w:lang w:eastAsia="uk-UA"/>
              </w:rPr>
              <w:t>п/п</w:t>
            </w:r>
          </w:p>
        </w:tc>
        <w:tc>
          <w:tcPr>
            <w:tcW w:w="21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8"/>
                <w:rFonts w:ascii="Times New Roman" w:hAnsi="Times New Roman" w:cs="Times New Roman"/>
                <w:sz w:val="24"/>
                <w:szCs w:val="24"/>
                <w:lang w:eastAsia="uk-UA"/>
              </w:rPr>
              <w:t>Отведение и полярность электрического тока</w:t>
            </w:r>
          </w:p>
        </w:tc>
        <w:tc>
          <w:tcPr>
            <w:tcW w:w="365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8"/>
                <w:rFonts w:ascii="Times New Roman" w:hAnsi="Times New Roman" w:cs="Times New Roman"/>
                <w:sz w:val="24"/>
                <w:szCs w:val="24"/>
                <w:lang w:eastAsia="uk-UA"/>
              </w:rPr>
              <w:t>Взаимосвязь с органами и тканевыми системами</w:t>
            </w:r>
          </w:p>
        </w:tc>
      </w:tr>
      <w:tr w:rsidR="00EB2BB4" w:rsidRPr="002D3032">
        <w:trPr>
          <w:trHeight w:hRule="exact" w:val="811"/>
          <w:jc w:val="center"/>
        </w:trPr>
        <w:tc>
          <w:tcPr>
            <w:tcW w:w="5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1.</w:t>
            </w:r>
          </w:p>
        </w:tc>
        <w:tc>
          <w:tcPr>
            <w:tcW w:w="21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лоб слева-рука слева (+) (-)</w:t>
            </w:r>
          </w:p>
        </w:tc>
        <w:tc>
          <w:tcPr>
            <w:tcW w:w="365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Миндалины, придаточные пазухи носа, уши, нос, головной мозг, мышцы шеи, сердце, верхние дыхательные пути, шейный отдел позвоночника</w:t>
            </w:r>
          </w:p>
        </w:tc>
      </w:tr>
      <w:tr w:rsidR="00EB2BB4" w:rsidRPr="002D3032">
        <w:trPr>
          <w:trHeight w:hRule="exact" w:val="816"/>
          <w:jc w:val="center"/>
        </w:trPr>
        <w:tc>
          <w:tcPr>
            <w:tcW w:w="5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2.</w:t>
            </w:r>
          </w:p>
        </w:tc>
        <w:tc>
          <w:tcPr>
            <w:tcW w:w="21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рука слева-нога слева (+) (-)</w:t>
            </w:r>
          </w:p>
        </w:tc>
        <w:tc>
          <w:tcPr>
            <w:tcW w:w="365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Сердце, бронхи, легкие, желудок, нисходящий отдел поперечно-ободочной кишки, селезенка, поджелудочная железа, почки, урогенитальные органы</w:t>
            </w:r>
          </w:p>
        </w:tc>
      </w:tr>
      <w:tr w:rsidR="00EB2BB4" w:rsidRPr="002D3032">
        <w:trPr>
          <w:trHeight w:hRule="exact" w:val="821"/>
          <w:jc w:val="center"/>
        </w:trPr>
        <w:tc>
          <w:tcPr>
            <w:tcW w:w="5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3.</w:t>
            </w:r>
          </w:p>
        </w:tc>
        <w:tc>
          <w:tcPr>
            <w:tcW w:w="21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лоб справа-рука справа (</w:t>
            </w:r>
            <w:r w:rsidRPr="002D3032">
              <w:rPr>
                <w:rStyle w:val="Arial9"/>
                <w:rFonts w:ascii="Times New Roman" w:hAnsi="Times New Roman" w:cs="Times New Roman"/>
                <w:sz w:val="24"/>
                <w:szCs w:val="24"/>
                <w:vertAlign w:val="superscript"/>
                <w:lang w:eastAsia="uk-UA"/>
              </w:rPr>
              <w:t>+</w:t>
            </w:r>
            <w:r w:rsidRPr="002D3032">
              <w:rPr>
                <w:rStyle w:val="Arial9"/>
                <w:rFonts w:ascii="Times New Roman" w:hAnsi="Times New Roman" w:cs="Times New Roman"/>
                <w:sz w:val="24"/>
                <w:szCs w:val="24"/>
                <w:lang w:eastAsia="uk-UA"/>
              </w:rPr>
              <w:t>) (-)</w:t>
            </w:r>
          </w:p>
        </w:tc>
        <w:tc>
          <w:tcPr>
            <w:tcW w:w="365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Миндалины, придаточные пазухи носа, уши, нос, головной мозг, мышцы шеи, сердце, верхние дыхательные пути, шейный отдел позвоночника</w:t>
            </w:r>
          </w:p>
        </w:tc>
      </w:tr>
      <w:tr w:rsidR="00EB2BB4" w:rsidRPr="002D3032">
        <w:trPr>
          <w:trHeight w:hRule="exact" w:val="821"/>
          <w:jc w:val="center"/>
        </w:trPr>
        <w:tc>
          <w:tcPr>
            <w:tcW w:w="5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4.</w:t>
            </w:r>
          </w:p>
        </w:tc>
        <w:tc>
          <w:tcPr>
            <w:tcW w:w="21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рука справа-нога справа (</w:t>
            </w:r>
            <w:r w:rsidRPr="002D3032">
              <w:rPr>
                <w:rStyle w:val="Arial9"/>
                <w:rFonts w:ascii="Times New Roman" w:hAnsi="Times New Roman" w:cs="Times New Roman"/>
                <w:sz w:val="24"/>
                <w:szCs w:val="24"/>
                <w:vertAlign w:val="superscript"/>
                <w:lang w:eastAsia="uk-UA"/>
              </w:rPr>
              <w:t>+</w:t>
            </w:r>
            <w:r w:rsidRPr="002D3032">
              <w:rPr>
                <w:rStyle w:val="Arial9"/>
                <w:rFonts w:ascii="Times New Roman" w:hAnsi="Times New Roman" w:cs="Times New Roman"/>
                <w:sz w:val="24"/>
                <w:szCs w:val="24"/>
                <w:lang w:eastAsia="uk-UA"/>
              </w:rPr>
              <w:t>) (-)</w:t>
            </w:r>
          </w:p>
        </w:tc>
        <w:tc>
          <w:tcPr>
            <w:tcW w:w="365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Печень, желчный пузырь, легкие, бронхи, желудок, восходящий отдел поперечно-ободоч- ной кишки, аппендикс, почки, урогенитальные органы, поджелудочная железа</w:t>
            </w:r>
          </w:p>
        </w:tc>
      </w:tr>
      <w:tr w:rsidR="00EB2BB4" w:rsidRPr="002D3032">
        <w:trPr>
          <w:trHeight w:hRule="exact" w:val="638"/>
          <w:jc w:val="center"/>
        </w:trPr>
        <w:tc>
          <w:tcPr>
            <w:tcW w:w="5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5.</w:t>
            </w:r>
          </w:p>
        </w:tc>
        <w:tc>
          <w:tcPr>
            <w:tcW w:w="21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лоб справа-лоб слева (+) (-)</w:t>
            </w:r>
          </w:p>
        </w:tc>
        <w:tc>
          <w:tcPr>
            <w:tcW w:w="365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Шейный отдел позвоночника, мышцы шеи, зубы, миндалины, придаточные пазухи носа, глаза, уши, сосуды головного мозга</w:t>
            </w:r>
          </w:p>
        </w:tc>
      </w:tr>
      <w:tr w:rsidR="00EB2BB4" w:rsidRPr="002D3032">
        <w:trPr>
          <w:trHeight w:hRule="exact" w:val="451"/>
          <w:jc w:val="center"/>
        </w:trPr>
        <w:tc>
          <w:tcPr>
            <w:tcW w:w="5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6.</w:t>
            </w:r>
          </w:p>
        </w:tc>
        <w:tc>
          <w:tcPr>
            <w:tcW w:w="21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рука справа-рука слева (</w:t>
            </w:r>
            <w:r w:rsidRPr="002D3032">
              <w:rPr>
                <w:rStyle w:val="Arial9"/>
                <w:rFonts w:ascii="Times New Roman" w:hAnsi="Times New Roman" w:cs="Times New Roman"/>
                <w:sz w:val="24"/>
                <w:szCs w:val="24"/>
                <w:vertAlign w:val="superscript"/>
                <w:lang w:eastAsia="uk-UA"/>
              </w:rPr>
              <w:t>+</w:t>
            </w:r>
            <w:r w:rsidRPr="002D3032">
              <w:rPr>
                <w:rStyle w:val="Arial9"/>
                <w:rFonts w:ascii="Times New Roman" w:hAnsi="Times New Roman" w:cs="Times New Roman"/>
                <w:sz w:val="24"/>
                <w:szCs w:val="24"/>
                <w:lang w:eastAsia="uk-UA"/>
              </w:rPr>
              <w:t>) (-)</w:t>
            </w:r>
          </w:p>
        </w:tc>
        <w:tc>
          <w:tcPr>
            <w:tcW w:w="365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Сердце, легкие, пищевод, шейно-грудной отдел позвоночника</w:t>
            </w:r>
          </w:p>
        </w:tc>
      </w:tr>
      <w:tr w:rsidR="00EB2BB4" w:rsidRPr="002D3032">
        <w:trPr>
          <w:trHeight w:hRule="exact" w:val="475"/>
          <w:jc w:val="center"/>
        </w:trPr>
        <w:tc>
          <w:tcPr>
            <w:tcW w:w="5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7.</w:t>
            </w:r>
          </w:p>
        </w:tc>
        <w:tc>
          <w:tcPr>
            <w:tcW w:w="21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нога справа-нога слева (</w:t>
            </w:r>
            <w:r w:rsidRPr="002D3032">
              <w:rPr>
                <w:rStyle w:val="Arial9"/>
                <w:rFonts w:ascii="Times New Roman" w:hAnsi="Times New Roman" w:cs="Times New Roman"/>
                <w:sz w:val="24"/>
                <w:szCs w:val="24"/>
                <w:vertAlign w:val="superscript"/>
                <w:lang w:eastAsia="uk-UA"/>
              </w:rPr>
              <w:t>+</w:t>
            </w:r>
            <w:r w:rsidRPr="002D3032">
              <w:rPr>
                <w:rStyle w:val="Arial9"/>
                <w:rFonts w:ascii="Times New Roman" w:hAnsi="Times New Roman" w:cs="Times New Roman"/>
                <w:sz w:val="24"/>
                <w:szCs w:val="24"/>
                <w:lang w:eastAsia="uk-UA"/>
              </w:rPr>
              <w:t>) (-)</w:t>
            </w:r>
          </w:p>
        </w:tc>
        <w:tc>
          <w:tcPr>
            <w:tcW w:w="3653"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Урогенитальные органы, прямая кишка, пояснично-крестцовый отдел позвоночника</w:t>
            </w: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используемых для проведения электропунктурной диагностики, содержат устройство поиска, совмещенное с системами акустической и светодиодной индикации.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использовании системы акустической индикации место расположения центра БАТ определяется по характеру изменения высоты тона звукового сигнала. Система светодиодной индикации представляет из себя линейную матрицу, состоящую из 1-10 и более светодиодов, вмонтированных в активный электрод-щуп диагностического аппарата, отображающую процесс поиска БАТ.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отсутствии блока поиска или в случае его совмещения с блоком диагностики расположение центра БАТ может определяться по степени максимального отклонения стрелки диагностического аппарата.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ЭАФ для поиска и измерения ЭП БАТ используются три технических приема [45, 49, 67]:</w:t>
      </w:r>
    </w:p>
    <w:p w:rsidR="00EB2BB4" w:rsidRPr="002D3032" w:rsidRDefault="00EB2BB4" w:rsidP="002D3032">
      <w:pPr>
        <w:pStyle w:val="a7"/>
        <w:numPr>
          <w:ilvl w:val="0"/>
          <w:numId w:val="4"/>
        </w:numPr>
        <w:shd w:val="clear" w:color="auto" w:fill="auto"/>
        <w:tabs>
          <w:tab w:val="left" w:pos="854"/>
        </w:tabs>
        <w:spacing w:after="0" w:line="240" w:lineRule="auto"/>
        <w:ind w:firstLine="600"/>
        <w:rPr>
          <w:sz w:val="24"/>
          <w:szCs w:val="24"/>
        </w:rPr>
      </w:pPr>
      <w:r w:rsidRPr="002D3032">
        <w:rPr>
          <w:sz w:val="24"/>
          <w:szCs w:val="24"/>
        </w:rPr>
        <w:t>вертикальный;</w:t>
      </w:r>
    </w:p>
    <w:p w:rsidR="00EB2BB4" w:rsidRPr="002D3032" w:rsidRDefault="00EB2BB4" w:rsidP="002D3032">
      <w:pPr>
        <w:pStyle w:val="a7"/>
        <w:numPr>
          <w:ilvl w:val="0"/>
          <w:numId w:val="4"/>
        </w:numPr>
        <w:shd w:val="clear" w:color="auto" w:fill="auto"/>
        <w:tabs>
          <w:tab w:val="left" w:pos="789"/>
        </w:tabs>
        <w:spacing w:after="0" w:line="240" w:lineRule="auto"/>
        <w:ind w:firstLine="600"/>
        <w:rPr>
          <w:sz w:val="24"/>
          <w:szCs w:val="24"/>
        </w:rPr>
      </w:pPr>
      <w:r w:rsidRPr="002D3032">
        <w:rPr>
          <w:sz w:val="24"/>
          <w:szCs w:val="24"/>
        </w:rPr>
        <w:t>касательный (тангенциальный);</w:t>
      </w:r>
    </w:p>
    <w:p w:rsidR="00EB2BB4" w:rsidRPr="002D3032" w:rsidRDefault="00EB2BB4" w:rsidP="002D3032">
      <w:pPr>
        <w:pStyle w:val="a7"/>
        <w:numPr>
          <w:ilvl w:val="0"/>
          <w:numId w:val="4"/>
        </w:numPr>
        <w:shd w:val="clear" w:color="auto" w:fill="auto"/>
        <w:tabs>
          <w:tab w:val="left" w:pos="789"/>
        </w:tabs>
        <w:spacing w:after="0" w:line="240" w:lineRule="auto"/>
        <w:ind w:firstLine="600"/>
        <w:rPr>
          <w:sz w:val="24"/>
          <w:szCs w:val="24"/>
        </w:rPr>
      </w:pPr>
      <w:r w:rsidRPr="002D3032">
        <w:rPr>
          <w:sz w:val="24"/>
          <w:szCs w:val="24"/>
        </w:rPr>
        <w:t>штриховой.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Вертикальная техника используется для поиска и измерения ЭП БАТ, локализованных на стопах ног, ушной раковине, черепе и туловище. При ее применении активный электрод-щуп устанавливается под углом 90° к месту предполагаемого расположения БАТ, затем при слабом давлении на кожу снизу-вверх, двигаясь по ходу меридиана, определяется центр точки.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Касательная (тангенциальная) техника применяется в случаях поиска и измерения ЭП БАТ, локализованных на пальцах рук. При данной технике активный электрод-щуп устанавливается к центру БАТ под углом 45°.</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Штриховая техника используется для поиска и измерения БАТ, локализованных в кожных складках, например, на лице, шее, спине, ягодицах. В этом случае активным </w:t>
      </w:r>
      <w:r w:rsidRPr="002D3032">
        <w:rPr>
          <w:sz w:val="24"/>
          <w:szCs w:val="24"/>
        </w:rPr>
        <w:lastRenderedPageBreak/>
        <w:t>электродом-щупом под небольшим углом проводятся штриховые движения в зоне предполагаемого расположения искомой БАТ, центр которой определяется по характеру изменения высоты тона звукового сигнала или по количеству светящихся светодиодов в линейной матрице.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 последнее время с введением в практику электропунктуры шаровидных электродов диаметром </w:t>
      </w:r>
      <w:smartTag w:uri="urn:schemas-microsoft-com:office:smarttags" w:element="metricconverter">
        <w:smartTagPr>
          <w:attr w:name="ProductID" w:val="3 мм"/>
        </w:smartTagPr>
        <w:r w:rsidRPr="002D3032">
          <w:rPr>
            <w:sz w:val="24"/>
            <w:szCs w:val="24"/>
          </w:rPr>
          <w:t>3 мм</w:t>
        </w:r>
      </w:smartTag>
      <w:r w:rsidRPr="002D3032">
        <w:rPr>
          <w:sz w:val="24"/>
          <w:szCs w:val="24"/>
        </w:rPr>
        <w:t xml:space="preserve"> с крестообразным разрезом специалистами ЭАФ разработана универсальная техника измерения ЭП БАТ. При данной технике измерения ЭП активный электрод-щуп может располагаться к центру БАТ под любым углом, поскольку сфера электрода-щупа обеспечивает надежный контакт с ней. После установления контакта с БАТ активный электрод-щуп может поворачиваться по часовой стрелке одновременно с увеличением силы давления на БАТ.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Переход от поиска к измерению электрических параметров БАТ осуществляется после определения ее центра, с последующим изменением силы прижатия к ней «активного» электрода-щупа, до выхода на так называемое «плато измерения» (рис. 15).</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Под термином выхода на «плато измерения» понимается достижение такой силы давления активного электрода-щупа на БАТ, при которой усиление давления на нее до определенного предела не вызывает дальнейшего подъема стрелки индикатора диагностического аппарата. Оптимальной силой давления активного электрода-щупа на БАТ является величина, лежащая в пределах:</w:t>
      </w:r>
    </w:p>
    <w:p w:rsidR="00EB2BB4" w:rsidRPr="002D3032" w:rsidRDefault="00EB2BB4" w:rsidP="002D3032">
      <w:pPr>
        <w:pStyle w:val="a7"/>
        <w:numPr>
          <w:ilvl w:val="0"/>
          <w:numId w:val="4"/>
        </w:numPr>
        <w:shd w:val="clear" w:color="auto" w:fill="auto"/>
        <w:tabs>
          <w:tab w:val="left" w:pos="770"/>
        </w:tabs>
        <w:spacing w:after="0" w:line="240" w:lineRule="auto"/>
        <w:ind w:firstLine="600"/>
        <w:rPr>
          <w:sz w:val="24"/>
          <w:szCs w:val="24"/>
        </w:rPr>
      </w:pPr>
      <w:r w:rsidRPr="002D3032">
        <w:rPr>
          <w:sz w:val="24"/>
          <w:szCs w:val="24"/>
        </w:rPr>
        <w:t xml:space="preserve">для электрода диаметром </w:t>
      </w:r>
      <w:smartTag w:uri="urn:schemas-microsoft-com:office:smarttags" w:element="metricconverter">
        <w:smartTagPr>
          <w:attr w:name="ProductID" w:val="2 мм"/>
        </w:smartTagPr>
        <w:r w:rsidRPr="002D3032">
          <w:rPr>
            <w:sz w:val="24"/>
            <w:szCs w:val="24"/>
          </w:rPr>
          <w:t>2 мм</w:t>
        </w:r>
      </w:smartTag>
      <w:r w:rsidRPr="002D3032">
        <w:rPr>
          <w:sz w:val="24"/>
          <w:szCs w:val="24"/>
        </w:rPr>
        <w:t xml:space="preserve"> - 500-1000 грамм-сил,</w:t>
      </w:r>
    </w:p>
    <w:p w:rsidR="00EB2BB4" w:rsidRPr="002D3032" w:rsidRDefault="00EB2BB4" w:rsidP="002D3032">
      <w:pPr>
        <w:pStyle w:val="a7"/>
        <w:numPr>
          <w:ilvl w:val="0"/>
          <w:numId w:val="4"/>
        </w:numPr>
        <w:shd w:val="clear" w:color="auto" w:fill="auto"/>
        <w:tabs>
          <w:tab w:val="left" w:pos="779"/>
        </w:tabs>
        <w:spacing w:after="0" w:line="240" w:lineRule="auto"/>
        <w:ind w:firstLine="600"/>
        <w:rPr>
          <w:sz w:val="24"/>
          <w:szCs w:val="24"/>
        </w:rPr>
      </w:pPr>
      <w:r w:rsidRPr="002D3032">
        <w:rPr>
          <w:sz w:val="24"/>
          <w:szCs w:val="24"/>
        </w:rPr>
        <w:t xml:space="preserve">для электрода диаметром </w:t>
      </w:r>
      <w:smartTag w:uri="urn:schemas-microsoft-com:office:smarttags" w:element="metricconverter">
        <w:smartTagPr>
          <w:attr w:name="ProductID" w:val="3 мм"/>
        </w:smartTagPr>
        <w:r w:rsidRPr="002D3032">
          <w:rPr>
            <w:sz w:val="24"/>
            <w:szCs w:val="24"/>
          </w:rPr>
          <w:t>3 мм</w:t>
        </w:r>
      </w:smartTag>
      <w:r w:rsidRPr="002D3032">
        <w:rPr>
          <w:sz w:val="24"/>
          <w:szCs w:val="24"/>
        </w:rPr>
        <w:t xml:space="preserve"> - 600-1100 грамм-сил,</w:t>
      </w:r>
    </w:p>
    <w:p w:rsidR="00EB2BB4" w:rsidRPr="002D3032" w:rsidRDefault="00EB2BB4" w:rsidP="002D3032">
      <w:pPr>
        <w:pStyle w:val="a7"/>
        <w:numPr>
          <w:ilvl w:val="0"/>
          <w:numId w:val="4"/>
        </w:numPr>
        <w:shd w:val="clear" w:color="auto" w:fill="auto"/>
        <w:tabs>
          <w:tab w:val="left" w:pos="784"/>
        </w:tabs>
        <w:spacing w:after="0" w:line="240" w:lineRule="auto"/>
        <w:ind w:firstLine="600"/>
        <w:rPr>
          <w:sz w:val="24"/>
          <w:szCs w:val="24"/>
        </w:rPr>
      </w:pPr>
      <w:r w:rsidRPr="002D3032">
        <w:rPr>
          <w:sz w:val="24"/>
          <w:szCs w:val="24"/>
        </w:rPr>
        <w:t xml:space="preserve">для электрода диаметром </w:t>
      </w:r>
      <w:smartTag w:uri="urn:schemas-microsoft-com:office:smarttags" w:element="metricconverter">
        <w:smartTagPr>
          <w:attr w:name="ProductID" w:val="4 мм"/>
        </w:smartTagPr>
        <w:r w:rsidRPr="002D3032">
          <w:rPr>
            <w:sz w:val="24"/>
            <w:szCs w:val="24"/>
          </w:rPr>
          <w:t>4 мм</w:t>
        </w:r>
      </w:smartTag>
      <w:r w:rsidRPr="002D3032">
        <w:rPr>
          <w:sz w:val="24"/>
          <w:szCs w:val="24"/>
        </w:rPr>
        <w:t xml:space="preserve"> - 700-2000 грамм-сил.</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Выход на «плато измерения» осуществляется в течение 2-3 с</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плавно, без рывков активного электрода-щупа, способных привес-</w:t>
      </w:r>
    </w:p>
    <w:p w:rsidR="00EB2BB4" w:rsidRPr="002D3032" w:rsidRDefault="00BC487F" w:rsidP="002D3032">
      <w:pPr>
        <w:framePr w:h="4742" w:wrap="notBeside" w:vAnchor="text" w:hAnchor="text" w:xAlign="center" w:y="1"/>
        <w:ind w:firstLine="600"/>
        <w:jc w:val="both"/>
        <w:rPr>
          <w:rFonts w:ascii="Times New Roman" w:hAnsi="Times New Roman" w:cs="Times New Roman"/>
        </w:rPr>
      </w:pPr>
      <w:r>
        <w:rPr>
          <w:rFonts w:ascii="Times New Roman" w:hAnsi="Times New Roman" w:cs="Times New Roman"/>
          <w:noProof/>
          <w:lang w:eastAsia="ru-RU"/>
        </w:rPr>
        <w:drawing>
          <wp:inline distT="0" distB="0" distL="0" distR="0">
            <wp:extent cx="3952875" cy="3009900"/>
            <wp:effectExtent l="19050" t="0" r="952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srcRect/>
                    <a:stretch>
                      <a:fillRect/>
                    </a:stretch>
                  </pic:blipFill>
                  <pic:spPr bwMode="auto">
                    <a:xfrm>
                      <a:off x="0" y="0"/>
                      <a:ext cx="3952875" cy="3009900"/>
                    </a:xfrm>
                    <a:prstGeom prst="rect">
                      <a:avLst/>
                    </a:prstGeom>
                    <a:noFill/>
                    <a:ln w="9525">
                      <a:noFill/>
                      <a:miter lim="800000"/>
                      <a:headEnd/>
                      <a:tailEnd/>
                    </a:ln>
                  </pic:spPr>
                </pic:pic>
              </a:graphicData>
            </a:graphic>
          </wp:inline>
        </w:drawing>
      </w:r>
    </w:p>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ти к повреждению эпидермиса кожи в зоне проекции БАТ. Навык достижения оптимальной силы давления на БАТ и выхода на «плато измерения» приобретается в процессе работы с диагностическим аппаратом и постоянного совершенствования техники </w:t>
      </w:r>
      <w:r w:rsidRPr="002D3032">
        <w:rPr>
          <w:rStyle w:val="CenturySchoolbook"/>
          <w:rFonts w:ascii="Times New Roman" w:hAnsi="Times New Roman" w:cs="Times New Roman"/>
          <w:sz w:val="24"/>
          <w:szCs w:val="24"/>
          <w:lang w:eastAsia="uk-UA"/>
        </w:rPr>
        <w:lastRenderedPageBreak/>
        <w:t>измерения ЭП БАТ.</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С целью оптимизации и уменьшения силы давления на БАТ наконечник активного электрода-щупа может смачиваться 0,9% раствором хлористого натрия, что улучшает электрический контакт щупа с БАТ и повышает метрологичность электропунктур- ной диагностики.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Для удобства смачивания наконечника активного электрода щупа некоторые специалисты используют пластиковую емкость или полое кольцо, содержащее электролит, которое одевается на большой палец свободной руки исследователя.</w:t>
      </w:r>
    </w:p>
    <w:p w:rsidR="00EB2BB4" w:rsidRPr="002D3032" w:rsidRDefault="00EB2BB4" w:rsidP="002D3032">
      <w:pPr>
        <w:pStyle w:val="640"/>
        <w:keepNext/>
        <w:keepLines/>
        <w:numPr>
          <w:ilvl w:val="0"/>
          <w:numId w:val="7"/>
        </w:numPr>
        <w:shd w:val="clear" w:color="auto" w:fill="auto"/>
        <w:tabs>
          <w:tab w:val="left" w:pos="462"/>
        </w:tabs>
        <w:spacing w:before="0" w:line="240" w:lineRule="auto"/>
        <w:ind w:firstLine="600"/>
        <w:jc w:val="both"/>
        <w:rPr>
          <w:rFonts w:ascii="Times New Roman" w:hAnsi="Times New Roman" w:cs="Times New Roman"/>
          <w:sz w:val="24"/>
          <w:szCs w:val="24"/>
        </w:rPr>
      </w:pPr>
      <w:bookmarkStart w:id="20" w:name="bookmark20"/>
      <w:r w:rsidRPr="002D3032">
        <w:rPr>
          <w:rFonts w:ascii="Times New Roman" w:hAnsi="Times New Roman" w:cs="Times New Roman"/>
          <w:sz w:val="24"/>
          <w:szCs w:val="24"/>
        </w:rPr>
        <w:t>Последовательность измерения электрических параметров биологически активных точек кожи</w:t>
      </w:r>
      <w:bookmarkEnd w:id="20"/>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Последовательность измерения ЭП БАТ кожи может быть различной в зависимости от целей диагностики и разные авторы рекомендуют различные последовательности измерений точек. Наи-</w:t>
      </w:r>
    </w:p>
    <w:p w:rsidR="00EB2BB4" w:rsidRPr="002D3032" w:rsidRDefault="00EB2BB4" w:rsidP="002D3032">
      <w:pPr>
        <w:pStyle w:val="12"/>
        <w:framePr w:w="6288" w:wrap="notBeside" w:vAnchor="text" w:hAnchor="text" w:xAlign="center" w:y="1"/>
        <w:shd w:val="clear" w:color="auto" w:fill="auto"/>
        <w:tabs>
          <w:tab w:val="left" w:pos="4301"/>
        </w:tabs>
        <w:spacing w:line="240" w:lineRule="auto"/>
        <w:ind w:firstLine="600"/>
        <w:jc w:val="both"/>
        <w:rPr>
          <w:rFonts w:ascii="Times New Roman" w:hAnsi="Times New Roman" w:cs="Times New Roman"/>
          <w:sz w:val="24"/>
          <w:szCs w:val="24"/>
        </w:rPr>
      </w:pPr>
      <w:r w:rsidRPr="002D3032">
        <w:rPr>
          <w:rFonts w:ascii="Times New Roman" w:hAnsi="Times New Roman" w:cs="Times New Roman"/>
          <w:sz w:val="24"/>
          <w:szCs w:val="24"/>
        </w:rPr>
        <w:t>Последовательность измерения</w:t>
      </w:r>
      <w:r w:rsidRPr="002D3032">
        <w:rPr>
          <w:rFonts w:ascii="Times New Roman" w:hAnsi="Times New Roman" w:cs="Times New Roman"/>
          <w:sz w:val="24"/>
          <w:szCs w:val="24"/>
        </w:rPr>
        <w:tab/>
      </w:r>
      <w:r w:rsidRPr="002D3032">
        <w:rPr>
          <w:rStyle w:val="8pt"/>
          <w:rFonts w:ascii="Times New Roman" w:hAnsi="Times New Roman" w:cs="Times New Roman"/>
          <w:b/>
          <w:bCs/>
          <w:sz w:val="24"/>
          <w:szCs w:val="24"/>
          <w:lang w:eastAsia="uk-UA"/>
        </w:rPr>
        <w:t>Таблица 7</w:t>
      </w:r>
    </w:p>
    <w:p w:rsidR="00EB2BB4" w:rsidRPr="002D3032" w:rsidRDefault="00EB2BB4" w:rsidP="002D3032">
      <w:pPr>
        <w:pStyle w:val="12"/>
        <w:framePr w:w="6288" w:wrap="notBeside" w:vAnchor="text" w:hAnchor="text" w:xAlign="center" w:y="1"/>
        <w:shd w:val="clear" w:color="auto" w:fill="auto"/>
        <w:spacing w:line="240" w:lineRule="auto"/>
        <w:ind w:firstLine="600"/>
        <w:jc w:val="both"/>
        <w:rPr>
          <w:rFonts w:ascii="Times New Roman" w:hAnsi="Times New Roman" w:cs="Times New Roman"/>
          <w:sz w:val="24"/>
          <w:szCs w:val="24"/>
        </w:rPr>
      </w:pPr>
      <w:r w:rsidRPr="002D3032">
        <w:rPr>
          <w:rFonts w:ascii="Times New Roman" w:hAnsi="Times New Roman" w:cs="Times New Roman"/>
          <w:sz w:val="24"/>
          <w:szCs w:val="24"/>
        </w:rPr>
        <w:t>электрических параметров БАТ</w:t>
      </w:r>
    </w:p>
    <w:tbl>
      <w:tblPr>
        <w:tblOverlap w:val="never"/>
        <w:tblW w:w="0" w:type="auto"/>
        <w:jc w:val="center"/>
        <w:tblLayout w:type="fixed"/>
        <w:tblCellMar>
          <w:left w:w="10" w:type="dxa"/>
          <w:right w:w="10" w:type="dxa"/>
        </w:tblCellMar>
        <w:tblLook w:val="0000"/>
      </w:tblPr>
      <w:tblGrid>
        <w:gridCol w:w="523"/>
        <w:gridCol w:w="4234"/>
        <w:gridCol w:w="1531"/>
      </w:tblGrid>
      <w:tr w:rsidR="00EB2BB4" w:rsidRPr="002D3032">
        <w:trPr>
          <w:trHeight w:hRule="exact" w:val="830"/>
          <w:jc w:val="center"/>
        </w:trPr>
        <w:tc>
          <w:tcPr>
            <w:tcW w:w="52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w:t>
            </w:r>
          </w:p>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8"/>
                <w:rFonts w:ascii="Times New Roman" w:hAnsi="Times New Roman" w:cs="Times New Roman"/>
                <w:sz w:val="24"/>
                <w:szCs w:val="24"/>
                <w:lang w:eastAsia="uk-UA"/>
              </w:rPr>
              <w:t>п/п</w:t>
            </w:r>
          </w:p>
        </w:tc>
        <w:tc>
          <w:tcPr>
            <w:tcW w:w="42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8"/>
                <w:rFonts w:ascii="Times New Roman" w:hAnsi="Times New Roman" w:cs="Times New Roman"/>
                <w:sz w:val="24"/>
                <w:szCs w:val="24"/>
                <w:lang w:eastAsia="uk-UA"/>
              </w:rPr>
              <w:t>Положение и перемещение «активного» электрода</w:t>
            </w:r>
          </w:p>
        </w:tc>
        <w:tc>
          <w:tcPr>
            <w:tcW w:w="1531"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8"/>
                <w:rFonts w:ascii="Times New Roman" w:hAnsi="Times New Roman" w:cs="Times New Roman"/>
                <w:sz w:val="24"/>
                <w:szCs w:val="24"/>
                <w:lang w:eastAsia="uk-UA"/>
              </w:rPr>
              <w:t>Положение и перемещение «пассивного» электрода</w:t>
            </w:r>
          </w:p>
        </w:tc>
      </w:tr>
      <w:tr w:rsidR="00EB2BB4" w:rsidRPr="002D3032">
        <w:trPr>
          <w:trHeight w:hRule="exact" w:val="446"/>
          <w:jc w:val="center"/>
        </w:trPr>
        <w:tc>
          <w:tcPr>
            <w:tcW w:w="52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1.</w:t>
            </w:r>
          </w:p>
        </w:tc>
        <w:tc>
          <w:tcPr>
            <w:tcW w:w="42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БАТ правой кисти: от точек сосуда лимфатической системы до точек меридиана тонкой кишки</w:t>
            </w:r>
          </w:p>
        </w:tc>
        <w:tc>
          <w:tcPr>
            <w:tcW w:w="1531"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Левая ладонь Правая стопа*</w:t>
            </w:r>
          </w:p>
        </w:tc>
      </w:tr>
      <w:tr w:rsidR="00EB2BB4" w:rsidRPr="002D3032">
        <w:trPr>
          <w:trHeight w:hRule="exact" w:val="629"/>
          <w:jc w:val="center"/>
        </w:trPr>
        <w:tc>
          <w:tcPr>
            <w:tcW w:w="52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2.</w:t>
            </w:r>
          </w:p>
        </w:tc>
        <w:tc>
          <w:tcPr>
            <w:tcW w:w="42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БАТ правой стопы: от точек меридиана селезенки- поджелудочной железы до точек меридиана мочевого пузыря</w:t>
            </w:r>
          </w:p>
        </w:tc>
        <w:tc>
          <w:tcPr>
            <w:tcW w:w="1531"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Правая ладонь Левая стопа*</w:t>
            </w:r>
          </w:p>
        </w:tc>
      </w:tr>
      <w:tr w:rsidR="00EB2BB4" w:rsidRPr="002D3032">
        <w:trPr>
          <w:trHeight w:hRule="exact" w:val="456"/>
          <w:jc w:val="center"/>
        </w:trPr>
        <w:tc>
          <w:tcPr>
            <w:tcW w:w="52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3.</w:t>
            </w:r>
          </w:p>
        </w:tc>
        <w:tc>
          <w:tcPr>
            <w:tcW w:w="42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БАТ левой кисти: от точек сосуда лимфатической системы до точек меридана тонкой кишки</w:t>
            </w:r>
          </w:p>
        </w:tc>
        <w:tc>
          <w:tcPr>
            <w:tcW w:w="1531"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Правая ладонь</w:t>
            </w:r>
          </w:p>
        </w:tc>
      </w:tr>
      <w:tr w:rsidR="00EB2BB4" w:rsidRPr="002D3032">
        <w:trPr>
          <w:trHeight w:hRule="exact" w:val="634"/>
          <w:jc w:val="center"/>
        </w:trPr>
        <w:tc>
          <w:tcPr>
            <w:tcW w:w="52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4.</w:t>
            </w:r>
          </w:p>
        </w:tc>
        <w:tc>
          <w:tcPr>
            <w:tcW w:w="42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БАТ левой стопы: от точек меридиана селезенки- поджелудочной железы до точек меридиана мочевого пузыря</w:t>
            </w:r>
          </w:p>
        </w:tc>
        <w:tc>
          <w:tcPr>
            <w:tcW w:w="1531"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Левая ладонь</w:t>
            </w:r>
          </w:p>
        </w:tc>
      </w:tr>
      <w:tr w:rsidR="00EB2BB4" w:rsidRPr="002D3032">
        <w:trPr>
          <w:trHeight w:hRule="exact" w:val="451"/>
          <w:jc w:val="center"/>
        </w:trPr>
        <w:tc>
          <w:tcPr>
            <w:tcW w:w="52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5.</w:t>
            </w:r>
          </w:p>
        </w:tc>
        <w:tc>
          <w:tcPr>
            <w:tcW w:w="42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Корпоральные БАТ - справа (в том числе БАТ головы и лица)</w:t>
            </w:r>
          </w:p>
        </w:tc>
        <w:tc>
          <w:tcPr>
            <w:tcW w:w="1531"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Правая ладонь</w:t>
            </w:r>
          </w:p>
        </w:tc>
      </w:tr>
      <w:tr w:rsidR="00EB2BB4" w:rsidRPr="002D3032">
        <w:trPr>
          <w:trHeight w:hRule="exact" w:val="470"/>
          <w:jc w:val="center"/>
        </w:trPr>
        <w:tc>
          <w:tcPr>
            <w:tcW w:w="5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6.</w:t>
            </w:r>
          </w:p>
        </w:tc>
        <w:tc>
          <w:tcPr>
            <w:tcW w:w="423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Корпоральные БАТ - слева (в том числе БАТ головы и лица)</w:t>
            </w:r>
          </w:p>
        </w:tc>
        <w:tc>
          <w:tcPr>
            <w:tcW w:w="1531"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9"/>
                <w:rFonts w:ascii="Times New Roman" w:hAnsi="Times New Roman" w:cs="Times New Roman"/>
                <w:sz w:val="24"/>
                <w:szCs w:val="24"/>
                <w:lang w:eastAsia="uk-UA"/>
              </w:rPr>
              <w:t>Левая ладонь</w:t>
            </w:r>
          </w:p>
        </w:tc>
      </w:tr>
    </w:tbl>
    <w:p w:rsidR="00EB2BB4" w:rsidRPr="002D3032" w:rsidRDefault="00EB2BB4" w:rsidP="002D3032">
      <w:pPr>
        <w:pStyle w:val="210"/>
        <w:framePr w:w="6288" w:wrap="notBeside" w:vAnchor="text" w:hAnchor="text" w:xAlign="center" w:y="1"/>
        <w:shd w:val="clear" w:color="auto" w:fill="auto"/>
        <w:spacing w:line="240" w:lineRule="auto"/>
        <w:ind w:firstLine="600"/>
        <w:jc w:val="both"/>
        <w:rPr>
          <w:rFonts w:ascii="Times New Roman" w:hAnsi="Times New Roman" w:cs="Times New Roman"/>
          <w:sz w:val="24"/>
          <w:szCs w:val="24"/>
        </w:rPr>
      </w:pPr>
      <w:r w:rsidRPr="002D3032">
        <w:rPr>
          <w:rFonts w:ascii="Times New Roman" w:hAnsi="Times New Roman" w:cs="Times New Roman"/>
          <w:sz w:val="24"/>
          <w:szCs w:val="24"/>
        </w:rPr>
        <w:t>* Положение «пассивного» электрода при использовании метода биоэлектронной функциональной регуляционной диагностики (БФД)</w:t>
      </w:r>
    </w:p>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более широко применяется последовательность, приведенная в табл. 7.</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проведении электропунктурной диагностики в ЭАФ используется следующая последовательность измерения ЭП БАТ кожи. Исследование начинается с измерения ЭП БАТ сосуда лимфатической системы и проводится до БАТ меридиана тонкой кишки правой руки при расположении пассивного электрода в левой руке. После этого пассивный электрод помещается в правую руку пациента и осуществляется измерение ЭП с БАТ меридиана селезенки и поджелудочной железы последовательно до БАТ меридиана мочевого пузыря. Аналогичным образом осуществляется измерение ЭП БАТ левой кисти и левой стопы.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 противоположность ЭАФ, в методе БФД используется иной методический подход. При измерении ЭП БАТ правой (левой) кисти правая (левая) нога пациента устанавливается на пассивный плоский электрод, а при измерении БАТ правой (левой) стопы в правую (левую) руку пациента помещается пассивный цилиндрический электрод. По мнению X. </w:t>
      </w:r>
      <w:r w:rsidRPr="002D3032">
        <w:rPr>
          <w:sz w:val="24"/>
          <w:szCs w:val="24"/>
        </w:rPr>
        <w:lastRenderedPageBreak/>
        <w:t>Пфлаума и Г. Янке, использование последнего методического подхода позволяет получить более достоверную информацию о состоянии взаимосвязанных с БАТ органов и тканевых систем, поскольку путь «диагностического» электрического тока идет вдоль силовых линий электрического поля человека и не пересекает их как в ЭАФ [35, 52].</w:t>
      </w:r>
    </w:p>
    <w:p w:rsidR="00EB2BB4" w:rsidRPr="002D3032" w:rsidRDefault="00EB2BB4" w:rsidP="002D3032">
      <w:pPr>
        <w:pStyle w:val="52"/>
        <w:keepNext/>
        <w:keepLines/>
        <w:numPr>
          <w:ilvl w:val="0"/>
          <w:numId w:val="5"/>
        </w:numPr>
        <w:shd w:val="clear" w:color="auto" w:fill="auto"/>
        <w:tabs>
          <w:tab w:val="left" w:pos="871"/>
        </w:tabs>
        <w:spacing w:before="0" w:after="0" w:line="240" w:lineRule="auto"/>
        <w:ind w:firstLine="600"/>
        <w:jc w:val="both"/>
        <w:rPr>
          <w:sz w:val="24"/>
          <w:szCs w:val="24"/>
        </w:rPr>
      </w:pPr>
      <w:bookmarkStart w:id="21" w:name="bookmark21"/>
      <w:r w:rsidRPr="002D3032">
        <w:rPr>
          <w:sz w:val="24"/>
          <w:szCs w:val="24"/>
        </w:rPr>
        <w:t>ИНТЕРПРЕТАЦИЯ РЕЗУЛЬТАТОВ ИЗМЕРЕНИЯ ЭЛЕКТРИЧЕСКИХ ПАРАМЕТРОВ БИОЛОГИЧЕСКИ АКТИВНЫХ ТОЧЕК КОЖИ</w:t>
      </w:r>
      <w:bookmarkEnd w:id="21"/>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Одной из отличительных черт ЭАФ-диагностики является то, чт о в ее основе лежит единая система оценки результатов измерений ЭП для всех органов, тканей и взаимосвязанных с ними био- логическйх активных точек.</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Развитию этой системы предшествовал большой период экспериментальных исследований, направленных на поиск статистически значимых взаимосвязей между величинами ЭП отдельных БАТ у пациентов с известной формой патологии, ее стадией и обнаруживаемыми в соответствующих органах и тканях морфофункциональными и патолого-анатомическими изменениями [24, 32, 58, 67, 68, 82].</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Итогом этой работы явилась разработка специальной градуировочной диагностической шкалы, с помощью которой оценивается характер нарушения функции различных органов и тканевых систем (см. ниже).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Среди главных диагностических критериев, которые используются в интерпретации результатов измерения электрических параметров БАТ, выделяются три показателя.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Первый из них характеризует тип реакции взаимосвязанных с БАТ органов и тканевых систем в ответ на приложенный электрический ток, что отображается положением стрелки диагностического аппарата.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этом достигнутое в процессе измерения ЭП БАТ максимальное отклонение стрелки диагностического аппарата от нуля («О») его шкалы условно обозначается в ЭАФ как измерительный уровень (ИУ) БАТ.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состояний, характеризующихся развитием во взаимосвязанном с конкретной БАТ органе распространенного острого воспалительного процесса, величина ИУ равна 100 уел. ед.; острого или катарального воспалительного процесса - 99-90 уел. ед.; подострого, локально ограниченного воспалительного процесса - 89-82 уел. ед.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предпатологических нарушениях функции органа или тканевой системы без воспалительной реакции величина ИУ БАТ лежит в пределах 81-66 уел. ед.</w:t>
      </w:r>
    </w:p>
    <w:p w:rsidR="00EB2BB4" w:rsidRPr="002D3032" w:rsidRDefault="00EB2BB4" w:rsidP="007238FB">
      <w:pPr>
        <w:pStyle w:val="12"/>
        <w:shd w:val="clear" w:color="auto" w:fill="auto"/>
        <w:spacing w:line="240" w:lineRule="auto"/>
        <w:ind w:firstLine="600"/>
        <w:jc w:val="both"/>
        <w:rPr>
          <w:rFonts w:ascii="Times New Roman" w:hAnsi="Times New Roman" w:cs="Times New Roman"/>
          <w:sz w:val="24"/>
          <w:szCs w:val="24"/>
        </w:rPr>
      </w:pPr>
      <w:r w:rsidRPr="002D3032">
        <w:rPr>
          <w:rFonts w:ascii="Times New Roman" w:hAnsi="Times New Roman" w:cs="Times New Roman"/>
          <w:sz w:val="24"/>
          <w:szCs w:val="24"/>
        </w:rPr>
        <w:t>Интерпретация результатов измерения ЭП БАТ кожи Таблица 8</w:t>
      </w:r>
    </w:p>
    <w:tbl>
      <w:tblPr>
        <w:tblOverlap w:val="never"/>
        <w:tblW w:w="0" w:type="auto"/>
        <w:jc w:val="center"/>
        <w:tblLayout w:type="fixed"/>
        <w:tblCellMar>
          <w:left w:w="10" w:type="dxa"/>
          <w:right w:w="10" w:type="dxa"/>
        </w:tblCellMar>
        <w:tblLook w:val="0000"/>
      </w:tblPr>
      <w:tblGrid>
        <w:gridCol w:w="1234"/>
        <w:gridCol w:w="5074"/>
      </w:tblGrid>
      <w:tr w:rsidR="00EB2BB4" w:rsidRPr="002D3032">
        <w:trPr>
          <w:trHeight w:hRule="exact" w:val="461"/>
          <w:jc w:val="center"/>
        </w:trPr>
        <w:tc>
          <w:tcPr>
            <w:tcW w:w="1234" w:type="dxa"/>
            <w:tcBorders>
              <w:top w:val="single" w:sz="4" w:space="0" w:color="auto"/>
              <w:lef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8"/>
                <w:rFonts w:ascii="Times New Roman" w:hAnsi="Times New Roman" w:cs="Times New Roman"/>
                <w:sz w:val="20"/>
                <w:szCs w:val="20"/>
                <w:lang w:eastAsia="uk-UA"/>
              </w:rPr>
              <w:t>Величины ИУ (уел. ед.)</w:t>
            </w:r>
          </w:p>
        </w:tc>
        <w:tc>
          <w:tcPr>
            <w:tcW w:w="5074" w:type="dxa"/>
            <w:tcBorders>
              <w:top w:val="single" w:sz="4" w:space="0" w:color="auto"/>
              <w:left w:val="single" w:sz="4" w:space="0" w:color="auto"/>
              <w:righ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8"/>
                <w:rFonts w:ascii="Times New Roman" w:hAnsi="Times New Roman" w:cs="Times New Roman"/>
                <w:sz w:val="20"/>
                <w:szCs w:val="20"/>
                <w:lang w:eastAsia="uk-UA"/>
              </w:rPr>
              <w:t>Интерпретация</w:t>
            </w:r>
          </w:p>
        </w:tc>
      </w:tr>
      <w:tr w:rsidR="00EB2BB4" w:rsidRPr="002D3032">
        <w:trPr>
          <w:trHeight w:hRule="exact" w:val="269"/>
          <w:jc w:val="center"/>
        </w:trPr>
        <w:tc>
          <w:tcPr>
            <w:tcW w:w="1234" w:type="dxa"/>
            <w:tcBorders>
              <w:top w:val="single" w:sz="4" w:space="0" w:color="auto"/>
              <w:lef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t>100</w:t>
            </w:r>
          </w:p>
        </w:tc>
        <w:tc>
          <w:tcPr>
            <w:tcW w:w="5074" w:type="dxa"/>
            <w:tcBorders>
              <w:top w:val="single" w:sz="4" w:space="0" w:color="auto"/>
              <w:left w:val="single" w:sz="4" w:space="0" w:color="auto"/>
              <w:righ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t>Распространенный острый воспалительный процесс (гнойный)</w:t>
            </w:r>
          </w:p>
        </w:tc>
      </w:tr>
      <w:tr w:rsidR="00EB2BB4" w:rsidRPr="002D3032">
        <w:trPr>
          <w:trHeight w:hRule="exact" w:val="269"/>
          <w:jc w:val="center"/>
        </w:trPr>
        <w:tc>
          <w:tcPr>
            <w:tcW w:w="1234" w:type="dxa"/>
            <w:tcBorders>
              <w:top w:val="single" w:sz="4" w:space="0" w:color="auto"/>
              <w:lef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t>от 90 до 99</w:t>
            </w:r>
          </w:p>
        </w:tc>
        <w:tc>
          <w:tcPr>
            <w:tcW w:w="5074" w:type="dxa"/>
            <w:tcBorders>
              <w:top w:val="single" w:sz="4" w:space="0" w:color="auto"/>
              <w:left w:val="single" w:sz="4" w:space="0" w:color="auto"/>
              <w:righ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t>Острый или катаральный воспалительный процесс</w:t>
            </w:r>
          </w:p>
        </w:tc>
      </w:tr>
      <w:tr w:rsidR="00EB2BB4" w:rsidRPr="002D3032">
        <w:trPr>
          <w:trHeight w:hRule="exact" w:val="269"/>
          <w:jc w:val="center"/>
        </w:trPr>
        <w:tc>
          <w:tcPr>
            <w:tcW w:w="1234" w:type="dxa"/>
            <w:tcBorders>
              <w:top w:val="single" w:sz="4" w:space="0" w:color="auto"/>
              <w:lef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t>от 82 до 89</w:t>
            </w:r>
          </w:p>
        </w:tc>
        <w:tc>
          <w:tcPr>
            <w:tcW w:w="5074" w:type="dxa"/>
            <w:tcBorders>
              <w:top w:val="single" w:sz="4" w:space="0" w:color="auto"/>
              <w:left w:val="single" w:sz="4" w:space="0" w:color="auto"/>
              <w:righ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t>Подострый, очаговый или локальный воспалительный процесс</w:t>
            </w:r>
          </w:p>
        </w:tc>
      </w:tr>
      <w:tr w:rsidR="00EB2BB4" w:rsidRPr="002D3032">
        <w:trPr>
          <w:trHeight w:hRule="exact" w:val="446"/>
          <w:jc w:val="center"/>
        </w:trPr>
        <w:tc>
          <w:tcPr>
            <w:tcW w:w="1234" w:type="dxa"/>
            <w:tcBorders>
              <w:top w:val="single" w:sz="4" w:space="0" w:color="auto"/>
              <w:lef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t>от 66 до 81</w:t>
            </w:r>
          </w:p>
        </w:tc>
        <w:tc>
          <w:tcPr>
            <w:tcW w:w="5074" w:type="dxa"/>
            <w:tcBorders>
              <w:top w:val="single" w:sz="4" w:space="0" w:color="auto"/>
              <w:left w:val="single" w:sz="4" w:space="0" w:color="auto"/>
              <w:righ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t>Предпатологическое нарушение функции органа или тканевой системы</w:t>
            </w:r>
          </w:p>
        </w:tc>
      </w:tr>
      <w:tr w:rsidR="00EB2BB4" w:rsidRPr="002D3032">
        <w:trPr>
          <w:trHeight w:hRule="exact" w:val="451"/>
          <w:jc w:val="center"/>
        </w:trPr>
        <w:tc>
          <w:tcPr>
            <w:tcW w:w="1234" w:type="dxa"/>
            <w:tcBorders>
              <w:top w:val="single" w:sz="4" w:space="0" w:color="auto"/>
              <w:lef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t>от 52 до 65</w:t>
            </w:r>
          </w:p>
        </w:tc>
        <w:tc>
          <w:tcPr>
            <w:tcW w:w="5074" w:type="dxa"/>
            <w:tcBorders>
              <w:top w:val="single" w:sz="4" w:space="0" w:color="auto"/>
              <w:left w:val="single" w:sz="4" w:space="0" w:color="auto"/>
              <w:righ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t>Зона физиологического напряжения функции органа или тканевой системы</w:t>
            </w:r>
          </w:p>
        </w:tc>
      </w:tr>
      <w:tr w:rsidR="00EB2BB4" w:rsidRPr="002D3032">
        <w:trPr>
          <w:trHeight w:hRule="exact" w:val="278"/>
          <w:jc w:val="center"/>
        </w:trPr>
        <w:tc>
          <w:tcPr>
            <w:tcW w:w="1234" w:type="dxa"/>
            <w:tcBorders>
              <w:top w:val="single" w:sz="4" w:space="0" w:color="auto"/>
              <w:lef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t>50 &lt;±1&gt;</w:t>
            </w:r>
          </w:p>
        </w:tc>
        <w:tc>
          <w:tcPr>
            <w:tcW w:w="5074" w:type="dxa"/>
            <w:tcBorders>
              <w:top w:val="single" w:sz="4" w:space="0" w:color="auto"/>
              <w:left w:val="single" w:sz="4" w:space="0" w:color="auto"/>
              <w:righ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t>«Идеальная» норма</w:t>
            </w:r>
          </w:p>
        </w:tc>
      </w:tr>
      <w:tr w:rsidR="00EB2BB4" w:rsidRPr="002D3032">
        <w:trPr>
          <w:trHeight w:hRule="exact" w:val="451"/>
          <w:jc w:val="center"/>
        </w:trPr>
        <w:tc>
          <w:tcPr>
            <w:tcW w:w="1234" w:type="dxa"/>
            <w:tcBorders>
              <w:top w:val="single" w:sz="4" w:space="0" w:color="auto"/>
              <w:lef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t>от 42 до 48</w:t>
            </w:r>
          </w:p>
        </w:tc>
        <w:tc>
          <w:tcPr>
            <w:tcW w:w="5074" w:type="dxa"/>
            <w:tcBorders>
              <w:top w:val="single" w:sz="4" w:space="0" w:color="auto"/>
              <w:left w:val="single" w:sz="4" w:space="0" w:color="auto"/>
              <w:righ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t>Начальная стадия дистрофического процесса, дисметаболические нарушения</w:t>
            </w:r>
          </w:p>
        </w:tc>
      </w:tr>
      <w:tr w:rsidR="00EB2BB4" w:rsidRPr="002D3032">
        <w:trPr>
          <w:trHeight w:hRule="exact" w:val="269"/>
          <w:jc w:val="center"/>
        </w:trPr>
        <w:tc>
          <w:tcPr>
            <w:tcW w:w="1234" w:type="dxa"/>
            <w:tcBorders>
              <w:top w:val="single" w:sz="4" w:space="0" w:color="auto"/>
              <w:lef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t>от 32 до 41</w:t>
            </w:r>
          </w:p>
        </w:tc>
        <w:tc>
          <w:tcPr>
            <w:tcW w:w="5074" w:type="dxa"/>
            <w:tcBorders>
              <w:top w:val="single" w:sz="4" w:space="0" w:color="auto"/>
              <w:left w:val="single" w:sz="4" w:space="0" w:color="auto"/>
              <w:righ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t>Прогрессирующий дистрофический процесс</w:t>
            </w:r>
          </w:p>
        </w:tc>
      </w:tr>
      <w:tr w:rsidR="00EB2BB4" w:rsidRPr="002D3032">
        <w:trPr>
          <w:trHeight w:hRule="exact" w:val="451"/>
          <w:jc w:val="center"/>
        </w:trPr>
        <w:tc>
          <w:tcPr>
            <w:tcW w:w="1234" w:type="dxa"/>
            <w:tcBorders>
              <w:top w:val="single" w:sz="4" w:space="0" w:color="auto"/>
              <w:lef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t>от 22 до 31</w:t>
            </w:r>
          </w:p>
        </w:tc>
        <w:tc>
          <w:tcPr>
            <w:tcW w:w="5074" w:type="dxa"/>
            <w:tcBorders>
              <w:top w:val="single" w:sz="4" w:space="0" w:color="auto"/>
              <w:left w:val="single" w:sz="4" w:space="0" w:color="auto"/>
              <w:righ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t>Деструктивный процесс с частичной атрофией клеточных структур органа или тканевой системы</w:t>
            </w:r>
          </w:p>
        </w:tc>
      </w:tr>
      <w:tr w:rsidR="00EB2BB4" w:rsidRPr="002D3032">
        <w:trPr>
          <w:trHeight w:hRule="exact" w:val="480"/>
          <w:jc w:val="center"/>
        </w:trPr>
        <w:tc>
          <w:tcPr>
            <w:tcW w:w="1234" w:type="dxa"/>
            <w:tcBorders>
              <w:top w:val="single" w:sz="4" w:space="0" w:color="auto"/>
              <w:left w:val="single" w:sz="4" w:space="0" w:color="auto"/>
              <w:bottom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lastRenderedPageBreak/>
              <w:t>от 0 до 21</w:t>
            </w:r>
          </w:p>
        </w:tc>
        <w:tc>
          <w:tcPr>
            <w:tcW w:w="5074" w:type="dxa"/>
            <w:tcBorders>
              <w:top w:val="single" w:sz="4" w:space="0" w:color="auto"/>
              <w:left w:val="single" w:sz="4" w:space="0" w:color="auto"/>
              <w:bottom w:val="single" w:sz="4" w:space="0" w:color="auto"/>
              <w:right w:val="single" w:sz="4" w:space="0" w:color="auto"/>
            </w:tcBorders>
            <w:shd w:val="clear" w:color="auto" w:fill="FFFFFF"/>
          </w:tcPr>
          <w:p w:rsidR="00EB2BB4" w:rsidRPr="007238FB" w:rsidRDefault="00EB2BB4" w:rsidP="007238FB">
            <w:pPr>
              <w:pStyle w:val="a7"/>
              <w:shd w:val="clear" w:color="auto" w:fill="auto"/>
              <w:spacing w:after="0" w:line="240" w:lineRule="auto"/>
              <w:ind w:firstLine="111"/>
            </w:pPr>
            <w:r w:rsidRPr="007238FB">
              <w:rPr>
                <w:rStyle w:val="Arial9"/>
                <w:rFonts w:ascii="Times New Roman" w:hAnsi="Times New Roman" w:cs="Times New Roman"/>
                <w:sz w:val="20"/>
                <w:szCs w:val="20"/>
                <w:lang w:eastAsia="uk-UA"/>
              </w:rPr>
              <w:t>Полная атрофия или злокачественное перерождение клеточных структур органа и тканевой системы</w:t>
            </w: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Состоянию физиологического напряжения соответствуют величины ИУ, лежащие в интервале 65-51 уел. ед., а в «идеальной» норме - 50 уел. ед.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начальных стадиях развития дистрофического процесса величина ИУ БАТ составляет 49-42 уел. ед., а при его прогрессировании - 41-32 уел. ед.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развитии деструктивных процессов с частичной атрофией клеточных структур органа величины ИУ БАТ достигают интервала 31-22 уел. ед., а при полной атрофии и злокачественном перерождении - 21-0 уел. ед.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Вторым показателем, используемым в интерпретации результатов измерения электрических параметров БАТ, является так называемый эффект «падения стрелки» (ПС), проявляющийся в обратном движении стрелки диагностического аппарата от максимального установившегося значения ИУ в сторону «0» и изменением высоты тона звукового индикатора (рис. 16).</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Данный показатель свидетельствует о развитии функциональных или органических нарушений, связанных с процессами парабиоза или клеточной деструкции во взаимосвязанных с конкретными БАТ органах и тканевых системах.</w:t>
      </w:r>
    </w:p>
    <w:p w:rsidR="007238FB" w:rsidRPr="002D3032" w:rsidRDefault="00EB2BB4" w:rsidP="007238FB">
      <w:pPr>
        <w:pStyle w:val="a7"/>
        <w:shd w:val="clear" w:color="auto" w:fill="auto"/>
        <w:spacing w:after="0" w:line="240" w:lineRule="auto"/>
        <w:ind w:firstLine="600"/>
        <w:rPr>
          <w:sz w:val="24"/>
          <w:szCs w:val="24"/>
        </w:rPr>
      </w:pPr>
      <w:r w:rsidRPr="002D3032">
        <w:rPr>
          <w:sz w:val="24"/>
          <w:szCs w:val="24"/>
        </w:rPr>
        <w:t>При отсутствии процессов клеточной деструкции величина ПС, рассчитываемая исходя из разницы максимального значения</w:t>
      </w:r>
      <w:r w:rsidR="007238FB" w:rsidRPr="007238FB">
        <w:rPr>
          <w:sz w:val="24"/>
          <w:szCs w:val="24"/>
        </w:rPr>
        <w:t xml:space="preserve"> </w:t>
      </w:r>
      <w:r w:rsidR="007238FB" w:rsidRPr="002D3032">
        <w:rPr>
          <w:sz w:val="24"/>
          <w:szCs w:val="24"/>
        </w:rPr>
        <w:t>ИУ и установившегося в течение всего времени измерения электрических параметров конкретной БАТ, равна нулю (т.е. эффект ПС не наблюдается).</w:t>
      </w:r>
    </w:p>
    <w:p w:rsidR="00EB2BB4" w:rsidRDefault="00EB2BB4" w:rsidP="002D3032">
      <w:pPr>
        <w:pStyle w:val="a7"/>
        <w:shd w:val="clear" w:color="auto" w:fill="auto"/>
        <w:spacing w:after="0" w:line="240" w:lineRule="auto"/>
        <w:ind w:firstLine="600"/>
        <w:rPr>
          <w:sz w:val="24"/>
          <w:szCs w:val="24"/>
          <w:lang w:val="en-US"/>
        </w:rPr>
      </w:pPr>
    </w:p>
    <w:p w:rsidR="007238FB" w:rsidRPr="007238FB" w:rsidRDefault="007238FB" w:rsidP="002D3032">
      <w:pPr>
        <w:pStyle w:val="a7"/>
        <w:shd w:val="clear" w:color="auto" w:fill="auto"/>
        <w:spacing w:after="0" w:line="240" w:lineRule="auto"/>
        <w:ind w:firstLine="600"/>
        <w:rPr>
          <w:sz w:val="24"/>
          <w:szCs w:val="24"/>
          <w:lang w:val="en-US"/>
        </w:rPr>
      </w:pPr>
    </w:p>
    <w:p w:rsidR="00EB2BB4" w:rsidRPr="002D3032" w:rsidRDefault="00BC487F" w:rsidP="002D3032">
      <w:pPr>
        <w:framePr w:h="3408" w:wrap="notBeside" w:vAnchor="text" w:hAnchor="text" w:xAlign="center" w:y="1"/>
        <w:ind w:firstLine="600"/>
        <w:jc w:val="both"/>
        <w:rPr>
          <w:rFonts w:ascii="Times New Roman" w:hAnsi="Times New Roman" w:cs="Times New Roman"/>
        </w:rPr>
      </w:pPr>
      <w:r>
        <w:rPr>
          <w:rFonts w:ascii="Times New Roman" w:hAnsi="Times New Roman" w:cs="Times New Roman"/>
          <w:noProof/>
          <w:lang w:eastAsia="ru-RU"/>
        </w:rPr>
        <w:drawing>
          <wp:inline distT="0" distB="0" distL="0" distR="0">
            <wp:extent cx="3819525" cy="2143125"/>
            <wp:effectExtent l="1905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srcRect/>
                    <a:stretch>
                      <a:fillRect/>
                    </a:stretch>
                  </pic:blipFill>
                  <pic:spPr bwMode="auto">
                    <a:xfrm>
                      <a:off x="0" y="0"/>
                      <a:ext cx="3819525" cy="2143125"/>
                    </a:xfrm>
                    <a:prstGeom prst="rect">
                      <a:avLst/>
                    </a:prstGeom>
                    <a:noFill/>
                    <a:ln w="9525">
                      <a:noFill/>
                      <a:miter lim="800000"/>
                      <a:headEnd/>
                      <a:tailEnd/>
                    </a:ln>
                  </pic:spPr>
                </pic:pic>
              </a:graphicData>
            </a:graphic>
          </wp:inline>
        </w:drawing>
      </w:r>
    </w:p>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патологических состояниях величина ПС достигает более 5 уел. ед. и коррелирует с тяжестью их течения.</w:t>
      </w:r>
    </w:p>
    <w:p w:rsidR="00EB2BB4" w:rsidRPr="002D3032" w:rsidRDefault="00EB2BB4" w:rsidP="002D3032">
      <w:pPr>
        <w:pStyle w:val="1010"/>
        <w:shd w:val="clear" w:color="auto" w:fill="auto"/>
        <w:spacing w:before="0" w:line="240" w:lineRule="auto"/>
        <w:ind w:firstLine="600"/>
        <w:jc w:val="both"/>
        <w:rPr>
          <w:sz w:val="24"/>
          <w:szCs w:val="24"/>
        </w:rPr>
      </w:pPr>
      <w:r w:rsidRPr="002D3032">
        <w:rPr>
          <w:sz w:val="24"/>
          <w:szCs w:val="24"/>
        </w:rPr>
        <w:t>Например:</w:t>
      </w:r>
    </w:p>
    <w:p w:rsidR="00EB2BB4" w:rsidRPr="002D3032" w:rsidRDefault="00EB2BB4" w:rsidP="002D3032">
      <w:pPr>
        <w:pStyle w:val="a7"/>
        <w:numPr>
          <w:ilvl w:val="0"/>
          <w:numId w:val="4"/>
        </w:numPr>
        <w:shd w:val="clear" w:color="auto" w:fill="auto"/>
        <w:tabs>
          <w:tab w:val="left" w:pos="850"/>
        </w:tabs>
        <w:spacing w:after="0" w:line="240" w:lineRule="auto"/>
        <w:ind w:firstLine="600"/>
        <w:rPr>
          <w:sz w:val="24"/>
          <w:szCs w:val="24"/>
        </w:rPr>
      </w:pPr>
      <w:r w:rsidRPr="002D3032">
        <w:rPr>
          <w:sz w:val="24"/>
          <w:szCs w:val="24"/>
        </w:rPr>
        <w:t>при острых воспалительных процессах, сопровождающихся явлениями выраженной клеточной деструкции величина ПС может составлять более 20 уел. ед.;</w:t>
      </w:r>
    </w:p>
    <w:p w:rsidR="00EB2BB4" w:rsidRPr="002D3032" w:rsidRDefault="00EB2BB4" w:rsidP="002D3032">
      <w:pPr>
        <w:pStyle w:val="a7"/>
        <w:numPr>
          <w:ilvl w:val="0"/>
          <w:numId w:val="4"/>
        </w:numPr>
        <w:shd w:val="clear" w:color="auto" w:fill="auto"/>
        <w:tabs>
          <w:tab w:val="left" w:pos="869"/>
        </w:tabs>
        <w:spacing w:after="0" w:line="240" w:lineRule="auto"/>
        <w:ind w:firstLine="600"/>
        <w:rPr>
          <w:sz w:val="24"/>
          <w:szCs w:val="24"/>
        </w:rPr>
      </w:pPr>
      <w:r w:rsidRPr="002D3032">
        <w:rPr>
          <w:sz w:val="24"/>
          <w:szCs w:val="24"/>
        </w:rPr>
        <w:t>при умеренно выраженной клеточной деструкции — 10- 20 уел. ед.;</w:t>
      </w:r>
    </w:p>
    <w:p w:rsidR="00EB2BB4" w:rsidRPr="002D3032" w:rsidRDefault="00EB2BB4" w:rsidP="002D3032">
      <w:pPr>
        <w:pStyle w:val="a7"/>
        <w:numPr>
          <w:ilvl w:val="0"/>
          <w:numId w:val="4"/>
        </w:numPr>
        <w:shd w:val="clear" w:color="auto" w:fill="auto"/>
        <w:tabs>
          <w:tab w:val="left" w:pos="864"/>
        </w:tabs>
        <w:spacing w:after="0" w:line="240" w:lineRule="auto"/>
        <w:ind w:firstLine="600"/>
        <w:rPr>
          <w:sz w:val="24"/>
          <w:szCs w:val="24"/>
        </w:rPr>
      </w:pPr>
      <w:r w:rsidRPr="002D3032">
        <w:rPr>
          <w:sz w:val="24"/>
          <w:szCs w:val="24"/>
        </w:rPr>
        <w:t>при нарушениях вегетативного баланса или нейрогумо- ральной регуляции, а также латентно протекающих воспалительных процессах - 5-10 уел. ед.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lastRenderedPageBreak/>
        <w:t>При оценке величины ПС следует обратить внимание на конечное положение стрелки диагностического аппарата, «падение» которой заканчивается ниже 50 уел. ед. (например, с 80 до 40 уел. ед.); это свидетельствует о том, что развивающийся патологический процесс сопровождается необратимой клеточной деструкцией, и приведет к рубцовому, жировому или иному перерождению соответствующего органа.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«Падения стрелки», не опускающиеся ниже значений 50 уел. ед., свидетельствуют о сохраненной репаративной функции, взаимосвязанных с БАТ органов и тканевых систем.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Некоторые специалисты рекомендуют оценивать не только величину, но и скорость ПС, косвенно характеризующую компенсаторные возможности и приспособительные реакции организма.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Так, например, быстрый или очень быстрый эффект ПС (в течение 1-2 с), выражающийся в стремительном движении стрелки диагностического аппарата от первоначального ИУ в сторону нуля, характерен для острых интоксикаций, сопровождающихся быстрым исчерпанием компенсаторных возможностей организма и выраженной клеточной деструкцией.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то же время, медленный эффект ПС, наблюдающийся в течение 10 и более секунд, чаще всего обнаруживается при хронических, вялотекущих воспалительных процессах.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Помимо описанных выше диагностических критериев, в практике электропунктурной диагностики следует учитывать и количественные показатели. Так, например, обнаружение эффекта ПС более чем на 20 БАТ на различных меридианах, и особенно на точках меридианов кровообращения, сердца, эндокринной системы, селезен- ки-поджелудочной железы, печени и почек, а также сосудов аллергии и дегенерации нервной ткани, может свидетельствовать о следующих состояниях:</w:t>
      </w:r>
    </w:p>
    <w:p w:rsidR="00EB2BB4" w:rsidRPr="002D3032" w:rsidRDefault="00EB2BB4" w:rsidP="002D3032">
      <w:pPr>
        <w:pStyle w:val="a7"/>
        <w:numPr>
          <w:ilvl w:val="0"/>
          <w:numId w:val="4"/>
        </w:numPr>
        <w:shd w:val="clear" w:color="auto" w:fill="auto"/>
        <w:tabs>
          <w:tab w:val="left" w:pos="859"/>
        </w:tabs>
        <w:spacing w:after="0" w:line="240" w:lineRule="auto"/>
        <w:ind w:firstLine="600"/>
        <w:rPr>
          <w:sz w:val="24"/>
          <w:szCs w:val="24"/>
        </w:rPr>
      </w:pPr>
      <w:r w:rsidRPr="002D3032">
        <w:rPr>
          <w:sz w:val="24"/>
          <w:szCs w:val="24"/>
        </w:rPr>
        <w:t>продромальная стадия острого инфекционного процесса;</w:t>
      </w:r>
    </w:p>
    <w:p w:rsidR="00EB2BB4" w:rsidRPr="002D3032" w:rsidRDefault="00EB2BB4" w:rsidP="002D3032">
      <w:pPr>
        <w:pStyle w:val="a7"/>
        <w:numPr>
          <w:ilvl w:val="0"/>
          <w:numId w:val="4"/>
        </w:numPr>
        <w:shd w:val="clear" w:color="auto" w:fill="auto"/>
        <w:tabs>
          <w:tab w:val="left" w:pos="869"/>
        </w:tabs>
        <w:spacing w:after="0" w:line="240" w:lineRule="auto"/>
        <w:ind w:firstLine="600"/>
        <w:rPr>
          <w:sz w:val="24"/>
          <w:szCs w:val="24"/>
        </w:rPr>
      </w:pPr>
      <w:r w:rsidRPr="002D3032">
        <w:rPr>
          <w:sz w:val="24"/>
          <w:szCs w:val="24"/>
        </w:rPr>
        <w:t>тромбофлебиты или флеботромбозы;</w:t>
      </w:r>
    </w:p>
    <w:p w:rsidR="00EB2BB4" w:rsidRPr="002D3032" w:rsidRDefault="00EB2BB4" w:rsidP="002D3032">
      <w:pPr>
        <w:pStyle w:val="a7"/>
        <w:numPr>
          <w:ilvl w:val="0"/>
          <w:numId w:val="4"/>
        </w:numPr>
        <w:shd w:val="clear" w:color="auto" w:fill="auto"/>
        <w:tabs>
          <w:tab w:val="left" w:pos="869"/>
        </w:tabs>
        <w:spacing w:after="0" w:line="240" w:lineRule="auto"/>
        <w:ind w:firstLine="600"/>
        <w:rPr>
          <w:sz w:val="24"/>
          <w:szCs w:val="24"/>
        </w:rPr>
      </w:pPr>
      <w:r w:rsidRPr="002D3032">
        <w:rPr>
          <w:sz w:val="24"/>
          <w:szCs w:val="24"/>
        </w:rPr>
        <w:t>геморрагический синдром;</w:t>
      </w:r>
    </w:p>
    <w:p w:rsidR="00EB2BB4" w:rsidRPr="002D3032" w:rsidRDefault="00EB2BB4" w:rsidP="002D3032">
      <w:pPr>
        <w:pStyle w:val="a7"/>
        <w:numPr>
          <w:ilvl w:val="0"/>
          <w:numId w:val="4"/>
        </w:numPr>
        <w:shd w:val="clear" w:color="auto" w:fill="auto"/>
        <w:tabs>
          <w:tab w:val="left" w:pos="854"/>
        </w:tabs>
        <w:spacing w:after="0" w:line="240" w:lineRule="auto"/>
        <w:ind w:firstLine="600"/>
        <w:rPr>
          <w:sz w:val="24"/>
          <w:szCs w:val="24"/>
        </w:rPr>
      </w:pPr>
      <w:r w:rsidRPr="002D3032">
        <w:rPr>
          <w:sz w:val="24"/>
          <w:szCs w:val="24"/>
        </w:rPr>
        <w:t>острые инфекционные или химические интоксикации (например, пищевые токсикоинфекции, сальмонеллез, интоксикация алкоголем и т.п.);</w:t>
      </w:r>
    </w:p>
    <w:p w:rsidR="00EB2BB4" w:rsidRPr="002D3032" w:rsidRDefault="00EB2BB4" w:rsidP="002D3032">
      <w:pPr>
        <w:pStyle w:val="a7"/>
        <w:numPr>
          <w:ilvl w:val="0"/>
          <w:numId w:val="4"/>
        </w:numPr>
        <w:shd w:val="clear" w:color="auto" w:fill="auto"/>
        <w:tabs>
          <w:tab w:val="left" w:pos="869"/>
        </w:tabs>
        <w:spacing w:after="0" w:line="240" w:lineRule="auto"/>
        <w:ind w:firstLine="600"/>
        <w:rPr>
          <w:sz w:val="24"/>
          <w:szCs w:val="24"/>
        </w:rPr>
      </w:pPr>
      <w:r w:rsidRPr="002D3032">
        <w:rPr>
          <w:sz w:val="24"/>
          <w:szCs w:val="24"/>
        </w:rPr>
        <w:t>аллергические процессы (патофизическая или патохимическая стадия);</w:t>
      </w:r>
    </w:p>
    <w:p w:rsidR="00EB2BB4" w:rsidRPr="002D3032" w:rsidRDefault="00EB2BB4" w:rsidP="002D3032">
      <w:pPr>
        <w:pStyle w:val="a7"/>
        <w:numPr>
          <w:ilvl w:val="0"/>
          <w:numId w:val="4"/>
        </w:numPr>
        <w:shd w:val="clear" w:color="auto" w:fill="auto"/>
        <w:tabs>
          <w:tab w:val="left" w:pos="869"/>
        </w:tabs>
        <w:spacing w:after="0" w:line="240" w:lineRule="auto"/>
        <w:ind w:firstLine="600"/>
        <w:rPr>
          <w:sz w:val="24"/>
          <w:szCs w:val="24"/>
        </w:rPr>
      </w:pPr>
      <w:r w:rsidRPr="002D3032">
        <w:rPr>
          <w:sz w:val="24"/>
          <w:szCs w:val="24"/>
        </w:rPr>
        <w:t>синдром предменструального напряжения или состояние предклимакса (особенно у женщин с осложненными менструациями);</w:t>
      </w:r>
    </w:p>
    <w:p w:rsidR="00EB2BB4" w:rsidRPr="002D3032" w:rsidRDefault="00EB2BB4" w:rsidP="002D3032">
      <w:pPr>
        <w:pStyle w:val="a7"/>
        <w:numPr>
          <w:ilvl w:val="0"/>
          <w:numId w:val="4"/>
        </w:numPr>
        <w:shd w:val="clear" w:color="auto" w:fill="auto"/>
        <w:tabs>
          <w:tab w:val="left" w:pos="864"/>
        </w:tabs>
        <w:spacing w:after="0" w:line="240" w:lineRule="auto"/>
        <w:ind w:firstLine="600"/>
        <w:rPr>
          <w:sz w:val="24"/>
          <w:szCs w:val="24"/>
        </w:rPr>
      </w:pPr>
      <w:r w:rsidRPr="002D3032">
        <w:rPr>
          <w:sz w:val="24"/>
          <w:szCs w:val="24"/>
        </w:rPr>
        <w:t>выраженные болевые синдромы (колики) при желчекаменной, мочекаменной болезни, панкреонекрозе, ишиал- гии, невралгии тройничного нерва и т.п.;</w:t>
      </w:r>
    </w:p>
    <w:p w:rsidR="00EB2BB4" w:rsidRPr="002D3032" w:rsidRDefault="00EB2BB4" w:rsidP="002D3032">
      <w:pPr>
        <w:pStyle w:val="a7"/>
        <w:numPr>
          <w:ilvl w:val="0"/>
          <w:numId w:val="4"/>
        </w:numPr>
        <w:shd w:val="clear" w:color="auto" w:fill="auto"/>
        <w:tabs>
          <w:tab w:val="left" w:pos="864"/>
        </w:tabs>
        <w:spacing w:after="0" w:line="240" w:lineRule="auto"/>
        <w:ind w:firstLine="600"/>
        <w:rPr>
          <w:sz w:val="24"/>
          <w:szCs w:val="24"/>
        </w:rPr>
      </w:pPr>
      <w:r w:rsidRPr="002D3032">
        <w:rPr>
          <w:sz w:val="24"/>
          <w:szCs w:val="24"/>
        </w:rPr>
        <w:t>сильные и длительные электромагнитные воздействия на рабочем месте пациента или месте сна;</w:t>
      </w:r>
    </w:p>
    <w:p w:rsidR="00EB2BB4" w:rsidRPr="002D3032" w:rsidRDefault="00EB2BB4" w:rsidP="002D3032">
      <w:pPr>
        <w:pStyle w:val="a7"/>
        <w:numPr>
          <w:ilvl w:val="0"/>
          <w:numId w:val="4"/>
        </w:numPr>
        <w:shd w:val="clear" w:color="auto" w:fill="auto"/>
        <w:tabs>
          <w:tab w:val="left" w:pos="859"/>
        </w:tabs>
        <w:spacing w:after="0" w:line="240" w:lineRule="auto"/>
        <w:ind w:firstLine="600"/>
        <w:rPr>
          <w:sz w:val="24"/>
          <w:szCs w:val="24"/>
        </w:rPr>
      </w:pPr>
      <w:r w:rsidRPr="002D3032">
        <w:rPr>
          <w:sz w:val="24"/>
          <w:szCs w:val="24"/>
        </w:rPr>
        <w:t xml:space="preserve">хронические инфекционные процессы, протекающие одновременно в нескольких органах и, как правило, локализованные в </w:t>
      </w:r>
      <w:r w:rsidRPr="002D3032">
        <w:rPr>
          <w:sz w:val="24"/>
          <w:szCs w:val="24"/>
          <w:lang w:val="en-US"/>
        </w:rPr>
        <w:t>JIOP</w:t>
      </w:r>
      <w:r w:rsidRPr="002D3032">
        <w:rPr>
          <w:sz w:val="24"/>
          <w:szCs w:val="24"/>
        </w:rPr>
        <w:t>-органах или зубах.</w:t>
      </w:r>
    </w:p>
    <w:p w:rsidR="003F0A4D" w:rsidRPr="002D3032" w:rsidRDefault="00EB2BB4" w:rsidP="003F0A4D">
      <w:pPr>
        <w:pStyle w:val="a7"/>
        <w:shd w:val="clear" w:color="auto" w:fill="auto"/>
        <w:spacing w:after="0" w:line="240" w:lineRule="auto"/>
        <w:ind w:firstLine="600"/>
        <w:rPr>
          <w:sz w:val="24"/>
          <w:szCs w:val="24"/>
        </w:rPr>
      </w:pPr>
      <w:r w:rsidRPr="002D3032">
        <w:rPr>
          <w:sz w:val="24"/>
          <w:szCs w:val="24"/>
        </w:rPr>
        <w:t>Необходимо отметить, что процесс регистрации эффекта ПС требует приобретения определенных навыков работы с активным электродом-щупом. Для облегчения регистрации эффекта ПС можно использовать специальную технику, заключающуюся в ослаблении силы прижатия активного электрода-щупа, без его отрыва от</w:t>
      </w:r>
      <w:r w:rsidR="003F0A4D" w:rsidRPr="003F0A4D">
        <w:rPr>
          <w:sz w:val="24"/>
          <w:szCs w:val="24"/>
        </w:rPr>
        <w:t xml:space="preserve"> </w:t>
      </w:r>
      <w:r w:rsidR="003F0A4D" w:rsidRPr="002D3032">
        <w:rPr>
          <w:sz w:val="24"/>
          <w:szCs w:val="24"/>
        </w:rPr>
        <w:t>БАТ до достижения стрелкой индикатора диагностического аппарата уровня 0-20 уел. ед. [52].</w:t>
      </w:r>
    </w:p>
    <w:p w:rsidR="003F0A4D" w:rsidRPr="003F0A4D" w:rsidRDefault="003F0A4D" w:rsidP="002D3032">
      <w:pPr>
        <w:pStyle w:val="a7"/>
        <w:shd w:val="clear" w:color="auto" w:fill="auto"/>
        <w:spacing w:after="0" w:line="240" w:lineRule="auto"/>
        <w:ind w:firstLine="600"/>
        <w:rPr>
          <w:sz w:val="24"/>
          <w:szCs w:val="24"/>
          <w:lang w:val="en-US"/>
        </w:rPr>
      </w:pPr>
    </w:p>
    <w:p w:rsidR="00EB2BB4" w:rsidRPr="002D3032" w:rsidRDefault="00EB2BB4" w:rsidP="002D3032">
      <w:pPr>
        <w:pStyle w:val="12"/>
        <w:framePr w:w="6312" w:wrap="notBeside" w:vAnchor="text" w:hAnchor="text" w:xAlign="center" w:y="1"/>
        <w:shd w:val="clear" w:color="auto" w:fill="auto"/>
        <w:tabs>
          <w:tab w:val="left" w:pos="4234"/>
        </w:tabs>
        <w:spacing w:line="240" w:lineRule="auto"/>
        <w:ind w:firstLine="600"/>
        <w:jc w:val="both"/>
        <w:rPr>
          <w:rFonts w:ascii="Times New Roman" w:hAnsi="Times New Roman" w:cs="Times New Roman"/>
          <w:sz w:val="24"/>
          <w:szCs w:val="24"/>
        </w:rPr>
      </w:pPr>
      <w:r w:rsidRPr="002D3032">
        <w:rPr>
          <w:rFonts w:ascii="Times New Roman" w:hAnsi="Times New Roman" w:cs="Times New Roman"/>
          <w:sz w:val="24"/>
          <w:szCs w:val="24"/>
        </w:rPr>
        <w:lastRenderedPageBreak/>
        <w:t>Интерпретация результатов ПС</w:t>
      </w:r>
      <w:r w:rsidRPr="002D3032">
        <w:rPr>
          <w:rFonts w:ascii="Times New Roman" w:hAnsi="Times New Roman" w:cs="Times New Roman"/>
          <w:sz w:val="24"/>
          <w:szCs w:val="24"/>
        </w:rPr>
        <w:tab/>
        <w:t>Таблица 9</w:t>
      </w:r>
    </w:p>
    <w:p w:rsidR="00EB2BB4" w:rsidRPr="002D3032" w:rsidRDefault="00EB2BB4" w:rsidP="002D3032">
      <w:pPr>
        <w:pStyle w:val="12"/>
        <w:framePr w:w="6312" w:wrap="notBeside" w:vAnchor="text" w:hAnchor="text" w:xAlign="center" w:y="1"/>
        <w:shd w:val="clear" w:color="auto" w:fill="auto"/>
        <w:spacing w:line="240" w:lineRule="auto"/>
        <w:ind w:firstLine="600"/>
        <w:jc w:val="both"/>
        <w:rPr>
          <w:rFonts w:ascii="Times New Roman" w:hAnsi="Times New Roman" w:cs="Times New Roman"/>
          <w:sz w:val="24"/>
          <w:szCs w:val="24"/>
        </w:rPr>
      </w:pPr>
      <w:r w:rsidRPr="002D3032">
        <w:rPr>
          <w:rFonts w:ascii="Times New Roman" w:hAnsi="Times New Roman" w:cs="Times New Roman"/>
          <w:sz w:val="24"/>
          <w:szCs w:val="24"/>
        </w:rPr>
        <w:t>при измерении ЭП БАТ</w:t>
      </w:r>
    </w:p>
    <w:tbl>
      <w:tblPr>
        <w:tblOverlap w:val="never"/>
        <w:tblW w:w="0" w:type="auto"/>
        <w:jc w:val="center"/>
        <w:tblLayout w:type="fixed"/>
        <w:tblCellMar>
          <w:left w:w="10" w:type="dxa"/>
          <w:right w:w="10" w:type="dxa"/>
        </w:tblCellMar>
        <w:tblLook w:val="0000"/>
      </w:tblPr>
      <w:tblGrid>
        <w:gridCol w:w="1234"/>
        <w:gridCol w:w="5078"/>
      </w:tblGrid>
      <w:tr w:rsidR="00EB2BB4" w:rsidRPr="002D3032">
        <w:trPr>
          <w:trHeight w:hRule="exact" w:val="466"/>
          <w:jc w:val="center"/>
        </w:trPr>
        <w:tc>
          <w:tcPr>
            <w:tcW w:w="1234" w:type="dxa"/>
            <w:tcBorders>
              <w:top w:val="single" w:sz="4" w:space="0" w:color="auto"/>
              <w:left w:val="single" w:sz="4" w:space="0" w:color="auto"/>
            </w:tcBorders>
            <w:shd w:val="clear" w:color="auto" w:fill="FFFFFF"/>
          </w:tcPr>
          <w:p w:rsidR="00EB2BB4" w:rsidRPr="003F0A4D" w:rsidRDefault="00EB2BB4" w:rsidP="003F0A4D">
            <w:pPr>
              <w:pStyle w:val="a7"/>
              <w:framePr w:w="6312" w:wrap="notBeside" w:vAnchor="text" w:hAnchor="text" w:xAlign="center" w:y="1"/>
              <w:shd w:val="clear" w:color="auto" w:fill="auto"/>
              <w:spacing w:after="0" w:line="240" w:lineRule="auto"/>
              <w:ind w:firstLine="110"/>
            </w:pPr>
            <w:r w:rsidRPr="003F0A4D">
              <w:rPr>
                <w:rStyle w:val="Arial8"/>
                <w:rFonts w:ascii="Times New Roman" w:hAnsi="Times New Roman" w:cs="Times New Roman"/>
                <w:sz w:val="20"/>
                <w:szCs w:val="20"/>
                <w:lang w:eastAsia="uk-UA"/>
              </w:rPr>
              <w:t>Величины ИУ (уел. ед.)</w:t>
            </w:r>
          </w:p>
        </w:tc>
        <w:tc>
          <w:tcPr>
            <w:tcW w:w="5078" w:type="dxa"/>
            <w:tcBorders>
              <w:top w:val="single" w:sz="4" w:space="0" w:color="auto"/>
              <w:left w:val="single" w:sz="4" w:space="0" w:color="auto"/>
              <w:right w:val="single" w:sz="4" w:space="0" w:color="auto"/>
            </w:tcBorders>
            <w:shd w:val="clear" w:color="auto" w:fill="FFFFFF"/>
          </w:tcPr>
          <w:p w:rsidR="00EB2BB4" w:rsidRPr="003F0A4D" w:rsidRDefault="00EB2BB4" w:rsidP="003F0A4D">
            <w:pPr>
              <w:pStyle w:val="a7"/>
              <w:framePr w:w="6312" w:wrap="notBeside" w:vAnchor="text" w:hAnchor="text" w:xAlign="center" w:y="1"/>
              <w:shd w:val="clear" w:color="auto" w:fill="auto"/>
              <w:spacing w:after="0" w:line="240" w:lineRule="auto"/>
              <w:ind w:firstLine="110"/>
            </w:pPr>
            <w:r w:rsidRPr="003F0A4D">
              <w:rPr>
                <w:rStyle w:val="Arial8"/>
                <w:rFonts w:ascii="Times New Roman" w:hAnsi="Times New Roman" w:cs="Times New Roman"/>
                <w:sz w:val="20"/>
                <w:szCs w:val="20"/>
                <w:lang w:eastAsia="uk-UA"/>
              </w:rPr>
              <w:t>Интерпретация</w:t>
            </w:r>
          </w:p>
        </w:tc>
      </w:tr>
      <w:tr w:rsidR="00EB2BB4" w:rsidRPr="002D3032">
        <w:trPr>
          <w:trHeight w:hRule="exact" w:val="461"/>
          <w:jc w:val="center"/>
        </w:trPr>
        <w:tc>
          <w:tcPr>
            <w:tcW w:w="1234" w:type="dxa"/>
            <w:tcBorders>
              <w:top w:val="single" w:sz="4" w:space="0" w:color="auto"/>
              <w:left w:val="single" w:sz="4" w:space="0" w:color="auto"/>
            </w:tcBorders>
            <w:shd w:val="clear" w:color="auto" w:fill="FFFFFF"/>
          </w:tcPr>
          <w:p w:rsidR="00EB2BB4" w:rsidRPr="003F0A4D" w:rsidRDefault="00EB2BB4" w:rsidP="003F0A4D">
            <w:pPr>
              <w:pStyle w:val="a7"/>
              <w:framePr w:w="6312" w:wrap="notBeside" w:vAnchor="text" w:hAnchor="text" w:xAlign="center" w:y="1"/>
              <w:shd w:val="clear" w:color="auto" w:fill="auto"/>
              <w:spacing w:after="0" w:line="240" w:lineRule="auto"/>
              <w:ind w:firstLine="110"/>
            </w:pPr>
            <w:r w:rsidRPr="003F0A4D">
              <w:rPr>
                <w:rStyle w:val="Arial9"/>
                <w:rFonts w:ascii="Times New Roman" w:hAnsi="Times New Roman" w:cs="Times New Roman"/>
                <w:sz w:val="20"/>
                <w:szCs w:val="20"/>
                <w:lang w:eastAsia="uk-UA"/>
              </w:rPr>
              <w:t>от 5 до 10</w:t>
            </w:r>
          </w:p>
        </w:tc>
        <w:tc>
          <w:tcPr>
            <w:tcW w:w="5078" w:type="dxa"/>
            <w:tcBorders>
              <w:top w:val="single" w:sz="4" w:space="0" w:color="auto"/>
              <w:left w:val="single" w:sz="4" w:space="0" w:color="auto"/>
              <w:right w:val="single" w:sz="4" w:space="0" w:color="auto"/>
            </w:tcBorders>
            <w:shd w:val="clear" w:color="auto" w:fill="FFFFFF"/>
          </w:tcPr>
          <w:p w:rsidR="00EB2BB4" w:rsidRPr="003F0A4D" w:rsidRDefault="00EB2BB4" w:rsidP="003F0A4D">
            <w:pPr>
              <w:pStyle w:val="a7"/>
              <w:framePr w:w="6312" w:wrap="notBeside" w:vAnchor="text" w:hAnchor="text" w:xAlign="center" w:y="1"/>
              <w:shd w:val="clear" w:color="auto" w:fill="auto"/>
              <w:spacing w:after="0" w:line="240" w:lineRule="auto"/>
              <w:ind w:firstLine="110"/>
            </w:pPr>
            <w:r w:rsidRPr="003F0A4D">
              <w:rPr>
                <w:rStyle w:val="Arial9"/>
                <w:rFonts w:ascii="Times New Roman" w:hAnsi="Times New Roman" w:cs="Times New Roman"/>
                <w:sz w:val="20"/>
                <w:szCs w:val="20"/>
                <w:lang w:eastAsia="uk-UA"/>
              </w:rPr>
              <w:t>Латентное (скрытое) течение патологического процесса с незначительной клеточной деструкцией</w:t>
            </w:r>
          </w:p>
        </w:tc>
      </w:tr>
      <w:tr w:rsidR="00EB2BB4" w:rsidRPr="002D3032">
        <w:trPr>
          <w:trHeight w:hRule="exact" w:val="446"/>
          <w:jc w:val="center"/>
        </w:trPr>
        <w:tc>
          <w:tcPr>
            <w:tcW w:w="1234" w:type="dxa"/>
            <w:tcBorders>
              <w:top w:val="single" w:sz="4" w:space="0" w:color="auto"/>
              <w:left w:val="single" w:sz="4" w:space="0" w:color="auto"/>
            </w:tcBorders>
            <w:shd w:val="clear" w:color="auto" w:fill="FFFFFF"/>
          </w:tcPr>
          <w:p w:rsidR="00EB2BB4" w:rsidRPr="003F0A4D" w:rsidRDefault="00EB2BB4" w:rsidP="003F0A4D">
            <w:pPr>
              <w:pStyle w:val="a7"/>
              <w:framePr w:w="6312" w:wrap="notBeside" w:vAnchor="text" w:hAnchor="text" w:xAlign="center" w:y="1"/>
              <w:shd w:val="clear" w:color="auto" w:fill="auto"/>
              <w:spacing w:after="0" w:line="240" w:lineRule="auto"/>
              <w:ind w:firstLine="110"/>
            </w:pPr>
            <w:r w:rsidRPr="003F0A4D">
              <w:rPr>
                <w:rStyle w:val="Arial9"/>
                <w:rFonts w:ascii="Times New Roman" w:hAnsi="Times New Roman" w:cs="Times New Roman"/>
                <w:sz w:val="20"/>
                <w:szCs w:val="20"/>
                <w:lang w:eastAsia="uk-UA"/>
              </w:rPr>
              <w:t>от 11 до 20</w:t>
            </w:r>
          </w:p>
        </w:tc>
        <w:tc>
          <w:tcPr>
            <w:tcW w:w="5078" w:type="dxa"/>
            <w:tcBorders>
              <w:top w:val="single" w:sz="4" w:space="0" w:color="auto"/>
              <w:left w:val="single" w:sz="4" w:space="0" w:color="auto"/>
              <w:right w:val="single" w:sz="4" w:space="0" w:color="auto"/>
            </w:tcBorders>
            <w:shd w:val="clear" w:color="auto" w:fill="FFFFFF"/>
          </w:tcPr>
          <w:p w:rsidR="00EB2BB4" w:rsidRPr="003F0A4D" w:rsidRDefault="00EB2BB4" w:rsidP="003F0A4D">
            <w:pPr>
              <w:pStyle w:val="a7"/>
              <w:framePr w:w="6312" w:wrap="notBeside" w:vAnchor="text" w:hAnchor="text" w:xAlign="center" w:y="1"/>
              <w:shd w:val="clear" w:color="auto" w:fill="auto"/>
              <w:spacing w:after="0" w:line="240" w:lineRule="auto"/>
              <w:ind w:firstLine="110"/>
            </w:pPr>
            <w:r w:rsidRPr="003F0A4D">
              <w:rPr>
                <w:rStyle w:val="Arial9"/>
                <w:rFonts w:ascii="Times New Roman" w:hAnsi="Times New Roman" w:cs="Times New Roman"/>
                <w:sz w:val="20"/>
                <w:szCs w:val="20"/>
                <w:lang w:eastAsia="uk-UA"/>
              </w:rPr>
              <w:t>Патологический процесс с умеренно выраженной клеточной деструкцией</w:t>
            </w:r>
          </w:p>
        </w:tc>
      </w:tr>
      <w:tr w:rsidR="00EB2BB4" w:rsidRPr="002D3032">
        <w:trPr>
          <w:trHeight w:hRule="exact" w:val="264"/>
          <w:jc w:val="center"/>
        </w:trPr>
        <w:tc>
          <w:tcPr>
            <w:tcW w:w="1234" w:type="dxa"/>
            <w:tcBorders>
              <w:top w:val="single" w:sz="4" w:space="0" w:color="auto"/>
              <w:left w:val="single" w:sz="4" w:space="0" w:color="auto"/>
            </w:tcBorders>
            <w:shd w:val="clear" w:color="auto" w:fill="FFFFFF"/>
          </w:tcPr>
          <w:p w:rsidR="00EB2BB4" w:rsidRPr="003F0A4D" w:rsidRDefault="00EB2BB4" w:rsidP="003F0A4D">
            <w:pPr>
              <w:pStyle w:val="a7"/>
              <w:framePr w:w="6312" w:wrap="notBeside" w:vAnchor="text" w:hAnchor="text" w:xAlign="center" w:y="1"/>
              <w:shd w:val="clear" w:color="auto" w:fill="auto"/>
              <w:spacing w:after="0" w:line="240" w:lineRule="auto"/>
              <w:ind w:firstLine="110"/>
            </w:pPr>
            <w:r w:rsidRPr="003F0A4D">
              <w:rPr>
                <w:rStyle w:val="Arial9"/>
                <w:rFonts w:ascii="Times New Roman" w:hAnsi="Times New Roman" w:cs="Times New Roman"/>
                <w:sz w:val="20"/>
                <w:szCs w:val="20"/>
                <w:lang w:eastAsia="uk-UA"/>
              </w:rPr>
              <w:t>21 и более</w:t>
            </w:r>
          </w:p>
        </w:tc>
        <w:tc>
          <w:tcPr>
            <w:tcW w:w="5078" w:type="dxa"/>
            <w:tcBorders>
              <w:top w:val="single" w:sz="4" w:space="0" w:color="auto"/>
              <w:left w:val="single" w:sz="4" w:space="0" w:color="auto"/>
              <w:right w:val="single" w:sz="4" w:space="0" w:color="auto"/>
            </w:tcBorders>
            <w:shd w:val="clear" w:color="auto" w:fill="FFFFFF"/>
          </w:tcPr>
          <w:p w:rsidR="00EB2BB4" w:rsidRPr="003F0A4D" w:rsidRDefault="00EB2BB4" w:rsidP="003F0A4D">
            <w:pPr>
              <w:pStyle w:val="a7"/>
              <w:framePr w:w="6312" w:wrap="notBeside" w:vAnchor="text" w:hAnchor="text" w:xAlign="center" w:y="1"/>
              <w:shd w:val="clear" w:color="auto" w:fill="auto"/>
              <w:spacing w:after="0" w:line="240" w:lineRule="auto"/>
              <w:ind w:firstLine="110"/>
            </w:pPr>
            <w:r w:rsidRPr="003F0A4D">
              <w:rPr>
                <w:rStyle w:val="Arial9"/>
                <w:rFonts w:ascii="Times New Roman" w:hAnsi="Times New Roman" w:cs="Times New Roman"/>
                <w:sz w:val="20"/>
                <w:szCs w:val="20"/>
                <w:lang w:eastAsia="uk-UA"/>
              </w:rPr>
              <w:t>Патологический процесс с выраженной клеточной деструкцией</w:t>
            </w:r>
          </w:p>
        </w:tc>
      </w:tr>
      <w:tr w:rsidR="00EB2BB4" w:rsidRPr="002D3032">
        <w:trPr>
          <w:trHeight w:hRule="exact" w:val="451"/>
          <w:jc w:val="center"/>
        </w:trPr>
        <w:tc>
          <w:tcPr>
            <w:tcW w:w="1234" w:type="dxa"/>
            <w:tcBorders>
              <w:top w:val="single" w:sz="4" w:space="0" w:color="auto"/>
              <w:left w:val="single" w:sz="4" w:space="0" w:color="auto"/>
            </w:tcBorders>
            <w:shd w:val="clear" w:color="auto" w:fill="FFFFFF"/>
          </w:tcPr>
          <w:p w:rsidR="00EB2BB4" w:rsidRPr="003F0A4D" w:rsidRDefault="00EB2BB4" w:rsidP="003F0A4D">
            <w:pPr>
              <w:pStyle w:val="a7"/>
              <w:framePr w:w="6312" w:wrap="notBeside" w:vAnchor="text" w:hAnchor="text" w:xAlign="center" w:y="1"/>
              <w:shd w:val="clear" w:color="auto" w:fill="auto"/>
              <w:spacing w:after="0" w:line="240" w:lineRule="auto"/>
              <w:ind w:firstLine="110"/>
            </w:pPr>
            <w:r w:rsidRPr="003F0A4D">
              <w:rPr>
                <w:rStyle w:val="Arial9"/>
                <w:rFonts w:ascii="Times New Roman" w:hAnsi="Times New Roman" w:cs="Times New Roman"/>
                <w:sz w:val="20"/>
                <w:szCs w:val="20"/>
                <w:lang w:eastAsia="uk-UA"/>
              </w:rPr>
              <w:t>в интервале 50-100</w:t>
            </w:r>
          </w:p>
        </w:tc>
        <w:tc>
          <w:tcPr>
            <w:tcW w:w="5078" w:type="dxa"/>
            <w:tcBorders>
              <w:top w:val="single" w:sz="4" w:space="0" w:color="auto"/>
              <w:left w:val="single" w:sz="4" w:space="0" w:color="auto"/>
              <w:right w:val="single" w:sz="4" w:space="0" w:color="auto"/>
            </w:tcBorders>
            <w:shd w:val="clear" w:color="auto" w:fill="FFFFFF"/>
          </w:tcPr>
          <w:p w:rsidR="00EB2BB4" w:rsidRPr="003F0A4D" w:rsidRDefault="00EB2BB4" w:rsidP="003F0A4D">
            <w:pPr>
              <w:pStyle w:val="a7"/>
              <w:framePr w:w="6312" w:wrap="notBeside" w:vAnchor="text" w:hAnchor="text" w:xAlign="center" w:y="1"/>
              <w:shd w:val="clear" w:color="auto" w:fill="auto"/>
              <w:spacing w:after="0" w:line="240" w:lineRule="auto"/>
              <w:ind w:firstLine="110"/>
            </w:pPr>
            <w:r w:rsidRPr="003F0A4D">
              <w:rPr>
                <w:rStyle w:val="Arial9"/>
                <w:rFonts w:ascii="Times New Roman" w:hAnsi="Times New Roman" w:cs="Times New Roman"/>
                <w:sz w:val="20"/>
                <w:szCs w:val="20"/>
                <w:lang w:eastAsia="uk-UA"/>
              </w:rPr>
              <w:t>Патологический процесс в возможным «обратным» развитием, репаративная функция сохранена</w:t>
            </w:r>
          </w:p>
        </w:tc>
      </w:tr>
      <w:tr w:rsidR="00EB2BB4" w:rsidRPr="002D3032">
        <w:trPr>
          <w:trHeight w:hRule="exact" w:val="638"/>
          <w:jc w:val="center"/>
        </w:trPr>
        <w:tc>
          <w:tcPr>
            <w:tcW w:w="1234" w:type="dxa"/>
            <w:tcBorders>
              <w:top w:val="single" w:sz="4" w:space="0" w:color="auto"/>
              <w:left w:val="single" w:sz="4" w:space="0" w:color="auto"/>
            </w:tcBorders>
            <w:shd w:val="clear" w:color="auto" w:fill="FFFFFF"/>
          </w:tcPr>
          <w:p w:rsidR="00EB2BB4" w:rsidRPr="003F0A4D" w:rsidRDefault="00EB2BB4" w:rsidP="003F0A4D">
            <w:pPr>
              <w:pStyle w:val="a7"/>
              <w:framePr w:w="6312" w:wrap="notBeside" w:vAnchor="text" w:hAnchor="text" w:xAlign="center" w:y="1"/>
              <w:shd w:val="clear" w:color="auto" w:fill="auto"/>
              <w:spacing w:after="0" w:line="240" w:lineRule="auto"/>
              <w:ind w:firstLine="110"/>
            </w:pPr>
            <w:r w:rsidRPr="003F0A4D">
              <w:rPr>
                <w:rStyle w:val="Arial9"/>
                <w:rFonts w:ascii="Times New Roman" w:hAnsi="Times New Roman" w:cs="Times New Roman"/>
                <w:sz w:val="20"/>
                <w:szCs w:val="20"/>
                <w:lang w:eastAsia="uk-UA"/>
              </w:rPr>
              <w:t>ниже 50</w:t>
            </w:r>
          </w:p>
        </w:tc>
        <w:tc>
          <w:tcPr>
            <w:tcW w:w="5078" w:type="dxa"/>
            <w:tcBorders>
              <w:top w:val="single" w:sz="4" w:space="0" w:color="auto"/>
              <w:left w:val="single" w:sz="4" w:space="0" w:color="auto"/>
              <w:right w:val="single" w:sz="4" w:space="0" w:color="auto"/>
            </w:tcBorders>
            <w:shd w:val="clear" w:color="auto" w:fill="FFFFFF"/>
          </w:tcPr>
          <w:p w:rsidR="00EB2BB4" w:rsidRPr="003F0A4D" w:rsidRDefault="00EB2BB4" w:rsidP="003F0A4D">
            <w:pPr>
              <w:pStyle w:val="a7"/>
              <w:framePr w:w="6312" w:wrap="notBeside" w:vAnchor="text" w:hAnchor="text" w:xAlign="center" w:y="1"/>
              <w:shd w:val="clear" w:color="auto" w:fill="auto"/>
              <w:spacing w:after="0" w:line="240" w:lineRule="auto"/>
              <w:ind w:firstLine="110"/>
            </w:pPr>
            <w:r w:rsidRPr="003F0A4D">
              <w:rPr>
                <w:rStyle w:val="Arial9"/>
                <w:rFonts w:ascii="Times New Roman" w:hAnsi="Times New Roman" w:cs="Times New Roman"/>
                <w:sz w:val="20"/>
                <w:szCs w:val="20"/>
                <w:lang w:eastAsia="uk-UA"/>
              </w:rPr>
              <w:t>Патологический процесс с необратимой клеточной деструкцией, репаративная функция нарушена, атрофия, жировое или рубцовое перерождение клеток органа</w:t>
            </w:r>
          </w:p>
        </w:tc>
      </w:tr>
      <w:tr w:rsidR="00EB2BB4" w:rsidRPr="002D3032">
        <w:trPr>
          <w:trHeight w:hRule="exact" w:val="835"/>
          <w:jc w:val="center"/>
        </w:trPr>
        <w:tc>
          <w:tcPr>
            <w:tcW w:w="1234" w:type="dxa"/>
            <w:tcBorders>
              <w:top w:val="single" w:sz="4" w:space="0" w:color="auto"/>
              <w:left w:val="single" w:sz="4" w:space="0" w:color="auto"/>
              <w:bottom w:val="single" w:sz="4" w:space="0" w:color="auto"/>
            </w:tcBorders>
            <w:shd w:val="clear" w:color="auto" w:fill="FFFFFF"/>
          </w:tcPr>
          <w:p w:rsidR="00EB2BB4" w:rsidRPr="003F0A4D" w:rsidRDefault="00EB2BB4" w:rsidP="003F0A4D">
            <w:pPr>
              <w:pStyle w:val="a7"/>
              <w:framePr w:w="6312" w:wrap="notBeside" w:vAnchor="text" w:hAnchor="text" w:xAlign="center" w:y="1"/>
              <w:shd w:val="clear" w:color="auto" w:fill="auto"/>
              <w:spacing w:after="0" w:line="240" w:lineRule="auto"/>
              <w:ind w:firstLine="110"/>
            </w:pPr>
            <w:r w:rsidRPr="003F0A4D">
              <w:rPr>
                <w:rStyle w:val="Arial9"/>
                <w:rFonts w:ascii="Times New Roman" w:hAnsi="Times New Roman" w:cs="Times New Roman"/>
                <w:sz w:val="20"/>
                <w:szCs w:val="20"/>
                <w:lang w:eastAsia="uk-UA"/>
              </w:rPr>
              <w:t>в интервале 50-75</w:t>
            </w:r>
          </w:p>
        </w:tc>
        <w:tc>
          <w:tcPr>
            <w:tcW w:w="5078" w:type="dxa"/>
            <w:tcBorders>
              <w:top w:val="single" w:sz="4" w:space="0" w:color="auto"/>
              <w:left w:val="single" w:sz="4" w:space="0" w:color="auto"/>
              <w:bottom w:val="single" w:sz="4" w:space="0" w:color="auto"/>
              <w:right w:val="single" w:sz="4" w:space="0" w:color="auto"/>
            </w:tcBorders>
            <w:shd w:val="clear" w:color="auto" w:fill="FFFFFF"/>
          </w:tcPr>
          <w:p w:rsidR="00EB2BB4" w:rsidRPr="003F0A4D" w:rsidRDefault="00EB2BB4" w:rsidP="003F0A4D">
            <w:pPr>
              <w:pStyle w:val="a7"/>
              <w:framePr w:w="6312" w:wrap="notBeside" w:vAnchor="text" w:hAnchor="text" w:xAlign="center" w:y="1"/>
              <w:shd w:val="clear" w:color="auto" w:fill="auto"/>
              <w:spacing w:after="0" w:line="240" w:lineRule="auto"/>
              <w:ind w:firstLine="110"/>
            </w:pPr>
            <w:r w:rsidRPr="003F0A4D">
              <w:rPr>
                <w:rStyle w:val="Arial9"/>
                <w:rFonts w:ascii="Times New Roman" w:hAnsi="Times New Roman" w:cs="Times New Roman"/>
                <w:sz w:val="20"/>
                <w:szCs w:val="20"/>
                <w:lang w:eastAsia="uk-UA"/>
              </w:rPr>
              <w:t>Нарушение функции вегетативной нервной системы или нейрогуморальной регуляции, компенсаторное повышение холинергической медиации, преобладание процессов торможения над возбуждением</w:t>
            </w: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После этого осуществляется повторное увеличение силы давления активного электрода-щупа на БАТ с выходом на «плато измерения» и производится оценка установившихся значений ИУ БАТ.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Описанный выше технический прием, заключающийся в последовательном усилении и ослаблении силы прижатия активного электрода-щупа к БАТ, повторяется несколько раз до тех пор, пока положение стрелки индикатора диагностического аппарата не будет стабильным.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Если эффект ПС отсутствует, то величина ИУ, определенная при первом, втором и последующих измерениях, не меняется.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наличии эффекта ПС величина ИУ, определенная при последующем измерении ЭП БАТ, становится меньше, чем при первом.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Использование данного технического приема существенно сокращает время электропунктурной диагностики и актуально в тех случаях, когда ИУ БАТ лежит ниже 42 уел. ед., то есть в том интервале, где регистрация эффекта ПС может занимать достаточно большой промежуток времени (до 30 с и более).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Третьим показателем, используемым в интерпретации результатов диагностики, является величина асимметрии ИУ парных БАТ, различие между которыми, составляющее более 10-15 уел. ед., рассматривается как признак дисрегуляции функции соответствующего органа или тканевой системы.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Регистрация этого показателя с диагностической точки зрения заслуживает наибольшего внимания, особенно в тех случаях, когда величины ИУ всех БАТ лежат в пределах 75-50 уел. ед., а эффект ПС отсутствует.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Наряду с этим, косвенный вывод о наличии дисрегуляции функций, взаимосвязанных с БАТ органов, может быть получен при оценке скорости движения стрелки индикатора диагностического аппарата.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Так, например, быстрый, скачкообразный подъем стрелки индикатора, с выходом на «плато измерения» в течение 1 с указывает на гиперфункцию взаимосвязанного с БАТ органа, а медленный - с выходом на «плато измерения» в течение 5 с и более - на его гипофункцию.</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Необходимо обратить внимание, что термины клинического языка, используемые для описания результатов электропунктурной диагностики, являются обобщенными и по </w:t>
      </w:r>
      <w:r w:rsidRPr="002D3032">
        <w:rPr>
          <w:sz w:val="24"/>
          <w:szCs w:val="24"/>
        </w:rPr>
        <w:lastRenderedPageBreak/>
        <w:t>существу указывают тип реакций организма на патогенную причину или повреждение (воспаление, новообразование, аллергия, аутоаллергия, расстройства аутоиммунитета, нарушение нейрогуморальной регуляции и т.п.), которые могут обозначаться и с помощью других терминов, используемых для характеристики специфических (патологоанатомических или морфофункциональных) изменений, происходящих в определенном органе или тканевой системе.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Например, результаты измерений ЭП БАТ сосуда дегенерации (дезорганизации) соединительной ткани могут интерпретироваться следующим образом:</w:t>
      </w:r>
    </w:p>
    <w:p w:rsidR="00EB2BB4" w:rsidRPr="002D3032" w:rsidRDefault="00EB2BB4" w:rsidP="002D3032">
      <w:pPr>
        <w:pStyle w:val="a7"/>
        <w:numPr>
          <w:ilvl w:val="0"/>
          <w:numId w:val="4"/>
        </w:numPr>
        <w:shd w:val="clear" w:color="auto" w:fill="auto"/>
        <w:tabs>
          <w:tab w:val="left" w:pos="838"/>
        </w:tabs>
        <w:spacing w:after="0" w:line="240" w:lineRule="auto"/>
        <w:ind w:firstLine="600"/>
        <w:rPr>
          <w:sz w:val="24"/>
          <w:szCs w:val="24"/>
        </w:rPr>
      </w:pPr>
      <w:r w:rsidRPr="002D3032">
        <w:rPr>
          <w:sz w:val="24"/>
          <w:szCs w:val="24"/>
        </w:rPr>
        <w:t>мукоидное набухание соединительной ткани, с поверхностной дезорганизацией межуточной ткани и коллаге- нового комплекса: ИУ 100-82 уел. ед., ПС отсутствует или лежит в интервале 100-50 уел. ед. шкалы диагностического аппарата;</w:t>
      </w:r>
    </w:p>
    <w:p w:rsidR="00EB2BB4" w:rsidRPr="002D3032" w:rsidRDefault="00EB2BB4" w:rsidP="002D3032">
      <w:pPr>
        <w:pStyle w:val="a7"/>
        <w:numPr>
          <w:ilvl w:val="0"/>
          <w:numId w:val="4"/>
        </w:numPr>
        <w:shd w:val="clear" w:color="auto" w:fill="auto"/>
        <w:tabs>
          <w:tab w:val="left" w:pos="829"/>
        </w:tabs>
        <w:spacing w:after="0" w:line="240" w:lineRule="auto"/>
        <w:ind w:firstLine="600"/>
        <w:rPr>
          <w:sz w:val="24"/>
          <w:szCs w:val="24"/>
        </w:rPr>
      </w:pPr>
      <w:r w:rsidRPr="002D3032">
        <w:rPr>
          <w:sz w:val="24"/>
          <w:szCs w:val="24"/>
        </w:rPr>
        <w:t>фибриноидные изменения (фибриноид) с глубокой дезорганизацией соединительной ткани, с образованием различных гранулем: ИУ 100-42 уел. ед.; ПС ниже 50 уел. ед.</w:t>
      </w:r>
    </w:p>
    <w:p w:rsidR="00EB2BB4" w:rsidRPr="002D3032" w:rsidRDefault="00EB2BB4" w:rsidP="002D3032">
      <w:pPr>
        <w:pStyle w:val="a7"/>
        <w:numPr>
          <w:ilvl w:val="0"/>
          <w:numId w:val="4"/>
        </w:numPr>
        <w:shd w:val="clear" w:color="auto" w:fill="auto"/>
        <w:tabs>
          <w:tab w:val="left" w:pos="814"/>
        </w:tabs>
        <w:spacing w:after="0" w:line="240" w:lineRule="auto"/>
        <w:ind w:firstLine="600"/>
        <w:rPr>
          <w:sz w:val="24"/>
          <w:szCs w:val="24"/>
        </w:rPr>
      </w:pPr>
      <w:r w:rsidRPr="002D3032">
        <w:rPr>
          <w:sz w:val="24"/>
          <w:szCs w:val="24"/>
        </w:rPr>
        <w:t>склеротические изменения соединительной ткани с образованием рубца в месте фибриноидных изменений или гранулем, кальцином и пр.; ПС ниже 50 уел. ед.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ряде случаев, особенно при отсутствии эффекта ПС и клинических симптомов болезни со стороны взаимосвязанных с БАТ органов и тканевых систем, результаты измерения их ЭП следует интерпретировать с помощью более обобщенных клинических терминов.</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Например, при отсутствии симптомов поражения респираторного тракта результаты измерений ЭП на точках меридиана легких при ИУ 100-80 уел. ед. и ПС = 0 можно трактовать как повышение негазообменной функции.</w:t>
      </w:r>
    </w:p>
    <w:p w:rsidR="00EB2BB4" w:rsidRDefault="00EB2BB4" w:rsidP="002D3032">
      <w:pPr>
        <w:pStyle w:val="a7"/>
        <w:shd w:val="clear" w:color="auto" w:fill="auto"/>
        <w:spacing w:after="0" w:line="240" w:lineRule="auto"/>
        <w:ind w:firstLine="600"/>
        <w:rPr>
          <w:rStyle w:val="CenturySchoolbook"/>
          <w:rFonts w:ascii="Times New Roman" w:hAnsi="Times New Roman" w:cs="Times New Roman"/>
          <w:sz w:val="24"/>
          <w:szCs w:val="24"/>
          <w:lang w:val="en-US" w:eastAsia="uk-UA"/>
        </w:rPr>
      </w:pPr>
      <w:r w:rsidRPr="002D3032">
        <w:rPr>
          <w:rStyle w:val="CenturySchoolbook"/>
          <w:rFonts w:ascii="Times New Roman" w:hAnsi="Times New Roman" w:cs="Times New Roman"/>
          <w:sz w:val="24"/>
          <w:szCs w:val="24"/>
          <w:lang w:eastAsia="uk-UA"/>
        </w:rPr>
        <w:t>В свою очередь, аналогичные данные и показатели, регистрируемые на точках кожи, могут указывать на повышение ее выделительной функции (гипергидроз) или на нарушение ее барьерной и иммунной функции. В качестве примеров интерпретации результатов ЭАФ-диагностики можно привести следующие наиболее показательные в этом отношении случаи, описанные Р. Фол- лем и другими специалистами [24, 28, 49, 87, 94, 98]:</w:t>
      </w:r>
    </w:p>
    <w:p w:rsidR="003E226A" w:rsidRPr="003E226A" w:rsidRDefault="003E226A" w:rsidP="002D3032">
      <w:pPr>
        <w:pStyle w:val="a7"/>
        <w:shd w:val="clear" w:color="auto" w:fill="auto"/>
        <w:spacing w:after="0" w:line="240" w:lineRule="auto"/>
        <w:ind w:firstLine="600"/>
        <w:rPr>
          <w:sz w:val="24"/>
          <w:szCs w:val="24"/>
          <w:lang w:val="en-US"/>
        </w:rPr>
      </w:pPr>
    </w:p>
    <w:tbl>
      <w:tblPr>
        <w:tblOverlap w:val="never"/>
        <w:tblW w:w="0" w:type="auto"/>
        <w:jc w:val="center"/>
        <w:tblLayout w:type="fixed"/>
        <w:tblCellMar>
          <w:left w:w="10" w:type="dxa"/>
          <w:right w:w="10" w:type="dxa"/>
        </w:tblCellMar>
        <w:tblLook w:val="0000"/>
      </w:tblPr>
      <w:tblGrid>
        <w:gridCol w:w="1488"/>
        <w:gridCol w:w="4805"/>
      </w:tblGrid>
      <w:tr w:rsidR="00EB2BB4" w:rsidRPr="007238FB">
        <w:trPr>
          <w:trHeight w:hRule="exact" w:val="2486"/>
          <w:jc w:val="center"/>
        </w:trPr>
        <w:tc>
          <w:tcPr>
            <w:tcW w:w="1488"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Лф 1-2 КТИ</w:t>
            </w:r>
          </w:p>
        </w:tc>
        <w:tc>
          <w:tcPr>
            <w:tcW w:w="4805"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Лимфоэпителиальное глоточное кольцо Пирогова-Вальдейера</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92/80 уел. ед. (ПС = 12 уел. ед.)</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Острый тонзиллит;</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82/74 уел. ед. (ПС = 8 уел. ед.) Хронический тонзиллит (не полностью вылущенные миндалины), рубцы после тонзиллоэк томии;</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42/38 уел. ед. (ПС = 4 уел. ед.)</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Атрофия лимфоидных фолликулов миндалин (показание к тонзиллоэктомии);</w:t>
            </w:r>
          </w:p>
        </w:tc>
      </w:tr>
      <w:tr w:rsidR="00EB2BB4" w:rsidRPr="007238FB">
        <w:trPr>
          <w:trHeight w:hRule="exact" w:val="1666"/>
          <w:jc w:val="center"/>
        </w:trPr>
        <w:tc>
          <w:tcPr>
            <w:tcW w:w="1488"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Лф 2 ТУ</w:t>
            </w:r>
          </w:p>
        </w:tc>
        <w:tc>
          <w:tcPr>
            <w:tcW w:w="4805"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Отток лимфы от зубов верхней и нижней челюсти</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88/78 уел. ед. (ПС = 10 уел. ед.)</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Очаговая парадонтопатия, кариес, непереносимость зуботехнических материалов ИУ 40/36 уел. ед. (ПС = 4 уел. ед.) Пародонтоз, гранулемы корней зубов;</w:t>
            </w:r>
          </w:p>
        </w:tc>
      </w:tr>
      <w:tr w:rsidR="00EB2BB4" w:rsidRPr="007238FB">
        <w:trPr>
          <w:trHeight w:hRule="exact" w:val="768"/>
          <w:jc w:val="center"/>
        </w:trPr>
        <w:tc>
          <w:tcPr>
            <w:tcW w:w="1488"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 xml:space="preserve">Лф </w:t>
            </w:r>
            <w:r w:rsidRPr="007238FB">
              <w:rPr>
                <w:rStyle w:val="39CenturySchoolbook22"/>
                <w:rFonts w:ascii="Times New Roman" w:hAnsi="Times New Roman" w:cs="Times New Roman"/>
                <w:sz w:val="20"/>
                <w:szCs w:val="20"/>
                <w:lang w:eastAsia="uk-UA"/>
              </w:rPr>
              <w:t xml:space="preserve">4Ь </w:t>
            </w:r>
            <w:r w:rsidRPr="007238FB">
              <w:rPr>
                <w:rStyle w:val="39CenturySchoolbook21"/>
                <w:rFonts w:ascii="Times New Roman" w:hAnsi="Times New Roman" w:cs="Times New Roman"/>
                <w:sz w:val="20"/>
                <w:szCs w:val="20"/>
                <w:lang w:eastAsia="uk-UA"/>
              </w:rPr>
              <w:t>ТИ</w:t>
            </w:r>
          </w:p>
        </w:tc>
        <w:tc>
          <w:tcPr>
            <w:tcW w:w="4805"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Отток лимфы от гортани и гортаноглотки</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88/82 уел. ед. (ПС = 6 уел. ед.) Подострый ларингит или фарингит;</w:t>
            </w:r>
          </w:p>
        </w:tc>
      </w:tr>
      <w:tr w:rsidR="00EB2BB4" w:rsidRPr="007238FB">
        <w:trPr>
          <w:trHeight w:hRule="exact" w:val="989"/>
          <w:jc w:val="center"/>
        </w:trPr>
        <w:tc>
          <w:tcPr>
            <w:tcW w:w="1488"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lastRenderedPageBreak/>
              <w:t>Ле 11 ТИ</w:t>
            </w:r>
          </w:p>
        </w:tc>
        <w:tc>
          <w:tcPr>
            <w:tcW w:w="4805"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Альвеолы легких</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40 уел. ед. (ПС +/-)</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Снижение жизненной емкости легких, очаговый пневмосклероз;</w:t>
            </w:r>
          </w:p>
        </w:tc>
      </w:tr>
      <w:tr w:rsidR="00EB2BB4" w:rsidRPr="007238FB">
        <w:trPr>
          <w:trHeight w:hRule="exact" w:val="730"/>
          <w:jc w:val="center"/>
        </w:trPr>
        <w:tc>
          <w:tcPr>
            <w:tcW w:w="1488"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Ле 10 ТИ</w:t>
            </w:r>
          </w:p>
        </w:tc>
        <w:tc>
          <w:tcPr>
            <w:tcW w:w="4805"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Бронхи</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88/20 уел. ед. (ПС = 68 уел. ед.) Бронхогенный рак легкого в стадии распада;</w:t>
            </w:r>
          </w:p>
        </w:tc>
      </w:tr>
    </w:tbl>
    <w:p w:rsidR="00EB2BB4" w:rsidRPr="007238FB" w:rsidRDefault="00EB2BB4" w:rsidP="007238FB">
      <w:pPr>
        <w:jc w:val="both"/>
        <w:rPr>
          <w:rFonts w:ascii="Times New Roman" w:hAnsi="Times New Roman" w:cs="Times New Roman"/>
          <w:sz w:val="20"/>
          <w:szCs w:val="20"/>
        </w:rPr>
      </w:pPr>
    </w:p>
    <w:tbl>
      <w:tblPr>
        <w:tblOverlap w:val="never"/>
        <w:tblW w:w="0" w:type="auto"/>
        <w:jc w:val="center"/>
        <w:tblLayout w:type="fixed"/>
        <w:tblCellMar>
          <w:left w:w="10" w:type="dxa"/>
          <w:right w:w="10" w:type="dxa"/>
        </w:tblCellMar>
        <w:tblLook w:val="0000"/>
      </w:tblPr>
      <w:tblGrid>
        <w:gridCol w:w="1277"/>
        <w:gridCol w:w="5136"/>
      </w:tblGrid>
      <w:tr w:rsidR="00EB2BB4" w:rsidRPr="007238FB">
        <w:trPr>
          <w:trHeight w:hRule="exact" w:val="322"/>
          <w:jc w:val="center"/>
        </w:trPr>
        <w:tc>
          <w:tcPr>
            <w:tcW w:w="1277" w:type="dxa"/>
            <w:vMerge w:val="restart"/>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Ле 8 ТИ</w:t>
            </w:r>
          </w:p>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w:t>
            </w:r>
          </w:p>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Кр 8 СТИ</w:t>
            </w:r>
          </w:p>
        </w:tc>
        <w:tc>
          <w:tcPr>
            <w:tcW w:w="5136" w:type="dxa"/>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Вены верхних конечностей до запястья</w:t>
            </w:r>
          </w:p>
        </w:tc>
      </w:tr>
      <w:tr w:rsidR="00EB2BB4" w:rsidRPr="007238FB">
        <w:trPr>
          <w:trHeight w:hRule="exact" w:val="1262"/>
          <w:jc w:val="center"/>
        </w:trPr>
        <w:tc>
          <w:tcPr>
            <w:tcW w:w="1277" w:type="dxa"/>
            <w:vMerge/>
            <w:shd w:val="clear" w:color="auto" w:fill="FFFFFF"/>
          </w:tcPr>
          <w:p w:rsidR="00EB2BB4" w:rsidRPr="007238FB" w:rsidRDefault="00EB2BB4" w:rsidP="007238FB">
            <w:pPr>
              <w:framePr w:w="6413" w:wrap="notBeside" w:vAnchor="text" w:hAnchor="text" w:xAlign="center" w:y="1"/>
              <w:jc w:val="both"/>
              <w:rPr>
                <w:rFonts w:ascii="Times New Roman" w:hAnsi="Times New Roman" w:cs="Times New Roman"/>
                <w:sz w:val="20"/>
                <w:szCs w:val="20"/>
              </w:rPr>
            </w:pPr>
          </w:p>
        </w:tc>
        <w:tc>
          <w:tcPr>
            <w:tcW w:w="5136" w:type="dxa"/>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Вены</w:t>
            </w:r>
          </w:p>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36 уел. ед. (ПС +/-)</w:t>
            </w:r>
          </w:p>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Нарушение венозного оттока или регионарной лимфодинамики в верхних конечностях, например, после мастэктомии;</w:t>
            </w:r>
          </w:p>
        </w:tc>
      </w:tr>
      <w:tr w:rsidR="00EB2BB4" w:rsidRPr="007238FB">
        <w:trPr>
          <w:trHeight w:hRule="exact" w:val="1205"/>
          <w:jc w:val="center"/>
        </w:trPr>
        <w:tc>
          <w:tcPr>
            <w:tcW w:w="1277" w:type="dxa"/>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Тл 1 ТИ</w:t>
            </w:r>
          </w:p>
        </w:tc>
        <w:tc>
          <w:tcPr>
            <w:tcW w:w="5136" w:type="dxa"/>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Сигмовидная кишка — слева</w:t>
            </w:r>
          </w:p>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42 уел. ед. (ПС +/-) Долихосигма;</w:t>
            </w:r>
          </w:p>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36 уел. ед. (ПС +/-) Полипоз сигмовидной кишки?</w:t>
            </w:r>
          </w:p>
        </w:tc>
      </w:tr>
      <w:tr w:rsidR="00EB2BB4" w:rsidRPr="007238FB">
        <w:trPr>
          <w:trHeight w:hRule="exact" w:val="288"/>
          <w:jc w:val="center"/>
        </w:trPr>
        <w:tc>
          <w:tcPr>
            <w:tcW w:w="6413" w:type="dxa"/>
            <w:gridSpan w:val="2"/>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Дифференциальный диагноз полипоза сигмовидной кишки осу</w:t>
            </w:r>
          </w:p>
        </w:tc>
      </w:tr>
      <w:tr w:rsidR="00EB2BB4" w:rsidRPr="007238FB">
        <w:trPr>
          <w:trHeight w:hRule="exact" w:val="259"/>
          <w:jc w:val="center"/>
        </w:trPr>
        <w:tc>
          <w:tcPr>
            <w:tcW w:w="6413" w:type="dxa"/>
            <w:gridSpan w:val="2"/>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ществляется с помощью измерения ЭП следующих БАТ:</w:t>
            </w:r>
          </w:p>
        </w:tc>
      </w:tr>
      <w:tr w:rsidR="00EB2BB4" w:rsidRPr="007238FB">
        <w:trPr>
          <w:trHeight w:hRule="exact" w:val="605"/>
          <w:jc w:val="center"/>
        </w:trPr>
        <w:tc>
          <w:tcPr>
            <w:tcW w:w="1277" w:type="dxa"/>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Стд 1с КТИ</w:t>
            </w:r>
          </w:p>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0"/>
                <w:rFonts w:ascii="Times New Roman" w:hAnsi="Times New Roman" w:cs="Times New Roman"/>
                <w:sz w:val="20"/>
                <w:szCs w:val="20"/>
                <w:lang w:eastAsia="uk-UA"/>
              </w:rPr>
              <w:t>_L</w:t>
            </w:r>
          </w:p>
        </w:tc>
        <w:tc>
          <w:tcPr>
            <w:tcW w:w="5136" w:type="dxa"/>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СТД слизистых оболочек</w:t>
            </w:r>
          </w:p>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(ЭАФ-диагностика полипов)</w:t>
            </w:r>
          </w:p>
        </w:tc>
      </w:tr>
      <w:tr w:rsidR="00EB2BB4" w:rsidRPr="007238FB">
        <w:trPr>
          <w:trHeight w:hRule="exact" w:val="595"/>
          <w:jc w:val="center"/>
        </w:trPr>
        <w:tc>
          <w:tcPr>
            <w:tcW w:w="1277" w:type="dxa"/>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1</w:t>
            </w:r>
          </w:p>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Од 1ТИ</w:t>
            </w:r>
          </w:p>
        </w:tc>
        <w:tc>
          <w:tcPr>
            <w:tcW w:w="5136" w:type="dxa"/>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ДЭП органов брюшной полости и малого таза;</w:t>
            </w:r>
          </w:p>
        </w:tc>
      </w:tr>
      <w:tr w:rsidR="00EB2BB4" w:rsidRPr="007238FB">
        <w:trPr>
          <w:trHeight w:hRule="exact" w:val="778"/>
          <w:jc w:val="center"/>
        </w:trPr>
        <w:tc>
          <w:tcPr>
            <w:tcW w:w="1277" w:type="dxa"/>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Тл 4ТИ</w:t>
            </w:r>
          </w:p>
        </w:tc>
        <w:tc>
          <w:tcPr>
            <w:tcW w:w="5136" w:type="dxa"/>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Левая половина ободочной кишки — слева</w:t>
            </w:r>
          </w:p>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40/36 уел. ед. (ПС = 4 уел. ед.) Дивертикулез левой половины ободочной кишки;</w:t>
            </w:r>
          </w:p>
        </w:tc>
      </w:tr>
      <w:tr w:rsidR="00EB2BB4" w:rsidRPr="007238FB">
        <w:trPr>
          <w:trHeight w:hRule="exact" w:val="389"/>
          <w:jc w:val="center"/>
        </w:trPr>
        <w:tc>
          <w:tcPr>
            <w:tcW w:w="1277" w:type="dxa"/>
            <w:vMerge w:val="restart"/>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Се 6 ТИ</w:t>
            </w:r>
          </w:p>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w:t>
            </w:r>
          </w:p>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Ал 2ТИ</w:t>
            </w:r>
          </w:p>
        </w:tc>
        <w:tc>
          <w:tcPr>
            <w:tcW w:w="5136" w:type="dxa"/>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Миокард</w:t>
            </w:r>
          </w:p>
        </w:tc>
      </w:tr>
      <w:tr w:rsidR="00EB2BB4" w:rsidRPr="007238FB">
        <w:trPr>
          <w:trHeight w:hRule="exact" w:val="2155"/>
          <w:jc w:val="center"/>
        </w:trPr>
        <w:tc>
          <w:tcPr>
            <w:tcW w:w="1277" w:type="dxa"/>
            <w:vMerge/>
            <w:shd w:val="clear" w:color="auto" w:fill="FFFFFF"/>
          </w:tcPr>
          <w:p w:rsidR="00EB2BB4" w:rsidRPr="007238FB" w:rsidRDefault="00EB2BB4" w:rsidP="007238FB">
            <w:pPr>
              <w:framePr w:w="6413" w:wrap="notBeside" w:vAnchor="text" w:hAnchor="text" w:xAlign="center" w:y="1"/>
              <w:jc w:val="both"/>
              <w:rPr>
                <w:rFonts w:ascii="Times New Roman" w:hAnsi="Times New Roman" w:cs="Times New Roman"/>
                <w:sz w:val="20"/>
                <w:szCs w:val="20"/>
              </w:rPr>
            </w:pPr>
          </w:p>
        </w:tc>
        <w:tc>
          <w:tcPr>
            <w:tcW w:w="5136" w:type="dxa"/>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Аллергические поражения органов грудной клетки и шеи, в том числе внутрисосудистые</w:t>
            </w:r>
          </w:p>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94/44 уел. ед. (ПС = 50 уел. ед.) Острая дистрофия миокарда, инфекционноаллергический миокардит;</w:t>
            </w:r>
          </w:p>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40 уел. ед. (ПС +/-)</w:t>
            </w:r>
          </w:p>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Жировая дистрофия миокарда, постинфарктный или постмиокардитический кардиосклероз;</w:t>
            </w:r>
          </w:p>
        </w:tc>
      </w:tr>
      <w:tr w:rsidR="00EB2BB4" w:rsidRPr="007238FB">
        <w:trPr>
          <w:trHeight w:hRule="exact" w:val="605"/>
          <w:jc w:val="center"/>
        </w:trPr>
        <w:tc>
          <w:tcPr>
            <w:tcW w:w="1277" w:type="dxa"/>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Энд 1с ТИ</w:t>
            </w:r>
          </w:p>
        </w:tc>
        <w:tc>
          <w:tcPr>
            <w:tcW w:w="5136" w:type="dxa"/>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Головка и тело (справа), хвост поджелудочной железы (слева)</w:t>
            </w:r>
          </w:p>
        </w:tc>
      </w:tr>
      <w:tr w:rsidR="00EB2BB4" w:rsidRPr="007238FB">
        <w:trPr>
          <w:trHeight w:hRule="exact" w:val="998"/>
          <w:jc w:val="center"/>
        </w:trPr>
        <w:tc>
          <w:tcPr>
            <w:tcW w:w="1277" w:type="dxa"/>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СпЗТИ</w:t>
            </w:r>
          </w:p>
        </w:tc>
        <w:tc>
          <w:tcPr>
            <w:tcW w:w="5136" w:type="dxa"/>
            <w:shd w:val="clear" w:color="auto" w:fill="FFFFFF"/>
          </w:tcPr>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Регуляция углеводного обмена и секреции панкреатических амин о- и глюколитических ферментов — справа</w:t>
            </w:r>
          </w:p>
          <w:p w:rsidR="00EB2BB4" w:rsidRPr="007238FB" w:rsidRDefault="00EB2BB4" w:rsidP="007238FB">
            <w:pPr>
              <w:pStyle w:val="390"/>
              <w:framePr w:w="6413" w:wrap="notBeside" w:vAnchor="text" w:hAnchor="text" w:xAlign="center" w:y="1"/>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42 уел. ед. (ПС +/-)</w:t>
            </w:r>
          </w:p>
        </w:tc>
      </w:tr>
    </w:tbl>
    <w:p w:rsidR="00EB2BB4" w:rsidRPr="007238FB" w:rsidRDefault="00EB2BB4" w:rsidP="007238FB">
      <w:pPr>
        <w:jc w:val="both"/>
        <w:rPr>
          <w:rFonts w:ascii="Times New Roman" w:hAnsi="Times New Roman" w:cs="Times New Roman"/>
          <w:sz w:val="20"/>
          <w:szCs w:val="20"/>
        </w:rPr>
      </w:pPr>
    </w:p>
    <w:tbl>
      <w:tblPr>
        <w:tblOverlap w:val="never"/>
        <w:tblW w:w="0" w:type="auto"/>
        <w:jc w:val="center"/>
        <w:tblLayout w:type="fixed"/>
        <w:tblCellMar>
          <w:left w:w="10" w:type="dxa"/>
          <w:right w:w="10" w:type="dxa"/>
        </w:tblCellMar>
        <w:tblLook w:val="0000"/>
      </w:tblPr>
      <w:tblGrid>
        <w:gridCol w:w="1622"/>
        <w:gridCol w:w="4723"/>
      </w:tblGrid>
      <w:tr w:rsidR="00EB2BB4" w:rsidRPr="007238FB">
        <w:trPr>
          <w:trHeight w:hRule="exact" w:val="1603"/>
          <w:jc w:val="center"/>
        </w:trPr>
        <w:tc>
          <w:tcPr>
            <w:tcW w:w="1622" w:type="dxa"/>
            <w:shd w:val="clear" w:color="auto" w:fill="FFFFFF"/>
          </w:tcPr>
          <w:p w:rsidR="00EB2BB4" w:rsidRPr="007238FB" w:rsidRDefault="00EB2BB4" w:rsidP="007238FB">
            <w:pPr>
              <w:jc w:val="both"/>
              <w:rPr>
                <w:rFonts w:ascii="Times New Roman" w:hAnsi="Times New Roman" w:cs="Times New Roman"/>
                <w:sz w:val="20"/>
                <w:szCs w:val="20"/>
              </w:rPr>
            </w:pPr>
          </w:p>
        </w:tc>
        <w:tc>
          <w:tcPr>
            <w:tcW w:w="4723"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или</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68/46 уел. ед. (ПС = 20 уел. ед. или достигает интервала 46-44 уел. ед.) Латентная форма сахарного диабета;</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72/40 уел. ед. (ПС = 32 уел. ед или достигает интервала 40-30 и менее уел. ед.) Явный сахарный диабет;</w:t>
            </w:r>
          </w:p>
        </w:tc>
      </w:tr>
      <w:tr w:rsidR="00EB2BB4" w:rsidRPr="007238FB">
        <w:trPr>
          <w:trHeight w:hRule="exact" w:val="1195"/>
          <w:jc w:val="center"/>
        </w:trPr>
        <w:tc>
          <w:tcPr>
            <w:tcW w:w="1622"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Тл 4а ТИ</w:t>
            </w:r>
          </w:p>
        </w:tc>
        <w:tc>
          <w:tcPr>
            <w:tcW w:w="4723"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Аппендикс, илеоцекальные узлы — справа</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82/72 уел. ед. (ПС = 10 уел. ед.) или</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44 уел. ед. (ПС +/-)</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Хронический аппендицит;</w:t>
            </w:r>
          </w:p>
        </w:tc>
      </w:tr>
      <w:tr w:rsidR="00EB2BB4" w:rsidRPr="007238FB">
        <w:trPr>
          <w:trHeight w:hRule="exact" w:val="509"/>
          <w:jc w:val="center"/>
        </w:trPr>
        <w:tc>
          <w:tcPr>
            <w:tcW w:w="1622"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Пе 1 ТИ</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w:t>
            </w:r>
          </w:p>
        </w:tc>
        <w:tc>
          <w:tcPr>
            <w:tcW w:w="4723"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Центральная венозная система печени</w:t>
            </w:r>
          </w:p>
        </w:tc>
      </w:tr>
      <w:tr w:rsidR="00EB2BB4" w:rsidRPr="007238FB">
        <w:trPr>
          <w:trHeight w:hRule="exact" w:val="384"/>
          <w:jc w:val="center"/>
        </w:trPr>
        <w:tc>
          <w:tcPr>
            <w:tcW w:w="1622"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По 6 ТИ</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w:t>
            </w:r>
          </w:p>
        </w:tc>
        <w:tc>
          <w:tcPr>
            <w:tcW w:w="4723"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Прямая кишка</w:t>
            </w:r>
          </w:p>
        </w:tc>
      </w:tr>
      <w:tr w:rsidR="00EB2BB4" w:rsidRPr="007238FB">
        <w:trPr>
          <w:trHeight w:hRule="exact" w:val="1642"/>
          <w:jc w:val="center"/>
        </w:trPr>
        <w:tc>
          <w:tcPr>
            <w:tcW w:w="1622"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 xml:space="preserve">Тл </w:t>
            </w:r>
            <w:r w:rsidRPr="007238FB">
              <w:rPr>
                <w:rStyle w:val="39CenturySchoolbook21"/>
                <w:rFonts w:ascii="Times New Roman" w:hAnsi="Times New Roman" w:cs="Times New Roman"/>
                <w:sz w:val="20"/>
                <w:szCs w:val="20"/>
                <w:lang w:val="en-US" w:eastAsia="uk-UA"/>
              </w:rPr>
              <w:t xml:space="preserve">lb </w:t>
            </w:r>
            <w:r w:rsidRPr="007238FB">
              <w:rPr>
                <w:rStyle w:val="39CenturySchoolbook21"/>
                <w:rFonts w:ascii="Times New Roman" w:hAnsi="Times New Roman" w:cs="Times New Roman"/>
                <w:sz w:val="20"/>
                <w:szCs w:val="20"/>
                <w:lang w:eastAsia="uk-UA"/>
              </w:rPr>
              <w:t>КТИ</w:t>
            </w:r>
          </w:p>
        </w:tc>
        <w:tc>
          <w:tcPr>
            <w:tcW w:w="4723"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Толстый кишечник, включая прямую кишку анальный канал</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78/60 уел. ед. (ПС = 10 уел. ед.) или</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48/42 уел. ед. (ПС = 6 уел. ед.)</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Венозный стаз в органах брюшной полости и малого таза, геморрой;</w:t>
            </w:r>
          </w:p>
        </w:tc>
      </w:tr>
      <w:tr w:rsidR="00EB2BB4" w:rsidRPr="007238FB">
        <w:trPr>
          <w:trHeight w:hRule="exact" w:val="446"/>
          <w:jc w:val="center"/>
        </w:trPr>
        <w:tc>
          <w:tcPr>
            <w:tcW w:w="1622"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Пе 2 ТИ</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w:t>
            </w:r>
          </w:p>
        </w:tc>
        <w:tc>
          <w:tcPr>
            <w:tcW w:w="4723"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Гепатоциты и дольки печени</w:t>
            </w:r>
          </w:p>
        </w:tc>
      </w:tr>
      <w:tr w:rsidR="00EB2BB4" w:rsidRPr="007238FB">
        <w:trPr>
          <w:trHeight w:hRule="exact" w:val="1032"/>
          <w:jc w:val="center"/>
        </w:trPr>
        <w:tc>
          <w:tcPr>
            <w:tcW w:w="1622"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Пе 3 ТИ</w:t>
            </w:r>
          </w:p>
        </w:tc>
        <w:tc>
          <w:tcPr>
            <w:tcW w:w="4723"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Сеть синусных печеночных капилляров</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92/46 уел. ед. (ПС = 46 уел. ед.) Острый гепатит, хронический агрессивный гепатит;</w:t>
            </w:r>
          </w:p>
        </w:tc>
      </w:tr>
      <w:tr w:rsidR="00EB2BB4" w:rsidRPr="007238FB">
        <w:trPr>
          <w:trHeight w:hRule="exact" w:val="730"/>
          <w:jc w:val="center"/>
        </w:trPr>
        <w:tc>
          <w:tcPr>
            <w:tcW w:w="1622"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Пе 2а ТИ</w:t>
            </w:r>
          </w:p>
        </w:tc>
        <w:tc>
          <w:tcPr>
            <w:tcW w:w="4723"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Междольковые желчные протоки</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82/72 уел. ед. (ПС = 10 уел. ед.) Холангит;</w:t>
            </w:r>
          </w:p>
        </w:tc>
      </w:tr>
      <w:tr w:rsidR="00EB2BB4" w:rsidRPr="007238FB">
        <w:trPr>
          <w:trHeight w:hRule="exact" w:val="1238"/>
          <w:jc w:val="center"/>
        </w:trPr>
        <w:tc>
          <w:tcPr>
            <w:tcW w:w="1622"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Пе 3 ТИ</w:t>
            </w:r>
          </w:p>
        </w:tc>
        <w:tc>
          <w:tcPr>
            <w:tcW w:w="4723"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Сеть синусных печеночных капилляров</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92 уел. ед. (ПС +/-) Гепатотоксемический синдром;</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40 уел. ед. (ПС +/-)</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Цирроз печени;</w:t>
            </w:r>
          </w:p>
        </w:tc>
      </w:tr>
      <w:tr w:rsidR="00EB2BB4" w:rsidRPr="007238FB">
        <w:trPr>
          <w:trHeight w:hRule="exact" w:val="667"/>
          <w:jc w:val="center"/>
        </w:trPr>
        <w:tc>
          <w:tcPr>
            <w:tcW w:w="1622"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Пе 1а-1 ТИ</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w:t>
            </w:r>
          </w:p>
        </w:tc>
        <w:tc>
          <w:tcPr>
            <w:tcW w:w="4723"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Лимфососуды брюшины, покрывающей печень</w:t>
            </w:r>
          </w:p>
        </w:tc>
      </w:tr>
    </w:tbl>
    <w:p w:rsidR="00EB2BB4" w:rsidRDefault="00EB2BB4" w:rsidP="002D3032">
      <w:pPr>
        <w:ind w:firstLine="600"/>
        <w:jc w:val="both"/>
        <w:rPr>
          <w:rFonts w:ascii="Times New Roman" w:hAnsi="Times New Roman" w:cs="Times New Roman"/>
          <w:lang w:val="en-US"/>
        </w:rPr>
      </w:pPr>
    </w:p>
    <w:tbl>
      <w:tblPr>
        <w:tblOverlap w:val="never"/>
        <w:tblW w:w="0" w:type="auto"/>
        <w:jc w:val="center"/>
        <w:tblLayout w:type="fixed"/>
        <w:tblCellMar>
          <w:left w:w="10" w:type="dxa"/>
          <w:right w:w="10" w:type="dxa"/>
        </w:tblCellMar>
        <w:tblLook w:val="0000"/>
      </w:tblPr>
      <w:tblGrid>
        <w:gridCol w:w="1632"/>
        <w:gridCol w:w="4781"/>
      </w:tblGrid>
      <w:tr w:rsidR="00EB2BB4" w:rsidRPr="007238FB">
        <w:trPr>
          <w:trHeight w:hRule="exact" w:val="989"/>
          <w:jc w:val="center"/>
        </w:trPr>
        <w:tc>
          <w:tcPr>
            <w:tcW w:w="1632"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 xml:space="preserve">Пе </w:t>
            </w:r>
            <w:r w:rsidRPr="007238FB">
              <w:rPr>
                <w:rStyle w:val="39CenturySchoolbook21"/>
                <w:rFonts w:ascii="Times New Roman" w:hAnsi="Times New Roman" w:cs="Times New Roman"/>
                <w:sz w:val="20"/>
                <w:szCs w:val="20"/>
                <w:lang w:val="en-US" w:eastAsia="uk-UA"/>
              </w:rPr>
              <w:t xml:space="preserve">lb </w:t>
            </w:r>
            <w:r w:rsidRPr="007238FB">
              <w:rPr>
                <w:rStyle w:val="39CenturySchoolbook21"/>
                <w:rFonts w:ascii="Times New Roman" w:hAnsi="Times New Roman" w:cs="Times New Roman"/>
                <w:sz w:val="20"/>
                <w:szCs w:val="20"/>
                <w:lang w:eastAsia="uk-UA"/>
              </w:rPr>
              <w:t>ТИ</w:t>
            </w:r>
          </w:p>
        </w:tc>
        <w:tc>
          <w:tcPr>
            <w:tcW w:w="4781"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Глиссонова капсула и серповидная связка печени</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88/80 уел. ед. (ПС = 8 уел. ед.) Перигепатит;</w:t>
            </w:r>
          </w:p>
        </w:tc>
      </w:tr>
      <w:tr w:rsidR="00EB2BB4" w:rsidRPr="007238FB">
        <w:trPr>
          <w:trHeight w:hRule="exact" w:val="638"/>
          <w:jc w:val="center"/>
        </w:trPr>
        <w:tc>
          <w:tcPr>
            <w:tcW w:w="1632" w:type="dxa"/>
            <w:vMerge w:val="restart"/>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Су 1ТИ</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lastRenderedPageBreak/>
              <w:t>Мп 61 ТИ</w:t>
            </w:r>
          </w:p>
        </w:tc>
        <w:tc>
          <w:tcPr>
            <w:tcW w:w="4781"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lastRenderedPageBreak/>
              <w:t>Суставы тазового пояса и нижних конечностей, включая позвоночник</w:t>
            </w:r>
          </w:p>
        </w:tc>
      </w:tr>
      <w:tr w:rsidR="00EB2BB4" w:rsidRPr="007238FB">
        <w:trPr>
          <w:trHeight w:hRule="exact" w:val="1915"/>
          <w:jc w:val="center"/>
        </w:trPr>
        <w:tc>
          <w:tcPr>
            <w:tcW w:w="1632" w:type="dxa"/>
            <w:vMerge/>
            <w:shd w:val="clear" w:color="auto" w:fill="FFFFFF"/>
          </w:tcPr>
          <w:p w:rsidR="00EB2BB4" w:rsidRPr="007238FB" w:rsidRDefault="00EB2BB4" w:rsidP="007238FB">
            <w:pPr>
              <w:jc w:val="both"/>
              <w:rPr>
                <w:rFonts w:ascii="Times New Roman" w:hAnsi="Times New Roman" w:cs="Times New Roman"/>
                <w:sz w:val="20"/>
                <w:szCs w:val="20"/>
              </w:rPr>
            </w:pPr>
          </w:p>
        </w:tc>
        <w:tc>
          <w:tcPr>
            <w:tcW w:w="4781"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Поясничный отдел позвоночника, крестец и копчик</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82/76 уел. ед. (ПС = 6 уел. ед.) Остеохондропатия пояснично-крестцового отдела позвоночника;</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44 уел. ед. и ниже (ПС +/-) Остеохондроз пояснично-крестцового отдела позвоночника;</w:t>
            </w:r>
          </w:p>
        </w:tc>
      </w:tr>
      <w:tr w:rsidR="00EB2BB4" w:rsidRPr="007238FB">
        <w:trPr>
          <w:trHeight w:hRule="exact" w:val="787"/>
          <w:jc w:val="center"/>
        </w:trPr>
        <w:tc>
          <w:tcPr>
            <w:tcW w:w="1632"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lastRenderedPageBreak/>
              <w:t>Же 45 ТИ</w:t>
            </w:r>
          </w:p>
        </w:tc>
        <w:tc>
          <w:tcPr>
            <w:tcW w:w="4781"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Привратник — справа</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84/78 уел. ед. (ПС = 6 уел. ед.) Гастродуоденит;</w:t>
            </w:r>
          </w:p>
        </w:tc>
      </w:tr>
      <w:tr w:rsidR="00EB2BB4" w:rsidRPr="007238FB">
        <w:trPr>
          <w:trHeight w:hRule="exact" w:val="605"/>
          <w:jc w:val="center"/>
        </w:trPr>
        <w:tc>
          <w:tcPr>
            <w:tcW w:w="1632"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Же 43 ТИ</w:t>
            </w:r>
          </w:p>
        </w:tc>
        <w:tc>
          <w:tcPr>
            <w:tcW w:w="4781"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Правая часть тела желудка — справа Кардиальный отдел желудка — слева</w:t>
            </w:r>
          </w:p>
        </w:tc>
      </w:tr>
      <w:tr w:rsidR="00EB2BB4" w:rsidRPr="007238FB">
        <w:trPr>
          <w:trHeight w:hRule="exact" w:val="1498"/>
          <w:jc w:val="center"/>
        </w:trPr>
        <w:tc>
          <w:tcPr>
            <w:tcW w:w="1632"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19"/>
                <w:rFonts w:ascii="Times New Roman" w:hAnsi="Times New Roman" w:cs="Times New Roman"/>
                <w:sz w:val="20"/>
                <w:szCs w:val="20"/>
                <w:lang w:eastAsia="uk-UA"/>
              </w:rPr>
              <w:t>I</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Же 45 ТИ</w:t>
            </w:r>
          </w:p>
        </w:tc>
        <w:tc>
          <w:tcPr>
            <w:tcW w:w="4781"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Привратник — справа</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Левая часть тела желудка - слева</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46-31 уел. ед. (ПС +/-) Снижение желудочной секреции; ИУ 31 уел. ед. и ниже Полипоз желудка?</w:t>
            </w:r>
          </w:p>
        </w:tc>
      </w:tr>
      <w:tr w:rsidR="00EB2BB4" w:rsidRPr="007238FB">
        <w:trPr>
          <w:trHeight w:hRule="exact" w:val="283"/>
          <w:jc w:val="center"/>
        </w:trPr>
        <w:tc>
          <w:tcPr>
            <w:tcW w:w="6413" w:type="dxa"/>
            <w:gridSpan w:val="2"/>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Дифференциальный диагноз полипоза желудка осуществля</w:t>
            </w:r>
          </w:p>
        </w:tc>
      </w:tr>
      <w:tr w:rsidR="00EB2BB4" w:rsidRPr="007238FB">
        <w:trPr>
          <w:trHeight w:hRule="exact" w:val="259"/>
          <w:jc w:val="center"/>
        </w:trPr>
        <w:tc>
          <w:tcPr>
            <w:tcW w:w="6413" w:type="dxa"/>
            <w:gridSpan w:val="2"/>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ется с помощью измерения ЭП следующих БАТ:</w:t>
            </w:r>
          </w:p>
        </w:tc>
      </w:tr>
      <w:tr w:rsidR="00EB2BB4" w:rsidRPr="007238FB">
        <w:trPr>
          <w:trHeight w:hRule="exact" w:val="610"/>
          <w:jc w:val="center"/>
        </w:trPr>
        <w:tc>
          <w:tcPr>
            <w:tcW w:w="1632"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Стд 1с КТИ</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19"/>
                <w:rFonts w:ascii="Times New Roman" w:hAnsi="Times New Roman" w:cs="Times New Roman"/>
                <w:sz w:val="20"/>
                <w:szCs w:val="20"/>
                <w:lang w:eastAsia="uk-UA"/>
              </w:rPr>
              <w:t>4_</w:t>
            </w:r>
          </w:p>
        </w:tc>
        <w:tc>
          <w:tcPr>
            <w:tcW w:w="4781"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СТД слизистых оболочек (ЭАФ-диагностика полипов)</w:t>
            </w:r>
          </w:p>
        </w:tc>
      </w:tr>
      <w:tr w:rsidR="00EB2BB4" w:rsidRPr="007238FB">
        <w:trPr>
          <w:trHeight w:hRule="exact" w:val="370"/>
          <w:jc w:val="center"/>
        </w:trPr>
        <w:tc>
          <w:tcPr>
            <w:tcW w:w="1632"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т</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Од 1ТИ</w:t>
            </w:r>
          </w:p>
        </w:tc>
        <w:tc>
          <w:tcPr>
            <w:tcW w:w="4781"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ДЭП органов брюшной полости и малого таза;</w:t>
            </w:r>
          </w:p>
        </w:tc>
      </w:tr>
      <w:tr w:rsidR="00EB2BB4" w:rsidRPr="007238FB">
        <w:trPr>
          <w:trHeight w:hRule="exact" w:val="379"/>
          <w:jc w:val="center"/>
        </w:trPr>
        <w:tc>
          <w:tcPr>
            <w:tcW w:w="1632"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Жп 42 ТИ</w:t>
            </w:r>
          </w:p>
        </w:tc>
        <w:tc>
          <w:tcPr>
            <w:tcW w:w="4781"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Желчный пузырь — справа</w:t>
            </w:r>
          </w:p>
        </w:tc>
      </w:tr>
      <w:tr w:rsidR="00EB2BB4" w:rsidRPr="007238FB">
        <w:trPr>
          <w:trHeight w:hRule="exact" w:val="1214"/>
          <w:jc w:val="center"/>
        </w:trPr>
        <w:tc>
          <w:tcPr>
            <w:tcW w:w="1632"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19"/>
                <w:rFonts w:ascii="Times New Roman" w:hAnsi="Times New Roman" w:cs="Times New Roman"/>
                <w:sz w:val="20"/>
                <w:szCs w:val="20"/>
                <w:lang w:eastAsia="uk-UA"/>
              </w:rPr>
              <w:t>I</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ТнЗТИ</w:t>
            </w:r>
          </w:p>
        </w:tc>
        <w:tc>
          <w:tcPr>
            <w:tcW w:w="4781"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Нисходящая часть 12-перстной кишки — справа</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82/70 уел. ед. (ПС = 10 уел. ед.) или</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46 уел. ед. и ниже (ПС +/-)</w:t>
            </w:r>
          </w:p>
        </w:tc>
      </w:tr>
    </w:tbl>
    <w:p w:rsidR="00EB2BB4" w:rsidRPr="007238FB" w:rsidRDefault="00EB2BB4" w:rsidP="007238FB">
      <w:pPr>
        <w:jc w:val="both"/>
        <w:rPr>
          <w:rFonts w:ascii="Times New Roman" w:hAnsi="Times New Roman" w:cs="Times New Roman"/>
          <w:sz w:val="20"/>
          <w:szCs w:val="20"/>
        </w:rPr>
      </w:pPr>
    </w:p>
    <w:tbl>
      <w:tblPr>
        <w:tblOverlap w:val="never"/>
        <w:tblW w:w="0" w:type="auto"/>
        <w:jc w:val="center"/>
        <w:tblLayout w:type="fixed"/>
        <w:tblCellMar>
          <w:left w:w="10" w:type="dxa"/>
          <w:right w:w="10" w:type="dxa"/>
        </w:tblCellMar>
        <w:tblLook w:val="0000"/>
      </w:tblPr>
      <w:tblGrid>
        <w:gridCol w:w="1517"/>
        <w:gridCol w:w="4776"/>
      </w:tblGrid>
      <w:tr w:rsidR="00EB2BB4" w:rsidRPr="007238FB">
        <w:trPr>
          <w:trHeight w:hRule="exact" w:val="264"/>
          <w:jc w:val="center"/>
        </w:trPr>
        <w:tc>
          <w:tcPr>
            <w:tcW w:w="1517" w:type="dxa"/>
            <w:shd w:val="clear" w:color="auto" w:fill="FFFFFF"/>
          </w:tcPr>
          <w:p w:rsidR="00EB2BB4" w:rsidRPr="007238FB" w:rsidRDefault="00EB2BB4" w:rsidP="007238FB">
            <w:pPr>
              <w:jc w:val="both"/>
              <w:rPr>
                <w:rFonts w:ascii="Times New Roman" w:hAnsi="Times New Roman" w:cs="Times New Roman"/>
                <w:sz w:val="20"/>
                <w:szCs w:val="20"/>
              </w:rPr>
            </w:pPr>
          </w:p>
        </w:tc>
        <w:tc>
          <w:tcPr>
            <w:tcW w:w="4776"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Желчнокаменная болезнь;</w:t>
            </w:r>
          </w:p>
        </w:tc>
      </w:tr>
      <w:tr w:rsidR="00EB2BB4" w:rsidRPr="007238FB">
        <w:trPr>
          <w:trHeight w:hRule="exact" w:val="782"/>
          <w:jc w:val="center"/>
        </w:trPr>
        <w:tc>
          <w:tcPr>
            <w:tcW w:w="1517"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Жп 43а ТИ</w:t>
            </w:r>
          </w:p>
        </w:tc>
        <w:tc>
          <w:tcPr>
            <w:tcW w:w="4776"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Брюшина желчного пузыря</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86/74 уел. ед. (ПС = 12 уел. ед.) Перихолецистит;</w:t>
            </w:r>
          </w:p>
        </w:tc>
      </w:tr>
      <w:tr w:rsidR="00EB2BB4" w:rsidRPr="007238FB">
        <w:trPr>
          <w:trHeight w:hRule="exact" w:val="2510"/>
          <w:jc w:val="center"/>
        </w:trPr>
        <w:tc>
          <w:tcPr>
            <w:tcW w:w="1517"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Жп 43Ь КТИ</w:t>
            </w:r>
          </w:p>
        </w:tc>
        <w:tc>
          <w:tcPr>
            <w:tcW w:w="4776"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Желчного пузыря и желчевыводящих путей</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92/78 уел. ед. (ПС = 14 уел. ед.)</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Острый холецистит;</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84/78 уел. ед. (ПС = 6 уел. ед.) Хронический холецистит;</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81-76 уел. ед. (ПС +/-)</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Дискинезия желчевыводящих путей, гипер- кинетическая форма;</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49 уел. ед. и ниже (ПС +/- )</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Дискинезия желчевыводящих путей, гипокинетическая форма;</w:t>
            </w:r>
          </w:p>
        </w:tc>
      </w:tr>
      <w:tr w:rsidR="00EB2BB4" w:rsidRPr="007238FB">
        <w:trPr>
          <w:trHeight w:hRule="exact" w:val="1435"/>
          <w:jc w:val="center"/>
        </w:trPr>
        <w:tc>
          <w:tcPr>
            <w:tcW w:w="1517"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lastRenderedPageBreak/>
              <w:t>По 2 ТИ</w:t>
            </w:r>
          </w:p>
        </w:tc>
        <w:tc>
          <w:tcPr>
            <w:tcW w:w="4776"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Почечные столбы или пограничная пиело- ренальная область, сосочки и чашечки почек</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82-70 уел. ед. (ПС не более 5 уел. ед.) или</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49 уел. ед. и ниже (ПС +/-) Почечнокаменная болезнь, пиелонефрит;</w:t>
            </w:r>
          </w:p>
        </w:tc>
      </w:tr>
      <w:tr w:rsidR="00EB2BB4" w:rsidRPr="007238FB">
        <w:trPr>
          <w:trHeight w:hRule="exact" w:val="787"/>
          <w:jc w:val="center"/>
        </w:trPr>
        <w:tc>
          <w:tcPr>
            <w:tcW w:w="1517"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Мп 67 ТИ</w:t>
            </w:r>
          </w:p>
        </w:tc>
        <w:tc>
          <w:tcPr>
            <w:tcW w:w="4776"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Тело мочевого пузыря</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90/84 уел. ед. (ПС = 6 уел. ед.) Острый цистит;</w:t>
            </w:r>
          </w:p>
        </w:tc>
      </w:tr>
      <w:tr w:rsidR="00EB2BB4" w:rsidRPr="007238FB">
        <w:trPr>
          <w:trHeight w:hRule="exact" w:val="600"/>
          <w:jc w:val="center"/>
        </w:trPr>
        <w:tc>
          <w:tcPr>
            <w:tcW w:w="1517"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Мп 64 ЧСТИ</w:t>
            </w:r>
          </w:p>
        </w:tc>
        <w:tc>
          <w:tcPr>
            <w:tcW w:w="4776"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Придатки яичек, семенной канатик, яичники, маточные трубы</w:t>
            </w:r>
          </w:p>
        </w:tc>
      </w:tr>
      <w:tr w:rsidR="00EB2BB4" w:rsidRPr="007238FB">
        <w:trPr>
          <w:trHeight w:hRule="exact" w:val="2371"/>
          <w:jc w:val="center"/>
        </w:trPr>
        <w:tc>
          <w:tcPr>
            <w:tcW w:w="1517"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Мп 65 ЧСТИ</w:t>
            </w:r>
          </w:p>
        </w:tc>
        <w:tc>
          <w:tcPr>
            <w:tcW w:w="4776"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Предстательная железа, семенной бугорок, семенные пузырьки, пенис, широкая связка матки, параметрий, влагалище, уретра</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92-89 уел. ед. (ПС более 5 уел. ед.) Застойный везикопростатит, хронический аднексит, вульвовагинит, параметрит, уретрит;</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49-31 усл.ед. (ПС +/-)</w:t>
            </w:r>
          </w:p>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Пролапс матки или опущение свода влагалища;</w:t>
            </w:r>
          </w:p>
        </w:tc>
      </w:tr>
      <w:tr w:rsidR="00EB2BB4" w:rsidRPr="007238FB">
        <w:trPr>
          <w:trHeight w:hRule="exact" w:val="494"/>
          <w:jc w:val="center"/>
        </w:trPr>
        <w:tc>
          <w:tcPr>
            <w:tcW w:w="1517"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 xml:space="preserve">Энд </w:t>
            </w:r>
            <w:r w:rsidRPr="007238FB">
              <w:rPr>
                <w:rStyle w:val="39CenturySchoolbook21"/>
                <w:rFonts w:ascii="Times New Roman" w:hAnsi="Times New Roman" w:cs="Times New Roman"/>
                <w:sz w:val="20"/>
                <w:szCs w:val="20"/>
                <w:lang w:val="en-US" w:eastAsia="uk-UA"/>
              </w:rPr>
              <w:t xml:space="preserve">Id </w:t>
            </w:r>
            <w:r w:rsidRPr="007238FB">
              <w:rPr>
                <w:rStyle w:val="39CenturySchoolbook21"/>
                <w:rFonts w:ascii="Times New Roman" w:hAnsi="Times New Roman" w:cs="Times New Roman"/>
                <w:sz w:val="20"/>
                <w:szCs w:val="20"/>
                <w:lang w:eastAsia="uk-UA"/>
              </w:rPr>
              <w:t>ТИ</w:t>
            </w:r>
          </w:p>
        </w:tc>
        <w:tc>
          <w:tcPr>
            <w:tcW w:w="4776" w:type="dxa"/>
            <w:shd w:val="clear" w:color="auto" w:fill="FFFFFF"/>
          </w:tcPr>
          <w:p w:rsidR="00EB2BB4" w:rsidRPr="007238FB" w:rsidRDefault="00EB2BB4"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Грудные железы (верхние и средние сегменты)</w:t>
            </w:r>
          </w:p>
        </w:tc>
      </w:tr>
      <w:tr w:rsidR="007238FB" w:rsidRPr="007238FB" w:rsidTr="007238FB">
        <w:trPr>
          <w:trHeight w:val="1547"/>
          <w:jc w:val="center"/>
        </w:trPr>
        <w:tc>
          <w:tcPr>
            <w:tcW w:w="1517" w:type="dxa"/>
            <w:shd w:val="clear" w:color="auto" w:fill="FFFFFF"/>
          </w:tcPr>
          <w:p w:rsidR="007238FB" w:rsidRPr="007238FB" w:rsidRDefault="007238FB" w:rsidP="00796BC1">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 xml:space="preserve">Же 41а </w:t>
            </w:r>
            <w:r w:rsidRPr="007238FB">
              <w:rPr>
                <w:rStyle w:val="39CenturySchoolbook22"/>
                <w:rFonts w:ascii="Times New Roman" w:hAnsi="Times New Roman" w:cs="Times New Roman"/>
                <w:sz w:val="20"/>
                <w:szCs w:val="20"/>
                <w:lang w:eastAsia="uk-UA"/>
              </w:rPr>
              <w:t>ТИ</w:t>
            </w:r>
          </w:p>
        </w:tc>
        <w:tc>
          <w:tcPr>
            <w:tcW w:w="4776" w:type="dxa"/>
            <w:shd w:val="clear" w:color="auto" w:fill="FFFFFF"/>
          </w:tcPr>
          <w:p w:rsidR="007238FB" w:rsidRPr="007238FB" w:rsidRDefault="007238FB"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Грудные железы (средние и нижние</w:t>
            </w:r>
          </w:p>
          <w:p w:rsidR="007238FB" w:rsidRPr="007238FB" w:rsidRDefault="007238FB" w:rsidP="007238FB">
            <w:pPr>
              <w:pStyle w:val="390"/>
              <w:shd w:val="clear" w:color="auto" w:fill="auto"/>
              <w:spacing w:before="0" w:line="240" w:lineRule="auto"/>
              <w:jc w:val="both"/>
              <w:rPr>
                <w:rFonts w:ascii="Times New Roman" w:hAnsi="Times New Roman" w:cs="Times New Roman"/>
              </w:rPr>
            </w:pPr>
            <w:r w:rsidRPr="007238FB">
              <w:rPr>
                <w:rStyle w:val="39CenturySchoolbook21"/>
                <w:rFonts w:ascii="Times New Roman" w:hAnsi="Times New Roman" w:cs="Times New Roman"/>
                <w:sz w:val="20"/>
                <w:szCs w:val="20"/>
                <w:lang w:eastAsia="uk-UA"/>
              </w:rPr>
              <w:t>сегменты)</w:t>
            </w:r>
          </w:p>
          <w:p w:rsidR="007238FB" w:rsidRPr="007238FB" w:rsidRDefault="007238FB"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ИУ 90-82 уел. ед. (ПС более 5 уел. ед.)</w:t>
            </w:r>
          </w:p>
          <w:p w:rsidR="007238FB" w:rsidRPr="007238FB" w:rsidRDefault="007238FB" w:rsidP="007238FB">
            <w:pPr>
              <w:pStyle w:val="390"/>
              <w:shd w:val="clear" w:color="auto" w:fill="auto"/>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Мастодиния, железистая мастопатия</w:t>
            </w:r>
          </w:p>
          <w:p w:rsidR="007238FB" w:rsidRDefault="007238FB" w:rsidP="007238FB">
            <w:pPr>
              <w:pStyle w:val="390"/>
              <w:spacing w:before="0" w:line="240" w:lineRule="auto"/>
              <w:jc w:val="both"/>
              <w:rPr>
                <w:rStyle w:val="39CenturySchoolbook22"/>
                <w:rFonts w:ascii="Times New Roman" w:hAnsi="Times New Roman" w:cs="Times New Roman"/>
                <w:sz w:val="20"/>
                <w:szCs w:val="20"/>
                <w:lang w:val="en-US" w:eastAsia="uk-UA"/>
              </w:rPr>
            </w:pPr>
            <w:r w:rsidRPr="007238FB">
              <w:rPr>
                <w:rStyle w:val="39CenturySchoolbook22"/>
                <w:rFonts w:ascii="Times New Roman" w:hAnsi="Times New Roman" w:cs="Times New Roman"/>
                <w:sz w:val="20"/>
                <w:szCs w:val="20"/>
                <w:lang w:eastAsia="uk-UA"/>
              </w:rPr>
              <w:t>ИУ 49 уел. ед. (ПС более 5 уел. ед.)</w:t>
            </w:r>
          </w:p>
          <w:p w:rsidR="007238FB" w:rsidRPr="007238FB" w:rsidRDefault="007238FB" w:rsidP="007238FB">
            <w:pPr>
              <w:pStyle w:val="390"/>
              <w:spacing w:before="0" w:line="240" w:lineRule="auto"/>
              <w:jc w:val="both"/>
              <w:rPr>
                <w:rFonts w:ascii="Times New Roman" w:hAnsi="Times New Roman" w:cs="Times New Roman"/>
              </w:rPr>
            </w:pPr>
            <w:r w:rsidRPr="007238FB">
              <w:rPr>
                <w:rStyle w:val="39CenturySchoolbook22"/>
                <w:rFonts w:ascii="Times New Roman" w:hAnsi="Times New Roman" w:cs="Times New Roman"/>
                <w:sz w:val="20"/>
                <w:szCs w:val="20"/>
                <w:lang w:eastAsia="uk-UA"/>
              </w:rPr>
              <w:t>Фиброзная или кистозная мастопатия.</w:t>
            </w:r>
          </w:p>
        </w:tc>
      </w:tr>
    </w:tbl>
    <w:p w:rsidR="00EB2BB4" w:rsidRPr="007238FB" w:rsidRDefault="00EB2BB4" w:rsidP="007238FB">
      <w:pPr>
        <w:jc w:val="both"/>
        <w:rPr>
          <w:rFonts w:ascii="Times New Roman" w:hAnsi="Times New Roman" w:cs="Times New Roman"/>
          <w:sz w:val="20"/>
          <w:szCs w:val="20"/>
        </w:rPr>
      </w:pPr>
    </w:p>
    <w:p w:rsidR="00EB2BB4" w:rsidRPr="002D3032" w:rsidRDefault="00EB2BB4" w:rsidP="002D3032">
      <w:pPr>
        <w:ind w:firstLine="600"/>
        <w:jc w:val="both"/>
        <w:rPr>
          <w:rFonts w:ascii="Times New Roman" w:hAnsi="Times New Roman" w:cs="Times New Roman"/>
        </w:rPr>
      </w:pPr>
    </w:p>
    <w:p w:rsidR="00EB2BB4" w:rsidRDefault="00EB2BB4" w:rsidP="002D3032">
      <w:pPr>
        <w:pStyle w:val="a7"/>
        <w:shd w:val="clear" w:color="auto" w:fill="auto"/>
        <w:spacing w:after="0" w:line="240" w:lineRule="auto"/>
        <w:ind w:firstLine="600"/>
        <w:rPr>
          <w:rStyle w:val="CenturySchoolbook"/>
          <w:rFonts w:ascii="Times New Roman" w:hAnsi="Times New Roman" w:cs="Times New Roman"/>
          <w:sz w:val="24"/>
          <w:szCs w:val="24"/>
          <w:lang w:val="en-US" w:eastAsia="uk-UA"/>
        </w:rPr>
      </w:pPr>
      <w:r w:rsidRPr="002D3032">
        <w:rPr>
          <w:rStyle w:val="CenturySchoolbook"/>
          <w:rFonts w:ascii="Times New Roman" w:hAnsi="Times New Roman" w:cs="Times New Roman"/>
          <w:sz w:val="24"/>
          <w:szCs w:val="24"/>
          <w:lang w:eastAsia="uk-UA"/>
        </w:rPr>
        <w:t>В заключение необходимо отметить, что в стадии ремиссии некоторых хронических заболеваний эффект ПС может не наблюдаться, а величины ИУ могут лежать в интервале 75-50 уел. ед.; в стадии реконвалесценции или нестойкой ремиссии эффект ПС может составлять 2-4 уел. ед.</w:t>
      </w:r>
    </w:p>
    <w:p w:rsidR="007238FB" w:rsidRPr="007238FB" w:rsidRDefault="007238FB" w:rsidP="002D3032">
      <w:pPr>
        <w:pStyle w:val="a7"/>
        <w:shd w:val="clear" w:color="auto" w:fill="auto"/>
        <w:spacing w:after="0" w:line="240" w:lineRule="auto"/>
        <w:ind w:firstLine="600"/>
        <w:rPr>
          <w:sz w:val="24"/>
          <w:szCs w:val="24"/>
          <w:lang w:val="en-US"/>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7. ДИАГНОСТИЧЕСКОЕ ЗНАЧЕНИЕ ИЗМЕРЕНИЙ ЭЛЕКТРИЧЕСКИХ ПАРАМЕТРОВ ТОЧЕК ГИПОТАЛАМУСА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Из числа репрезентативных БАТ, используемых в ЭАФ, особое внимание следует уделять измерению ЭП парной точки гипоталамуса (Энд 20), нормальная величина ИУ которой, в противоположность описанным выше критериям, равна 70-80 уел. ед.</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Топография данной точки соответствует границе перехода кожи головы в складку, идущую к верхушке уха, сзади прикрепления ушной мышцы, в костной ямке, расположенной выше височной линии. Измерение парной точки гипоталамуса лучше проводить с помощью электрода диаметром </w:t>
      </w:r>
      <w:smartTag w:uri="urn:schemas-microsoft-com:office:smarttags" w:element="metricconverter">
        <w:smartTagPr>
          <w:attr w:name="ProductID" w:val="4 мм"/>
        </w:smartTagPr>
        <w:r w:rsidRPr="002D3032">
          <w:rPr>
            <w:rStyle w:val="CenturySchoolbook"/>
            <w:rFonts w:ascii="Times New Roman" w:hAnsi="Times New Roman" w:cs="Times New Roman"/>
            <w:sz w:val="24"/>
            <w:szCs w:val="24"/>
            <w:lang w:eastAsia="uk-UA"/>
          </w:rPr>
          <w:t>4 мм</w:t>
        </w:r>
      </w:smartTag>
      <w:r w:rsidRPr="002D3032">
        <w:rPr>
          <w:rStyle w:val="CenturySchoolbook"/>
          <w:rFonts w:ascii="Times New Roman" w:hAnsi="Times New Roman" w:cs="Times New Roman"/>
          <w:sz w:val="24"/>
          <w:szCs w:val="24"/>
          <w:lang w:eastAsia="uk-UA"/>
        </w:rPr>
        <w:t xml:space="preserve"> с использованием вертикальной техники.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При интерпретации результатов измерения ЭП точек гипоталамуса могут быть использованы следующие диагностические критерии.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Высокие значения ИУ на точке гипоталамуса, лежащие выше 94 уел. ед., могут быть обусловлены:</w:t>
      </w:r>
    </w:p>
    <w:p w:rsidR="00EB2BB4" w:rsidRPr="002D3032" w:rsidRDefault="00EB2BB4" w:rsidP="002D3032">
      <w:pPr>
        <w:pStyle w:val="a7"/>
        <w:numPr>
          <w:ilvl w:val="0"/>
          <w:numId w:val="8"/>
        </w:numPr>
        <w:shd w:val="clear" w:color="auto" w:fill="auto"/>
        <w:tabs>
          <w:tab w:val="left" w:pos="85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lastRenderedPageBreak/>
        <w:t>острыми и хроническими интоксикациями пестицидами, гербицидами, нитратами, соединениями мышьяка, ртути, свинца и другими солями тяжелых металлов;</w:t>
      </w:r>
    </w:p>
    <w:p w:rsidR="00EB2BB4" w:rsidRPr="002D3032" w:rsidRDefault="00EB2BB4" w:rsidP="002D3032">
      <w:pPr>
        <w:pStyle w:val="a7"/>
        <w:numPr>
          <w:ilvl w:val="0"/>
          <w:numId w:val="8"/>
        </w:numPr>
        <w:shd w:val="clear" w:color="auto" w:fill="auto"/>
        <w:tabs>
          <w:tab w:val="left" w:pos="85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острыми бактериальными и вирусными инфекциями;</w:t>
      </w:r>
    </w:p>
    <w:p w:rsidR="00EB2BB4" w:rsidRPr="002D3032" w:rsidRDefault="00EB2BB4" w:rsidP="002D3032">
      <w:pPr>
        <w:pStyle w:val="a7"/>
        <w:numPr>
          <w:ilvl w:val="0"/>
          <w:numId w:val="8"/>
        </w:numPr>
        <w:shd w:val="clear" w:color="auto" w:fill="auto"/>
        <w:tabs>
          <w:tab w:val="left" w:pos="85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злоупотреблением курением, алкоголем, кофеинсодержащими препаратами, наркотиками;</w:t>
      </w:r>
    </w:p>
    <w:p w:rsidR="00EB2BB4" w:rsidRPr="002D3032" w:rsidRDefault="00EB2BB4" w:rsidP="002D3032">
      <w:pPr>
        <w:pStyle w:val="a7"/>
        <w:numPr>
          <w:ilvl w:val="0"/>
          <w:numId w:val="8"/>
        </w:numPr>
        <w:shd w:val="clear" w:color="auto" w:fill="auto"/>
        <w:tabs>
          <w:tab w:val="left" w:pos="86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нарушениями функций гипофиза;</w:t>
      </w:r>
    </w:p>
    <w:p w:rsidR="00EB2BB4" w:rsidRPr="002D3032" w:rsidRDefault="00EB2BB4" w:rsidP="002D3032">
      <w:pPr>
        <w:pStyle w:val="a7"/>
        <w:numPr>
          <w:ilvl w:val="0"/>
          <w:numId w:val="8"/>
        </w:numPr>
        <w:shd w:val="clear" w:color="auto" w:fill="auto"/>
        <w:tabs>
          <w:tab w:val="left" w:pos="85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дефектами расположения зубов (косое расположение или ущемление зубов) и их заболевания;</w:t>
      </w:r>
    </w:p>
    <w:p w:rsidR="00EB2BB4" w:rsidRPr="002D3032" w:rsidRDefault="00EB2BB4" w:rsidP="002D3032">
      <w:pPr>
        <w:pStyle w:val="a7"/>
        <w:numPr>
          <w:ilvl w:val="0"/>
          <w:numId w:val="8"/>
        </w:numPr>
        <w:shd w:val="clear" w:color="auto" w:fill="auto"/>
        <w:tabs>
          <w:tab w:val="left" w:pos="85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повышением радиационного фона;</w:t>
      </w:r>
    </w:p>
    <w:p w:rsidR="00EB2BB4" w:rsidRPr="002D3032" w:rsidRDefault="00EB2BB4" w:rsidP="002D3032">
      <w:pPr>
        <w:pStyle w:val="a7"/>
        <w:numPr>
          <w:ilvl w:val="0"/>
          <w:numId w:val="8"/>
        </w:numPr>
        <w:shd w:val="clear" w:color="auto" w:fill="auto"/>
        <w:tabs>
          <w:tab w:val="left" w:pos="87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воздействием сильных электромагнитных полей на рабочем месте или месте сна пациента.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Значения ИУ, лежащие в интервале 94-82 уел. ед., - острыми и хроническими заболеваниями </w:t>
      </w:r>
      <w:r w:rsidRPr="002D3032">
        <w:rPr>
          <w:sz w:val="24"/>
          <w:szCs w:val="24"/>
          <w:lang w:val="en-US"/>
        </w:rPr>
        <w:t>JIOP</w:t>
      </w:r>
      <w:r w:rsidRPr="002D3032">
        <w:rPr>
          <w:sz w:val="24"/>
          <w:szCs w:val="24"/>
        </w:rPr>
        <w:t>-органов и зубов (пансинусит, хронический средний отит, глубокий кариес, периодонтит).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Значения ИУ, лежащие в интервале 60-68 уел. ед., - пост- травматической энцефалопатией, последствиями перенесенного менингита или арахноидита.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Наряду с этим результаты измерения ЭП точек гипоталамуса могут дать следующую информацию [29, 76, 95, 97].</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Асимметрия в показателях ИУ справа и слева, составляющая 2- 5 уел. ед., может указывать на подострый воспалительный процесс, а 6-10 и более уел. ед. - на острый, локально ограниченный воспалительный процесс, локализованный в ЛОР-органах или зубах.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Значения ИУ точек гипоталамуса, лежащие ниже 50 уел. ед., могут быть обусловлены и связаны с поражением диэнцефалона, цереброваскулярной недостаточностью, хронической интоксикацией барбитуратами, нейролептиками и наркотиками.</w:t>
      </w:r>
    </w:p>
    <w:p w:rsidR="00EB2BB4" w:rsidRDefault="00EB2BB4" w:rsidP="002D3032">
      <w:pPr>
        <w:pStyle w:val="a7"/>
        <w:shd w:val="clear" w:color="auto" w:fill="auto"/>
        <w:spacing w:after="0" w:line="240" w:lineRule="auto"/>
        <w:ind w:firstLine="600"/>
        <w:rPr>
          <w:sz w:val="24"/>
          <w:szCs w:val="24"/>
          <w:lang w:val="en-US"/>
        </w:rPr>
      </w:pPr>
      <w:r w:rsidRPr="002D3032">
        <w:rPr>
          <w:sz w:val="24"/>
          <w:szCs w:val="24"/>
        </w:rPr>
        <w:t>Эффект ПС на точках гипоталамуса наиболее часто обнаруживается при психоорганических заболеваниях и аутоиммунных поражениях нервной системы, а также при множественных одон- тогенных очагах инфекции, радикулярных кистах, гранулемах корней зубов.</w:t>
      </w:r>
    </w:p>
    <w:p w:rsidR="00CB498F" w:rsidRPr="00CB498F" w:rsidRDefault="00CB498F" w:rsidP="002D3032">
      <w:pPr>
        <w:pStyle w:val="a7"/>
        <w:shd w:val="clear" w:color="auto" w:fill="auto"/>
        <w:spacing w:after="0" w:line="240" w:lineRule="auto"/>
        <w:ind w:firstLine="600"/>
        <w:rPr>
          <w:sz w:val="24"/>
          <w:szCs w:val="24"/>
          <w:lang w:val="en-US"/>
        </w:rPr>
      </w:pPr>
    </w:p>
    <w:p w:rsidR="00EB2BB4" w:rsidRPr="002D3032" w:rsidRDefault="00EB2BB4" w:rsidP="002D3032">
      <w:pPr>
        <w:pStyle w:val="a7"/>
        <w:numPr>
          <w:ilvl w:val="0"/>
          <w:numId w:val="9"/>
        </w:numPr>
        <w:shd w:val="clear" w:color="auto" w:fill="auto"/>
        <w:tabs>
          <w:tab w:val="left" w:pos="251"/>
        </w:tabs>
        <w:spacing w:after="0" w:line="240" w:lineRule="auto"/>
        <w:ind w:firstLine="600"/>
        <w:rPr>
          <w:sz w:val="24"/>
          <w:szCs w:val="24"/>
        </w:rPr>
      </w:pPr>
      <w:r w:rsidRPr="002D3032">
        <w:rPr>
          <w:sz w:val="24"/>
          <w:szCs w:val="24"/>
        </w:rPr>
        <w:t>ПРИНЦИПЫ ВЫБОРА АЛГОРИТМОВ ЭАФ-ДИАГНОСТИКИ ПО БИОЛОГИЧЕСКИ АКТИВНЫМ ТОЧКАМ КОЖИ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своей повседневной практике большинство специалистов ЭАФ используют три диагностических алгоритма, применяемых в случаях первичной ЭАФ-диагностики пациента. Первый включает в себя измерение 40 репрезентативных БАТ (алгоритм измерения по КТИ), второй - алгоритм ЭАФ-1 - 120 БАТ, и третий - базисный алгоритм ЭАФ-диагностики: 294 БАТ, расположенных на коже лица, шеи, кистях и стопах.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Первый алгоритм предназначен для экспресс-оценки «энергетического» состояния меридианов и взаимосвязанных с ними органов и тканевых систем, а второй и третий в основном используются в тех случаях, когда в процессе измерения КТИ на определенной их совокупности выявляются отклонения ЭП БАТ от значений нормы.</w:t>
      </w:r>
    </w:p>
    <w:p w:rsidR="00CB498F" w:rsidRDefault="00CB498F" w:rsidP="002D3032">
      <w:pPr>
        <w:pStyle w:val="a7"/>
        <w:shd w:val="clear" w:color="auto" w:fill="auto"/>
        <w:spacing w:after="0" w:line="240" w:lineRule="auto"/>
        <w:ind w:firstLine="600"/>
        <w:rPr>
          <w:sz w:val="24"/>
          <w:szCs w:val="24"/>
          <w:lang w:val="en-US"/>
        </w:rPr>
      </w:pPr>
    </w:p>
    <w:p w:rsidR="00EB2BB4" w:rsidRPr="00CB498F" w:rsidRDefault="00EB2BB4" w:rsidP="002D3032">
      <w:pPr>
        <w:pStyle w:val="a7"/>
        <w:shd w:val="clear" w:color="auto" w:fill="auto"/>
        <w:spacing w:after="0" w:line="240" w:lineRule="auto"/>
        <w:ind w:firstLine="600"/>
        <w:rPr>
          <w:b/>
          <w:sz w:val="24"/>
          <w:szCs w:val="24"/>
        </w:rPr>
      </w:pPr>
      <w:r w:rsidRPr="00CB498F">
        <w:rPr>
          <w:b/>
          <w:sz w:val="24"/>
          <w:szCs w:val="24"/>
        </w:rPr>
        <w:t>Пример</w:t>
      </w:r>
    </w:p>
    <w:p w:rsidR="00CB498F" w:rsidRPr="002D3032" w:rsidRDefault="00EB2BB4" w:rsidP="00CB498F">
      <w:pPr>
        <w:pStyle w:val="33"/>
        <w:shd w:val="clear" w:color="auto" w:fill="auto"/>
        <w:spacing w:line="240" w:lineRule="auto"/>
        <w:ind w:firstLine="600"/>
        <w:rPr>
          <w:sz w:val="24"/>
          <w:szCs w:val="24"/>
        </w:rPr>
      </w:pPr>
      <w:r w:rsidRPr="002D3032">
        <w:rPr>
          <w:sz w:val="24"/>
          <w:szCs w:val="24"/>
        </w:rPr>
        <w:t>Отклонение ЭП от значений нормы на контрольной БАТ меридиана (сосуда) лимфатической системы - Лф 1-2 КТИ Лимфоэпителиальное глоточное кольцо Пирогова-Вальдейера-Ланганса указывает на возможное нарушение регионарной лимфодинамики</w:t>
      </w:r>
      <w:r w:rsidR="00CB498F" w:rsidRPr="00CB498F">
        <w:rPr>
          <w:rStyle w:val="3CenturySchoolbook"/>
          <w:rFonts w:ascii="Times New Roman" w:hAnsi="Times New Roman" w:cs="Times New Roman"/>
          <w:sz w:val="24"/>
          <w:szCs w:val="24"/>
          <w:lang w:eastAsia="uk-UA"/>
        </w:rPr>
        <w:t xml:space="preserve"> </w:t>
      </w:r>
      <w:r w:rsidR="00CB498F" w:rsidRPr="002D3032">
        <w:rPr>
          <w:rStyle w:val="3CenturySchoolbook"/>
          <w:rFonts w:ascii="Times New Roman" w:hAnsi="Times New Roman" w:cs="Times New Roman"/>
          <w:sz w:val="24"/>
          <w:szCs w:val="24"/>
          <w:lang w:eastAsia="uk-UA"/>
        </w:rPr>
        <w:t xml:space="preserve">в миндалинах, лимфооттока от придаточных пазух носа и от органов слуха и зрения, что </w:t>
      </w:r>
      <w:r w:rsidR="00CB498F" w:rsidRPr="002D3032">
        <w:rPr>
          <w:rStyle w:val="3CenturySchoolbook"/>
          <w:rFonts w:ascii="Times New Roman" w:hAnsi="Times New Roman" w:cs="Times New Roman"/>
          <w:sz w:val="24"/>
          <w:szCs w:val="24"/>
          <w:lang w:eastAsia="uk-UA"/>
        </w:rPr>
        <w:lastRenderedPageBreak/>
        <w:t>указывает на необходимость проведения измерений ЭП следующих точек:</w:t>
      </w:r>
    </w:p>
    <w:p w:rsidR="00EB2BB4" w:rsidRPr="002D3032" w:rsidRDefault="00EB2BB4" w:rsidP="002D3032">
      <w:pPr>
        <w:pStyle w:val="a7"/>
        <w:shd w:val="clear" w:color="auto" w:fill="auto"/>
        <w:spacing w:after="0" w:line="240" w:lineRule="auto"/>
        <w:ind w:firstLine="600"/>
        <w:rPr>
          <w:sz w:val="24"/>
          <w:szCs w:val="24"/>
        </w:rPr>
      </w:pPr>
    </w:p>
    <w:tbl>
      <w:tblPr>
        <w:tblOverlap w:val="never"/>
        <w:tblW w:w="0" w:type="auto"/>
        <w:jc w:val="center"/>
        <w:tblLayout w:type="fixed"/>
        <w:tblCellMar>
          <w:left w:w="10" w:type="dxa"/>
          <w:right w:w="10" w:type="dxa"/>
        </w:tblCellMar>
        <w:tblLook w:val="0000"/>
      </w:tblPr>
      <w:tblGrid>
        <w:gridCol w:w="1416"/>
        <w:gridCol w:w="4901"/>
      </w:tblGrid>
      <w:tr w:rsidR="00EB2BB4" w:rsidRPr="002D3032">
        <w:trPr>
          <w:trHeight w:hRule="exact" w:val="672"/>
          <w:jc w:val="center"/>
        </w:trPr>
        <w:tc>
          <w:tcPr>
            <w:tcW w:w="1416" w:type="dxa"/>
            <w:shd w:val="clear" w:color="auto" w:fill="FFFFFF"/>
          </w:tcPr>
          <w:p w:rsidR="00EB2BB4" w:rsidRPr="002D3032" w:rsidRDefault="00EB2BB4" w:rsidP="002D3032">
            <w:pPr>
              <w:pStyle w:val="390"/>
              <w:framePr w:w="631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Лф 1-4 ТИ</w:t>
            </w:r>
          </w:p>
        </w:tc>
        <w:tc>
          <w:tcPr>
            <w:tcW w:w="4901" w:type="dxa"/>
            <w:shd w:val="clear" w:color="auto" w:fill="FFFFFF"/>
          </w:tcPr>
          <w:p w:rsidR="00EB2BB4" w:rsidRPr="002D3032" w:rsidRDefault="00EB2BB4" w:rsidP="002D3032">
            <w:pPr>
              <w:pStyle w:val="390"/>
              <w:framePr w:w="631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Небная миндалина, пери- и ретротонзилляр- ное пространство с оттоком лимфы в глубокие лимфатические узлы шеи;</w:t>
            </w:r>
          </w:p>
        </w:tc>
      </w:tr>
      <w:tr w:rsidR="00EB2BB4" w:rsidRPr="002D3032">
        <w:trPr>
          <w:trHeight w:hRule="exact" w:val="1320"/>
          <w:jc w:val="center"/>
        </w:trPr>
        <w:tc>
          <w:tcPr>
            <w:tcW w:w="1416" w:type="dxa"/>
            <w:shd w:val="clear" w:color="auto" w:fill="FFFFFF"/>
          </w:tcPr>
          <w:p w:rsidR="00EB2BB4" w:rsidRPr="002D3032" w:rsidRDefault="00EB2BB4" w:rsidP="002D3032">
            <w:pPr>
              <w:pStyle w:val="390"/>
              <w:framePr w:w="631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Лф 1-1 ТУ</w:t>
            </w:r>
          </w:p>
        </w:tc>
        <w:tc>
          <w:tcPr>
            <w:tcW w:w="4901" w:type="dxa"/>
            <w:shd w:val="clear" w:color="auto" w:fill="FFFFFF"/>
          </w:tcPr>
          <w:p w:rsidR="00EB2BB4" w:rsidRPr="002D3032" w:rsidRDefault="00EB2BB4" w:rsidP="002D3032">
            <w:pPr>
              <w:pStyle w:val="390"/>
              <w:framePr w:w="631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Отток лимфы от ушей; </w:t>
            </w:r>
            <w:r w:rsidRPr="002D3032">
              <w:rPr>
                <w:rStyle w:val="39CenturySchoolbook21"/>
                <w:rFonts w:ascii="Times New Roman" w:hAnsi="Times New Roman" w:cs="Times New Roman"/>
                <w:sz w:val="24"/>
                <w:szCs w:val="24"/>
                <w:lang w:eastAsia="uk-UA"/>
              </w:rPr>
              <w:t xml:space="preserve">Лф 1а ТИ </w:t>
            </w:r>
            <w:r w:rsidRPr="002D3032">
              <w:rPr>
                <w:rStyle w:val="39CenturySchoolbook22"/>
                <w:rFonts w:ascii="Times New Roman" w:hAnsi="Times New Roman" w:cs="Times New Roman"/>
                <w:sz w:val="24"/>
                <w:szCs w:val="24"/>
                <w:lang w:eastAsia="uk-UA"/>
              </w:rPr>
              <w:t xml:space="preserve">Трубная миндалина и боковой валик глотки; </w:t>
            </w:r>
            <w:r w:rsidRPr="002D3032">
              <w:rPr>
                <w:rStyle w:val="39CenturySchoolbook21"/>
                <w:rFonts w:ascii="Times New Roman" w:hAnsi="Times New Roman" w:cs="Times New Roman"/>
                <w:sz w:val="24"/>
                <w:szCs w:val="24"/>
                <w:lang w:eastAsia="uk-UA"/>
              </w:rPr>
              <w:t xml:space="preserve">Лф 2 ТУ </w:t>
            </w:r>
            <w:r w:rsidRPr="002D3032">
              <w:rPr>
                <w:rStyle w:val="39CenturySchoolbook22"/>
                <w:rFonts w:ascii="Times New Roman" w:hAnsi="Times New Roman" w:cs="Times New Roman"/>
                <w:sz w:val="24"/>
                <w:szCs w:val="24"/>
                <w:lang w:eastAsia="uk-UA"/>
              </w:rPr>
              <w:t xml:space="preserve">Отток лимфы от зубов верхней и нижней челюсти; </w:t>
            </w:r>
            <w:r w:rsidRPr="002D3032">
              <w:rPr>
                <w:rStyle w:val="39CenturySchoolbook21"/>
                <w:rFonts w:ascii="Times New Roman" w:hAnsi="Times New Roman" w:cs="Times New Roman"/>
                <w:sz w:val="24"/>
                <w:szCs w:val="24"/>
                <w:lang w:eastAsia="uk-UA"/>
              </w:rPr>
              <w:t xml:space="preserve">Лф 3 ТУ </w:t>
            </w:r>
            <w:r w:rsidRPr="002D3032">
              <w:rPr>
                <w:rStyle w:val="39CenturySchoolbook22"/>
                <w:rFonts w:ascii="Times New Roman" w:hAnsi="Times New Roman" w:cs="Times New Roman"/>
                <w:sz w:val="24"/>
                <w:szCs w:val="24"/>
                <w:lang w:eastAsia="uk-UA"/>
              </w:rPr>
              <w:t>Отток лимфы от слизистых оболочек носовой полости и придаточных пазух носа.</w:t>
            </w:r>
          </w:p>
        </w:tc>
      </w:tr>
    </w:tbl>
    <w:p w:rsidR="00EB2BB4" w:rsidRPr="002D3032" w:rsidRDefault="00EB2BB4" w:rsidP="002D3032">
      <w:pPr>
        <w:ind w:firstLine="600"/>
        <w:jc w:val="both"/>
        <w:rPr>
          <w:rFonts w:ascii="Times New Roman" w:hAnsi="Times New Roman" w:cs="Times New Roman"/>
        </w:rPr>
      </w:pPr>
    </w:p>
    <w:p w:rsidR="00EB2BB4" w:rsidRDefault="00EB2BB4" w:rsidP="002D3032">
      <w:pPr>
        <w:pStyle w:val="33"/>
        <w:framePr w:w="6317" w:wrap="notBeside" w:vAnchor="text" w:hAnchor="text" w:xAlign="center" w:y="1"/>
        <w:shd w:val="clear" w:color="auto" w:fill="auto"/>
        <w:spacing w:line="240" w:lineRule="auto"/>
        <w:ind w:firstLine="600"/>
        <w:rPr>
          <w:rStyle w:val="3CenturySchoolbook"/>
          <w:rFonts w:ascii="Times New Roman" w:hAnsi="Times New Roman" w:cs="Times New Roman"/>
          <w:sz w:val="24"/>
          <w:szCs w:val="24"/>
          <w:lang w:val="en-US" w:eastAsia="uk-UA"/>
        </w:rPr>
      </w:pPr>
      <w:r w:rsidRPr="002D3032">
        <w:rPr>
          <w:rStyle w:val="3CenturySchoolbook"/>
          <w:rFonts w:ascii="Times New Roman" w:hAnsi="Times New Roman" w:cs="Times New Roman"/>
          <w:sz w:val="24"/>
          <w:szCs w:val="24"/>
          <w:lang w:eastAsia="uk-UA"/>
        </w:rPr>
        <w:t>При этом, если из числа перечисленных выше БАТ наибольшие отклонения величин ЭП от значений нормы зарегистрированы на БАТ:</w:t>
      </w:r>
    </w:p>
    <w:p w:rsidR="00CB498F" w:rsidRPr="00CB498F" w:rsidRDefault="00CB498F" w:rsidP="002D3032">
      <w:pPr>
        <w:pStyle w:val="33"/>
        <w:framePr w:w="6317" w:wrap="notBeside" w:vAnchor="text" w:hAnchor="text" w:xAlign="center" w:y="1"/>
        <w:shd w:val="clear" w:color="auto" w:fill="auto"/>
        <w:spacing w:line="240" w:lineRule="auto"/>
        <w:ind w:firstLine="600"/>
        <w:rPr>
          <w:sz w:val="24"/>
          <w:szCs w:val="24"/>
          <w:lang w:val="en-US"/>
        </w:rPr>
      </w:pPr>
    </w:p>
    <w:tbl>
      <w:tblPr>
        <w:tblOverlap w:val="never"/>
        <w:tblW w:w="0" w:type="auto"/>
        <w:jc w:val="center"/>
        <w:tblLayout w:type="fixed"/>
        <w:tblCellMar>
          <w:left w:w="10" w:type="dxa"/>
          <w:right w:w="10" w:type="dxa"/>
        </w:tblCellMar>
        <w:tblLook w:val="0000"/>
      </w:tblPr>
      <w:tblGrid>
        <w:gridCol w:w="1325"/>
        <w:gridCol w:w="4992"/>
      </w:tblGrid>
      <w:tr w:rsidR="00EB2BB4" w:rsidRPr="002D3032">
        <w:trPr>
          <w:trHeight w:hRule="exact" w:val="245"/>
          <w:jc w:val="center"/>
        </w:trPr>
        <w:tc>
          <w:tcPr>
            <w:tcW w:w="1325" w:type="dxa"/>
            <w:shd w:val="clear" w:color="auto" w:fill="FFFFFF"/>
          </w:tcPr>
          <w:p w:rsidR="00EB2BB4" w:rsidRPr="002D3032" w:rsidRDefault="00EB2BB4" w:rsidP="002D3032">
            <w:pPr>
              <w:pStyle w:val="390"/>
              <w:framePr w:w="631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Лф 1 ТИ</w:t>
            </w:r>
          </w:p>
        </w:tc>
        <w:tc>
          <w:tcPr>
            <w:tcW w:w="4992" w:type="dxa"/>
            <w:shd w:val="clear" w:color="auto" w:fill="FFFFFF"/>
          </w:tcPr>
          <w:p w:rsidR="00EB2BB4" w:rsidRPr="002D3032" w:rsidRDefault="00EB2BB4" w:rsidP="002D3032">
            <w:pPr>
              <w:pStyle w:val="390"/>
              <w:framePr w:w="631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Небная миндалина, пери- и ретротонзилляр-</w:t>
            </w:r>
          </w:p>
        </w:tc>
      </w:tr>
      <w:tr w:rsidR="00EB2BB4" w:rsidRPr="002D3032">
        <w:trPr>
          <w:trHeight w:hRule="exact" w:val="216"/>
          <w:jc w:val="center"/>
        </w:trPr>
        <w:tc>
          <w:tcPr>
            <w:tcW w:w="1325" w:type="dxa"/>
            <w:shd w:val="clear" w:color="auto" w:fill="FFFFFF"/>
          </w:tcPr>
          <w:p w:rsidR="00EB2BB4" w:rsidRPr="002D3032" w:rsidRDefault="00EB2BB4" w:rsidP="002D3032">
            <w:pPr>
              <w:framePr w:w="6317" w:wrap="notBeside" w:vAnchor="text" w:hAnchor="text" w:xAlign="center" w:y="1"/>
              <w:ind w:firstLine="600"/>
              <w:jc w:val="both"/>
              <w:rPr>
                <w:rFonts w:ascii="Times New Roman" w:hAnsi="Times New Roman" w:cs="Times New Roman"/>
              </w:rPr>
            </w:pPr>
          </w:p>
        </w:tc>
        <w:tc>
          <w:tcPr>
            <w:tcW w:w="4992" w:type="dxa"/>
            <w:shd w:val="clear" w:color="auto" w:fill="FFFFFF"/>
          </w:tcPr>
          <w:p w:rsidR="00EB2BB4" w:rsidRPr="002D3032" w:rsidRDefault="00EB2BB4" w:rsidP="002D3032">
            <w:pPr>
              <w:pStyle w:val="390"/>
              <w:framePr w:w="631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ное пространство с оттоком лимфы в глубокие</w:t>
            </w:r>
          </w:p>
        </w:tc>
      </w:tr>
      <w:tr w:rsidR="00EB2BB4" w:rsidRPr="002D3032">
        <w:trPr>
          <w:trHeight w:hRule="exact" w:val="216"/>
          <w:jc w:val="center"/>
        </w:trPr>
        <w:tc>
          <w:tcPr>
            <w:tcW w:w="1325" w:type="dxa"/>
            <w:shd w:val="clear" w:color="auto" w:fill="FFFFFF"/>
          </w:tcPr>
          <w:p w:rsidR="00EB2BB4" w:rsidRPr="002D3032" w:rsidRDefault="00EB2BB4" w:rsidP="002D3032">
            <w:pPr>
              <w:framePr w:w="6317" w:wrap="notBeside" w:vAnchor="text" w:hAnchor="text" w:xAlign="center" w:y="1"/>
              <w:ind w:firstLine="600"/>
              <w:jc w:val="both"/>
              <w:rPr>
                <w:rFonts w:ascii="Times New Roman" w:hAnsi="Times New Roman" w:cs="Times New Roman"/>
              </w:rPr>
            </w:pPr>
          </w:p>
        </w:tc>
        <w:tc>
          <w:tcPr>
            <w:tcW w:w="4992" w:type="dxa"/>
            <w:shd w:val="clear" w:color="auto" w:fill="FFFFFF"/>
          </w:tcPr>
          <w:p w:rsidR="00EB2BB4" w:rsidRPr="002D3032" w:rsidRDefault="00EB2BB4" w:rsidP="002D3032">
            <w:pPr>
              <w:pStyle w:val="390"/>
              <w:framePr w:w="631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лимфатические узлы шеи,</w:t>
            </w: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33"/>
        <w:framePr w:w="5674" w:wrap="notBeside" w:vAnchor="text" w:hAnchor="text" w:y="1"/>
        <w:shd w:val="clear" w:color="auto" w:fill="auto"/>
        <w:spacing w:line="240" w:lineRule="auto"/>
        <w:ind w:firstLine="600"/>
        <w:rPr>
          <w:sz w:val="24"/>
          <w:szCs w:val="24"/>
        </w:rPr>
      </w:pPr>
      <w:r w:rsidRPr="002D3032">
        <w:rPr>
          <w:rStyle w:val="3CenturySchoolbook"/>
          <w:rFonts w:ascii="Times New Roman" w:hAnsi="Times New Roman" w:cs="Times New Roman"/>
          <w:sz w:val="24"/>
          <w:szCs w:val="24"/>
          <w:lang w:eastAsia="uk-UA"/>
        </w:rPr>
        <w:t>то с целью проведения дифференциальной диагностики дополнительному исследованию могут быть подвергнуты:</w:t>
      </w:r>
    </w:p>
    <w:tbl>
      <w:tblPr>
        <w:tblOverlap w:val="never"/>
        <w:tblW w:w="0" w:type="auto"/>
        <w:tblInd w:w="-8" w:type="dxa"/>
        <w:tblLayout w:type="fixed"/>
        <w:tblCellMar>
          <w:left w:w="10" w:type="dxa"/>
          <w:right w:w="10" w:type="dxa"/>
        </w:tblCellMar>
        <w:tblLook w:val="0000"/>
      </w:tblPr>
      <w:tblGrid>
        <w:gridCol w:w="1325"/>
        <w:gridCol w:w="4349"/>
      </w:tblGrid>
      <w:tr w:rsidR="00EB2BB4" w:rsidRPr="002D3032">
        <w:trPr>
          <w:trHeight w:hRule="exact" w:val="230"/>
        </w:trPr>
        <w:tc>
          <w:tcPr>
            <w:tcW w:w="1325"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Же За ТИ</w:t>
            </w:r>
          </w:p>
        </w:tc>
        <w:tc>
          <w:tcPr>
            <w:tcW w:w="4349"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Язычная миндалина;</w:t>
            </w:r>
          </w:p>
        </w:tc>
      </w:tr>
      <w:tr w:rsidR="00EB2BB4" w:rsidRPr="002D3032">
        <w:trPr>
          <w:trHeight w:hRule="exact" w:val="221"/>
        </w:trPr>
        <w:tc>
          <w:tcPr>
            <w:tcW w:w="1325"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Же 8Ь ТИ</w:t>
            </w:r>
          </w:p>
        </w:tc>
        <w:tc>
          <w:tcPr>
            <w:tcW w:w="4349"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Небная миндалина;</w:t>
            </w:r>
          </w:p>
        </w:tc>
      </w:tr>
      <w:tr w:rsidR="00EB2BB4" w:rsidRPr="002D3032">
        <w:trPr>
          <w:trHeight w:hRule="exact" w:val="226"/>
        </w:trPr>
        <w:tc>
          <w:tcPr>
            <w:tcW w:w="1325"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Тл 17 ТИ</w:t>
            </w:r>
          </w:p>
        </w:tc>
        <w:tc>
          <w:tcPr>
            <w:tcW w:w="4349"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Гортанная миндалина;</w:t>
            </w:r>
          </w:p>
        </w:tc>
      </w:tr>
      <w:tr w:rsidR="00EB2BB4" w:rsidRPr="002D3032">
        <w:trPr>
          <w:trHeight w:hRule="exact" w:val="221"/>
        </w:trPr>
        <w:tc>
          <w:tcPr>
            <w:tcW w:w="1325"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Тл 18 ТИ</w:t>
            </w:r>
          </w:p>
        </w:tc>
        <w:tc>
          <w:tcPr>
            <w:tcW w:w="4349"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Трубная миндалина;</w:t>
            </w:r>
          </w:p>
        </w:tc>
      </w:tr>
      <w:tr w:rsidR="00EB2BB4" w:rsidRPr="002D3032">
        <w:trPr>
          <w:trHeight w:hRule="exact" w:val="221"/>
        </w:trPr>
        <w:tc>
          <w:tcPr>
            <w:tcW w:w="1325"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Тл 18-2 ТИ</w:t>
            </w:r>
          </w:p>
        </w:tc>
        <w:tc>
          <w:tcPr>
            <w:tcW w:w="4349"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Глоточная миндалина;</w:t>
            </w:r>
          </w:p>
        </w:tc>
      </w:tr>
      <w:tr w:rsidR="00EB2BB4" w:rsidRPr="002D3032">
        <w:trPr>
          <w:trHeight w:hRule="exact" w:val="230"/>
        </w:trPr>
        <w:tc>
          <w:tcPr>
            <w:tcW w:w="1325"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Энд 16а ТИ</w:t>
            </w:r>
          </w:p>
        </w:tc>
        <w:tc>
          <w:tcPr>
            <w:tcW w:w="4349"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Глубокие лимфатические узлы шеи;</w:t>
            </w:r>
          </w:p>
        </w:tc>
      </w:tr>
      <w:tr w:rsidR="00EB2BB4" w:rsidRPr="002D3032">
        <w:trPr>
          <w:trHeight w:hRule="exact" w:val="211"/>
        </w:trPr>
        <w:tc>
          <w:tcPr>
            <w:tcW w:w="5674" w:type="dxa"/>
            <w:gridSpan w:val="2"/>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БАТ </w:t>
            </w:r>
            <w:r w:rsidRPr="002D3032">
              <w:rPr>
                <w:rStyle w:val="39CenturySchoolbook21"/>
                <w:rFonts w:ascii="Times New Roman" w:hAnsi="Times New Roman" w:cs="Times New Roman"/>
                <w:sz w:val="24"/>
                <w:szCs w:val="24"/>
                <w:lang w:eastAsia="uk-UA"/>
              </w:rPr>
              <w:t xml:space="preserve">Лф 1-1 ТУ </w:t>
            </w:r>
            <w:r w:rsidRPr="002D3032">
              <w:rPr>
                <w:rStyle w:val="39CenturySchoolbook22"/>
                <w:rFonts w:ascii="Times New Roman" w:hAnsi="Times New Roman" w:cs="Times New Roman"/>
                <w:sz w:val="24"/>
                <w:szCs w:val="24"/>
                <w:lang w:eastAsia="uk-UA"/>
              </w:rPr>
              <w:t>Отток лимфы от ушей, соответственно:</w:t>
            </w:r>
          </w:p>
        </w:tc>
      </w:tr>
      <w:tr w:rsidR="00EB2BB4" w:rsidRPr="002D3032">
        <w:trPr>
          <w:trHeight w:hRule="exact" w:val="226"/>
        </w:trPr>
        <w:tc>
          <w:tcPr>
            <w:tcW w:w="1325"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Тл 18 ТИ</w:t>
            </w:r>
          </w:p>
        </w:tc>
        <w:tc>
          <w:tcPr>
            <w:tcW w:w="4349"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Трубная миндалина;</w:t>
            </w:r>
          </w:p>
        </w:tc>
      </w:tr>
      <w:tr w:rsidR="00EB2BB4" w:rsidRPr="002D3032">
        <w:trPr>
          <w:trHeight w:hRule="exact" w:val="211"/>
        </w:trPr>
        <w:tc>
          <w:tcPr>
            <w:tcW w:w="1325"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Тл 18-1 ТИ</w:t>
            </w:r>
          </w:p>
        </w:tc>
        <w:tc>
          <w:tcPr>
            <w:tcW w:w="4349"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Евстахиева труба;</w:t>
            </w:r>
          </w:p>
        </w:tc>
      </w:tr>
      <w:tr w:rsidR="00EB2BB4" w:rsidRPr="002D3032">
        <w:trPr>
          <w:trHeight w:hRule="exact" w:val="226"/>
        </w:trPr>
        <w:tc>
          <w:tcPr>
            <w:tcW w:w="1325"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Энд 17 СТИ</w:t>
            </w:r>
          </w:p>
        </w:tc>
        <w:tc>
          <w:tcPr>
            <w:tcW w:w="4349"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Среднее ухо;</w:t>
            </w:r>
          </w:p>
        </w:tc>
      </w:tr>
      <w:tr w:rsidR="00EB2BB4" w:rsidRPr="002D3032">
        <w:trPr>
          <w:trHeight w:hRule="exact" w:val="221"/>
        </w:trPr>
        <w:tc>
          <w:tcPr>
            <w:tcW w:w="1325"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Энд 17а ТИ</w:t>
            </w:r>
          </w:p>
        </w:tc>
        <w:tc>
          <w:tcPr>
            <w:tcW w:w="4349"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Лабиринт;</w:t>
            </w:r>
          </w:p>
        </w:tc>
      </w:tr>
      <w:tr w:rsidR="00EB2BB4" w:rsidRPr="002D3032">
        <w:trPr>
          <w:trHeight w:hRule="exact" w:val="211"/>
        </w:trPr>
        <w:tc>
          <w:tcPr>
            <w:tcW w:w="1325"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Энд 17Ъ ТИ</w:t>
            </w:r>
          </w:p>
        </w:tc>
        <w:tc>
          <w:tcPr>
            <w:tcW w:w="4349"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Улитка;</w:t>
            </w:r>
          </w:p>
        </w:tc>
      </w:tr>
      <w:tr w:rsidR="00EB2BB4" w:rsidRPr="002D3032">
        <w:trPr>
          <w:trHeight w:hRule="exact" w:val="235"/>
        </w:trPr>
        <w:tc>
          <w:tcPr>
            <w:tcW w:w="1325"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Энд 18 СТИ</w:t>
            </w:r>
          </w:p>
        </w:tc>
        <w:tc>
          <w:tcPr>
            <w:tcW w:w="4349"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Внутреннее ухо;</w:t>
            </w:r>
          </w:p>
        </w:tc>
      </w:tr>
      <w:tr w:rsidR="00EB2BB4" w:rsidRPr="002D3032">
        <w:trPr>
          <w:trHeight w:hRule="exact" w:val="235"/>
        </w:trPr>
        <w:tc>
          <w:tcPr>
            <w:tcW w:w="1325"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Тн 19 ТИ</w:t>
            </w:r>
          </w:p>
        </w:tc>
        <w:tc>
          <w:tcPr>
            <w:tcW w:w="4349" w:type="dxa"/>
            <w:shd w:val="clear" w:color="auto" w:fill="FFFFFF"/>
          </w:tcPr>
          <w:p w:rsidR="00EB2BB4" w:rsidRPr="002D3032" w:rsidRDefault="00EB2BB4" w:rsidP="002D3032">
            <w:pPr>
              <w:pStyle w:val="390"/>
              <w:framePr w:w="56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Наружное ухо и слуховой проход и т.д.</w:t>
            </w: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Таким образом, измерение ЭП КТИ является как бы прелюдией в системе принятия диагностического решения. Следует подчеркнуть, что описанные выше алгоритмы ЭАФ-диагностики в основном используются для оценки «практически» здоровых лиц при «слепом» методе ЭАФ-диагностики или при исследовании пациентов с неясным клиническим течением заболевания, а также при проведении дифференциальной диагностики.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Для решения частных диагностических задач (частная патология), а также в тех случаях, когда клинический диагноз верифицирован и не вызывает сомнений, используется простой, более короткий диагностический алгоритм.</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При этом выбор БАТ осуществляется с учетом знаний их взаимосвязей с органом или тканевой системой-«мишенью», т.е. по анатомическому названию БАТ.</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Например, при железистой или фиброзно-кистозной мастопатии для оценки анатомического и функционального состояния органа, этиологического распознавания и определения прогноза заболевания в структуру диагностического алгоритма включается </w:t>
      </w:r>
      <w:r w:rsidRPr="002D3032">
        <w:rPr>
          <w:rStyle w:val="CenturySchoolbook"/>
          <w:rFonts w:ascii="Times New Roman" w:hAnsi="Times New Roman" w:cs="Times New Roman"/>
          <w:sz w:val="24"/>
          <w:szCs w:val="24"/>
          <w:lang w:eastAsia="uk-UA"/>
        </w:rPr>
        <w:lastRenderedPageBreak/>
        <w:t>измеоение ЭП следующих БАТ:</w:t>
      </w:r>
    </w:p>
    <w:tbl>
      <w:tblPr>
        <w:tblOverlap w:val="never"/>
        <w:tblW w:w="0" w:type="auto"/>
        <w:jc w:val="center"/>
        <w:tblLayout w:type="fixed"/>
        <w:tblCellMar>
          <w:left w:w="10" w:type="dxa"/>
          <w:right w:w="10" w:type="dxa"/>
        </w:tblCellMar>
        <w:tblLook w:val="0000"/>
      </w:tblPr>
      <w:tblGrid>
        <w:gridCol w:w="1435"/>
        <w:gridCol w:w="4603"/>
      </w:tblGrid>
      <w:tr w:rsidR="00EB2BB4" w:rsidRPr="002D3032">
        <w:trPr>
          <w:trHeight w:hRule="exact" w:val="230"/>
          <w:jc w:val="center"/>
        </w:trPr>
        <w:tc>
          <w:tcPr>
            <w:tcW w:w="1435" w:type="dxa"/>
            <w:shd w:val="clear" w:color="auto" w:fill="FFFFFF"/>
          </w:tcPr>
          <w:p w:rsidR="00EB2BB4" w:rsidRPr="002D3032" w:rsidRDefault="00EB2BB4" w:rsidP="002D3032">
            <w:pPr>
              <w:pStyle w:val="390"/>
              <w:framePr w:w="603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Энд </w:t>
            </w:r>
            <w:r w:rsidRPr="002D3032">
              <w:rPr>
                <w:rStyle w:val="39CenturySchoolbook22"/>
                <w:rFonts w:ascii="Times New Roman" w:hAnsi="Times New Roman" w:cs="Times New Roman"/>
                <w:sz w:val="24"/>
                <w:szCs w:val="24"/>
                <w:lang w:val="en-US" w:eastAsia="uk-UA"/>
              </w:rPr>
              <w:t xml:space="preserve">Id </w:t>
            </w:r>
            <w:r w:rsidRPr="002D3032">
              <w:rPr>
                <w:rStyle w:val="39CenturySchoolbook22"/>
                <w:rFonts w:ascii="Times New Roman" w:hAnsi="Times New Roman" w:cs="Times New Roman"/>
                <w:sz w:val="24"/>
                <w:szCs w:val="24"/>
                <w:lang w:eastAsia="uk-UA"/>
              </w:rPr>
              <w:t>ТИ</w:t>
            </w:r>
          </w:p>
        </w:tc>
        <w:tc>
          <w:tcPr>
            <w:tcW w:w="4603" w:type="dxa"/>
            <w:shd w:val="clear" w:color="auto" w:fill="FFFFFF"/>
          </w:tcPr>
          <w:p w:rsidR="00EB2BB4" w:rsidRPr="002D3032" w:rsidRDefault="00EB2BB4" w:rsidP="002D3032">
            <w:pPr>
              <w:pStyle w:val="390"/>
              <w:framePr w:w="603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Грудные железы (верхние и средние</w:t>
            </w:r>
          </w:p>
        </w:tc>
      </w:tr>
      <w:tr w:rsidR="00EB2BB4" w:rsidRPr="002D3032">
        <w:trPr>
          <w:trHeight w:hRule="exact" w:val="221"/>
          <w:jc w:val="center"/>
        </w:trPr>
        <w:tc>
          <w:tcPr>
            <w:tcW w:w="1435" w:type="dxa"/>
            <w:shd w:val="clear" w:color="auto" w:fill="FFFFFF"/>
          </w:tcPr>
          <w:p w:rsidR="00EB2BB4" w:rsidRPr="002D3032" w:rsidRDefault="00EB2BB4" w:rsidP="002D3032">
            <w:pPr>
              <w:framePr w:w="6038" w:wrap="notBeside" w:vAnchor="text" w:hAnchor="text" w:xAlign="center" w:y="1"/>
              <w:ind w:firstLine="600"/>
              <w:jc w:val="both"/>
              <w:rPr>
                <w:rFonts w:ascii="Times New Roman" w:hAnsi="Times New Roman" w:cs="Times New Roman"/>
              </w:rPr>
            </w:pPr>
          </w:p>
        </w:tc>
        <w:tc>
          <w:tcPr>
            <w:tcW w:w="4603" w:type="dxa"/>
            <w:shd w:val="clear" w:color="auto" w:fill="FFFFFF"/>
          </w:tcPr>
          <w:p w:rsidR="00EB2BB4" w:rsidRPr="002D3032" w:rsidRDefault="00EB2BB4" w:rsidP="002D3032">
            <w:pPr>
              <w:pStyle w:val="390"/>
              <w:framePr w:w="603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сегменты);</w:t>
            </w:r>
          </w:p>
        </w:tc>
      </w:tr>
      <w:tr w:rsidR="00EB2BB4" w:rsidRPr="002D3032">
        <w:trPr>
          <w:trHeight w:hRule="exact" w:val="216"/>
          <w:jc w:val="center"/>
        </w:trPr>
        <w:tc>
          <w:tcPr>
            <w:tcW w:w="1435" w:type="dxa"/>
            <w:shd w:val="clear" w:color="auto" w:fill="FFFFFF"/>
          </w:tcPr>
          <w:p w:rsidR="00EB2BB4" w:rsidRPr="002D3032" w:rsidRDefault="00EB2BB4" w:rsidP="002D3032">
            <w:pPr>
              <w:pStyle w:val="390"/>
              <w:framePr w:w="603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41а ТИ</w:t>
            </w:r>
          </w:p>
        </w:tc>
        <w:tc>
          <w:tcPr>
            <w:tcW w:w="4603" w:type="dxa"/>
            <w:shd w:val="clear" w:color="auto" w:fill="FFFFFF"/>
          </w:tcPr>
          <w:p w:rsidR="00EB2BB4" w:rsidRPr="002D3032" w:rsidRDefault="00EB2BB4" w:rsidP="002D3032">
            <w:pPr>
              <w:pStyle w:val="390"/>
              <w:framePr w:w="603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Грудные железы (средние и нижние</w:t>
            </w:r>
          </w:p>
        </w:tc>
      </w:tr>
      <w:tr w:rsidR="00EB2BB4" w:rsidRPr="002D3032">
        <w:trPr>
          <w:trHeight w:hRule="exact" w:val="226"/>
          <w:jc w:val="center"/>
        </w:trPr>
        <w:tc>
          <w:tcPr>
            <w:tcW w:w="1435" w:type="dxa"/>
            <w:shd w:val="clear" w:color="auto" w:fill="FFFFFF"/>
          </w:tcPr>
          <w:p w:rsidR="00EB2BB4" w:rsidRPr="002D3032" w:rsidRDefault="00EB2BB4" w:rsidP="002D3032">
            <w:pPr>
              <w:framePr w:w="6038" w:wrap="notBeside" w:vAnchor="text" w:hAnchor="text" w:xAlign="center" w:y="1"/>
              <w:ind w:firstLine="600"/>
              <w:jc w:val="both"/>
              <w:rPr>
                <w:rFonts w:ascii="Times New Roman" w:hAnsi="Times New Roman" w:cs="Times New Roman"/>
              </w:rPr>
            </w:pPr>
          </w:p>
        </w:tc>
        <w:tc>
          <w:tcPr>
            <w:tcW w:w="4603" w:type="dxa"/>
            <w:shd w:val="clear" w:color="auto" w:fill="FFFFFF"/>
          </w:tcPr>
          <w:p w:rsidR="00EB2BB4" w:rsidRPr="002D3032" w:rsidRDefault="00EB2BB4" w:rsidP="002D3032">
            <w:pPr>
              <w:pStyle w:val="390"/>
              <w:framePr w:w="603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сегменты);</w:t>
            </w:r>
          </w:p>
        </w:tc>
      </w:tr>
      <w:tr w:rsidR="00EB2BB4" w:rsidRPr="002D3032">
        <w:trPr>
          <w:trHeight w:hRule="exact" w:val="221"/>
          <w:jc w:val="center"/>
        </w:trPr>
        <w:tc>
          <w:tcPr>
            <w:tcW w:w="1435" w:type="dxa"/>
            <w:shd w:val="clear" w:color="auto" w:fill="FFFFFF"/>
          </w:tcPr>
          <w:p w:rsidR="00EB2BB4" w:rsidRPr="002D3032" w:rsidRDefault="00EB2BB4" w:rsidP="002D3032">
            <w:pPr>
              <w:pStyle w:val="390"/>
              <w:framePr w:w="603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Од 2 ТИ</w:t>
            </w:r>
          </w:p>
        </w:tc>
        <w:tc>
          <w:tcPr>
            <w:tcW w:w="4603" w:type="dxa"/>
            <w:shd w:val="clear" w:color="auto" w:fill="FFFFFF"/>
          </w:tcPr>
          <w:p w:rsidR="00EB2BB4" w:rsidRPr="002D3032" w:rsidRDefault="00EB2BB4" w:rsidP="002D3032">
            <w:pPr>
              <w:pStyle w:val="390"/>
              <w:framePr w:w="603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ДЭП органов грудной клетки (груди) и шеи</w:t>
            </w:r>
          </w:p>
        </w:tc>
      </w:tr>
      <w:tr w:rsidR="00EB2BB4" w:rsidRPr="002D3032">
        <w:trPr>
          <w:trHeight w:hRule="exact" w:val="226"/>
          <w:jc w:val="center"/>
        </w:trPr>
        <w:tc>
          <w:tcPr>
            <w:tcW w:w="1435" w:type="dxa"/>
            <w:shd w:val="clear" w:color="auto" w:fill="FFFFFF"/>
          </w:tcPr>
          <w:p w:rsidR="00EB2BB4" w:rsidRPr="002D3032" w:rsidRDefault="00EB2BB4" w:rsidP="002D3032">
            <w:pPr>
              <w:framePr w:w="6038" w:wrap="notBeside" w:vAnchor="text" w:hAnchor="text" w:xAlign="center" w:y="1"/>
              <w:ind w:firstLine="600"/>
              <w:jc w:val="both"/>
              <w:rPr>
                <w:rFonts w:ascii="Times New Roman" w:hAnsi="Times New Roman" w:cs="Times New Roman"/>
              </w:rPr>
            </w:pPr>
          </w:p>
        </w:tc>
        <w:tc>
          <w:tcPr>
            <w:tcW w:w="4603" w:type="dxa"/>
            <w:shd w:val="clear" w:color="auto" w:fill="FFFFFF"/>
          </w:tcPr>
          <w:p w:rsidR="00EB2BB4" w:rsidRPr="002D3032" w:rsidRDefault="00EB2BB4" w:rsidP="002D3032">
            <w:pPr>
              <w:pStyle w:val="390"/>
              <w:framePr w:w="603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(оценка прогноза течения заболевания).</w:t>
            </w:r>
          </w:p>
        </w:tc>
      </w:tr>
    </w:tbl>
    <w:p w:rsidR="00EB2BB4" w:rsidRPr="002D3032" w:rsidRDefault="00EB2BB4" w:rsidP="002D3032">
      <w:pPr>
        <w:ind w:firstLine="600"/>
        <w:jc w:val="both"/>
        <w:rPr>
          <w:rFonts w:ascii="Times New Roman" w:hAnsi="Times New Roman" w:cs="Times New Roman"/>
        </w:rPr>
      </w:pPr>
    </w:p>
    <w:p w:rsidR="00EB2BB4" w:rsidRDefault="00EB2BB4" w:rsidP="00CB498F">
      <w:pPr>
        <w:pStyle w:val="33"/>
        <w:shd w:val="clear" w:color="auto" w:fill="auto"/>
        <w:spacing w:line="240" w:lineRule="auto"/>
        <w:ind w:firstLine="600"/>
        <w:rPr>
          <w:rStyle w:val="3CenturySchoolbook"/>
          <w:rFonts w:ascii="Times New Roman" w:hAnsi="Times New Roman" w:cs="Times New Roman"/>
          <w:sz w:val="24"/>
          <w:szCs w:val="24"/>
          <w:lang w:val="en-US" w:eastAsia="uk-UA"/>
        </w:rPr>
      </w:pPr>
      <w:r w:rsidRPr="002D3032">
        <w:rPr>
          <w:rStyle w:val="3CenturySchoolbook"/>
          <w:rFonts w:ascii="Times New Roman" w:hAnsi="Times New Roman" w:cs="Times New Roman"/>
          <w:sz w:val="24"/>
          <w:szCs w:val="24"/>
          <w:lang w:eastAsia="uk-UA"/>
        </w:rPr>
        <w:t>При простатите, дисгормональной простатопатии или аденоме предстательной железы:</w:t>
      </w:r>
    </w:p>
    <w:p w:rsidR="00CB498F" w:rsidRPr="00CB498F" w:rsidRDefault="00CB498F" w:rsidP="00CB498F">
      <w:pPr>
        <w:pStyle w:val="33"/>
        <w:shd w:val="clear" w:color="auto" w:fill="auto"/>
        <w:spacing w:line="240" w:lineRule="auto"/>
        <w:ind w:firstLine="600"/>
        <w:rPr>
          <w:sz w:val="24"/>
          <w:szCs w:val="24"/>
          <w:lang w:val="en-US"/>
        </w:rPr>
      </w:pPr>
    </w:p>
    <w:tbl>
      <w:tblPr>
        <w:tblOverlap w:val="never"/>
        <w:tblW w:w="0" w:type="auto"/>
        <w:jc w:val="center"/>
        <w:tblLayout w:type="fixed"/>
        <w:tblCellMar>
          <w:left w:w="10" w:type="dxa"/>
          <w:right w:w="10" w:type="dxa"/>
        </w:tblCellMar>
        <w:tblLook w:val="0000"/>
      </w:tblPr>
      <w:tblGrid>
        <w:gridCol w:w="1728"/>
        <w:gridCol w:w="4661"/>
      </w:tblGrid>
      <w:tr w:rsidR="00EB2BB4" w:rsidRPr="002D3032">
        <w:trPr>
          <w:trHeight w:hRule="exact" w:val="446"/>
          <w:jc w:val="center"/>
        </w:trPr>
        <w:tc>
          <w:tcPr>
            <w:tcW w:w="1728"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Мп 65 ЧСТИ</w:t>
            </w:r>
          </w:p>
        </w:tc>
        <w:tc>
          <w:tcPr>
            <w:tcW w:w="4661"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Предстательная железа, семенной бугорок, семенные пузырьки, пенис;</w:t>
            </w:r>
          </w:p>
        </w:tc>
      </w:tr>
      <w:tr w:rsidR="00EB2BB4" w:rsidRPr="002D3032">
        <w:trPr>
          <w:trHeight w:hRule="exact" w:val="211"/>
          <w:jc w:val="center"/>
        </w:trPr>
        <w:tc>
          <w:tcPr>
            <w:tcW w:w="1728"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1 ЧСТИ</w:t>
            </w:r>
          </w:p>
        </w:tc>
        <w:tc>
          <w:tcPr>
            <w:tcW w:w="4661"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Половые железы, надпочечники;</w:t>
            </w:r>
          </w:p>
        </w:tc>
      </w:tr>
      <w:tr w:rsidR="00EB2BB4" w:rsidRPr="002D3032">
        <w:trPr>
          <w:trHeight w:hRule="exact" w:val="672"/>
          <w:jc w:val="center"/>
        </w:trPr>
        <w:tc>
          <w:tcPr>
            <w:tcW w:w="1728"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3 ЧСТИ</w:t>
            </w:r>
          </w:p>
        </w:tc>
        <w:tc>
          <w:tcPr>
            <w:tcW w:w="4661"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Эпифиз, гипофиз (косвенная оценка антигонадотропной функции эпифиза и гонадотропной функции гипофиза);</w:t>
            </w:r>
          </w:p>
        </w:tc>
      </w:tr>
      <w:tr w:rsidR="00EB2BB4" w:rsidRPr="002D3032">
        <w:trPr>
          <w:trHeight w:hRule="exact" w:val="509"/>
          <w:jc w:val="center"/>
        </w:trPr>
        <w:tc>
          <w:tcPr>
            <w:tcW w:w="1728"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Од 1 ТИ</w:t>
            </w:r>
          </w:p>
        </w:tc>
        <w:tc>
          <w:tcPr>
            <w:tcW w:w="4661"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ДЭП органов брюшной полости и малого таза (оценка прогноза течения заболевания).</w:t>
            </w:r>
          </w:p>
        </w:tc>
      </w:tr>
      <w:tr w:rsidR="00EB2BB4" w:rsidRPr="002D3032">
        <w:trPr>
          <w:trHeight w:hRule="exact" w:val="264"/>
          <w:jc w:val="center"/>
        </w:trPr>
        <w:tc>
          <w:tcPr>
            <w:tcW w:w="6389" w:type="dxa"/>
            <w:gridSpan w:val="2"/>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При гепатите и/или циррозе печени:</w:t>
            </w:r>
          </w:p>
        </w:tc>
      </w:tr>
      <w:tr w:rsidR="00EB2BB4" w:rsidRPr="002D3032">
        <w:trPr>
          <w:trHeight w:hRule="exact" w:val="221"/>
          <w:jc w:val="center"/>
        </w:trPr>
        <w:tc>
          <w:tcPr>
            <w:tcW w:w="1728"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42 ТИ</w:t>
            </w:r>
          </w:p>
        </w:tc>
        <w:tc>
          <w:tcPr>
            <w:tcW w:w="4661"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Верхняя часть пищевода,</w:t>
            </w:r>
          </w:p>
        </w:tc>
      </w:tr>
      <w:tr w:rsidR="00EB2BB4" w:rsidRPr="002D3032">
        <w:trPr>
          <w:trHeight w:hRule="exact" w:val="211"/>
          <w:jc w:val="center"/>
        </w:trPr>
        <w:tc>
          <w:tcPr>
            <w:tcW w:w="1728"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42а ТИ</w:t>
            </w:r>
          </w:p>
        </w:tc>
        <w:tc>
          <w:tcPr>
            <w:tcW w:w="4661"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Нижняя часть пищевода,</w:t>
            </w:r>
          </w:p>
        </w:tc>
      </w:tr>
      <w:tr w:rsidR="00EB2BB4" w:rsidRPr="002D3032">
        <w:trPr>
          <w:trHeight w:hRule="exact" w:val="893"/>
          <w:jc w:val="center"/>
        </w:trPr>
        <w:tc>
          <w:tcPr>
            <w:tcW w:w="1728"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44-1 ТИ</w:t>
            </w:r>
          </w:p>
        </w:tc>
        <w:tc>
          <w:tcPr>
            <w:tcW w:w="4661"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Левая и правая желудочные вены (варикозное расширение вен пищевода и желудка, при хроническом агрессивном гепатите и циррозах печени);</w:t>
            </w:r>
          </w:p>
        </w:tc>
      </w:tr>
      <w:tr w:rsidR="00EB2BB4" w:rsidRPr="002D3032">
        <w:trPr>
          <w:trHeight w:hRule="exact" w:val="442"/>
          <w:jc w:val="center"/>
        </w:trPr>
        <w:tc>
          <w:tcPr>
            <w:tcW w:w="1728"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Сп 1а КТИ</w:t>
            </w:r>
          </w:p>
        </w:tc>
        <w:tc>
          <w:tcPr>
            <w:tcW w:w="4661"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Селезенка - слева (гепатолиенальный синдром);</w:t>
            </w:r>
          </w:p>
        </w:tc>
      </w:tr>
      <w:tr w:rsidR="00EB2BB4" w:rsidRPr="002D3032">
        <w:trPr>
          <w:trHeight w:hRule="exact" w:val="221"/>
          <w:jc w:val="center"/>
        </w:trPr>
        <w:tc>
          <w:tcPr>
            <w:tcW w:w="1728"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 1-3 КТИ</w:t>
            </w:r>
          </w:p>
        </w:tc>
        <w:tc>
          <w:tcPr>
            <w:tcW w:w="4661"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Почки (гепаторенальный синдром);</w:t>
            </w:r>
          </w:p>
        </w:tc>
      </w:tr>
      <w:tr w:rsidR="00EB2BB4" w:rsidRPr="002D3032">
        <w:trPr>
          <w:trHeight w:hRule="exact" w:val="658"/>
          <w:jc w:val="center"/>
        </w:trPr>
        <w:tc>
          <w:tcPr>
            <w:tcW w:w="1728"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Мж 1 ТИ</w:t>
            </w:r>
          </w:p>
        </w:tc>
        <w:tc>
          <w:tcPr>
            <w:tcW w:w="4661"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Жировая дегенерация органов брюшной полости и малого таза (жировая дистрофия печени, мускатная печень);</w:t>
            </w:r>
          </w:p>
        </w:tc>
      </w:tr>
      <w:tr w:rsidR="00EB2BB4" w:rsidRPr="002D3032">
        <w:trPr>
          <w:trHeight w:hRule="exact" w:val="451"/>
          <w:jc w:val="center"/>
        </w:trPr>
        <w:tc>
          <w:tcPr>
            <w:tcW w:w="1728"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Стд 1 ТИ</w:t>
            </w:r>
          </w:p>
        </w:tc>
        <w:tc>
          <w:tcPr>
            <w:tcW w:w="4661"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СТД органов брюшной полости и малого таза (фибромы печени);</w:t>
            </w:r>
          </w:p>
        </w:tc>
      </w:tr>
    </w:tbl>
    <w:p w:rsidR="00EB2BB4" w:rsidRPr="002D3032" w:rsidRDefault="00EB2BB4" w:rsidP="00CB498F">
      <w:pPr>
        <w:pStyle w:val="111"/>
        <w:shd w:val="clear" w:color="auto" w:fill="auto"/>
        <w:spacing w:line="240" w:lineRule="auto"/>
        <w:ind w:firstLine="600"/>
        <w:jc w:val="both"/>
        <w:rPr>
          <w:rFonts w:ascii="Times New Roman" w:hAnsi="Times New Roman" w:cs="Times New Roman"/>
          <w:sz w:val="24"/>
          <w:szCs w:val="24"/>
        </w:rPr>
      </w:pPr>
      <w:r w:rsidRPr="002D3032">
        <w:rPr>
          <w:rFonts w:ascii="Times New Roman" w:hAnsi="Times New Roman" w:cs="Times New Roman"/>
          <w:sz w:val="24"/>
          <w:szCs w:val="24"/>
        </w:rPr>
        <w:t>з*</w:t>
      </w:r>
    </w:p>
    <w:p w:rsidR="00EB2BB4" w:rsidRPr="002D3032" w:rsidRDefault="00EB2BB4" w:rsidP="002D3032">
      <w:pPr>
        <w:ind w:firstLine="600"/>
        <w:jc w:val="both"/>
        <w:rPr>
          <w:rFonts w:ascii="Times New Roman" w:hAnsi="Times New Roman" w:cs="Times New Roman"/>
        </w:rPr>
        <w:sectPr w:rsidR="00EB2BB4" w:rsidRPr="002D3032" w:rsidSect="007238FB">
          <w:footerReference w:type="even" r:id="rId19"/>
          <w:footerReference w:type="default" r:id="rId20"/>
          <w:footerReference w:type="first" r:id="rId21"/>
          <w:pgSz w:w="11909" w:h="16838"/>
          <w:pgMar w:top="1125" w:right="1109" w:bottom="2994" w:left="1080" w:header="0" w:footer="663" w:gutter="0"/>
          <w:cols w:space="720"/>
          <w:noEndnote/>
          <w:titlePg/>
          <w:docGrid w:linePitch="360"/>
        </w:sectPr>
      </w:pPr>
    </w:p>
    <w:tbl>
      <w:tblPr>
        <w:tblOverlap w:val="never"/>
        <w:tblW w:w="0" w:type="auto"/>
        <w:jc w:val="center"/>
        <w:tblLayout w:type="fixed"/>
        <w:tblCellMar>
          <w:left w:w="10" w:type="dxa"/>
          <w:right w:w="10" w:type="dxa"/>
        </w:tblCellMar>
        <w:tblLook w:val="0000"/>
      </w:tblPr>
      <w:tblGrid>
        <w:gridCol w:w="1306"/>
        <w:gridCol w:w="5030"/>
      </w:tblGrid>
      <w:tr w:rsidR="00EB2BB4" w:rsidRPr="002D3032">
        <w:trPr>
          <w:trHeight w:hRule="exact" w:val="667"/>
          <w:jc w:val="center"/>
        </w:trPr>
        <w:tc>
          <w:tcPr>
            <w:tcW w:w="1306"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lastRenderedPageBreak/>
              <w:t>Од 1ТИ</w:t>
            </w:r>
          </w:p>
        </w:tc>
        <w:tc>
          <w:tcPr>
            <w:tcW w:w="5030"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ДЭП органов брюшной полости и малого таза (определение тяжести поражения печеночной паренхимы);</w:t>
            </w:r>
          </w:p>
        </w:tc>
      </w:tr>
      <w:tr w:rsidR="00EB2BB4" w:rsidRPr="002D3032">
        <w:trPr>
          <w:trHeight w:hRule="exact" w:val="864"/>
          <w:jc w:val="center"/>
        </w:trPr>
        <w:tc>
          <w:tcPr>
            <w:tcW w:w="1306"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 1ТИ</w:t>
            </w:r>
          </w:p>
        </w:tc>
        <w:tc>
          <w:tcPr>
            <w:tcW w:w="5030" w:type="dxa"/>
            <w:shd w:val="clear" w:color="auto" w:fill="FFFFFF"/>
          </w:tcPr>
          <w:p w:rsidR="00EB2BB4" w:rsidRPr="002D3032" w:rsidRDefault="00EB2BB4" w:rsidP="00CB498F">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Аллергические поражения органов брюшной полости и малого таза (определение характера и тяжести поражения печеночной паренхимы) и т. д.</w:t>
            </w: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52"/>
        <w:keepNext/>
        <w:keepLines/>
        <w:shd w:val="clear" w:color="auto" w:fill="auto"/>
        <w:spacing w:before="0" w:after="0" w:line="240" w:lineRule="auto"/>
        <w:ind w:firstLine="600"/>
        <w:jc w:val="both"/>
        <w:rPr>
          <w:sz w:val="24"/>
          <w:szCs w:val="24"/>
        </w:rPr>
      </w:pPr>
      <w:bookmarkStart w:id="22" w:name="bookmark22"/>
      <w:r w:rsidRPr="002D3032">
        <w:rPr>
          <w:rStyle w:val="5CenturySchoolbook"/>
          <w:rFonts w:ascii="Times New Roman" w:hAnsi="Times New Roman" w:cs="Times New Roman"/>
          <w:sz w:val="24"/>
          <w:szCs w:val="24"/>
          <w:lang w:eastAsia="uk-UA"/>
        </w:rPr>
        <w:t>9. ОБЩИЕ ВОПРОСЫ МЕТОДОЛОГИИ И ТЕОРИИ ПОСТАНОВКИ ЭАФ-ДИАГНОЗА</w:t>
      </w:r>
      <w:bookmarkEnd w:id="22"/>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В ЭАФ, как и в методах традиционной диагностики, при проведении измерений ЭП БАТ и БАЗ кожи врачем уже в процессе исследования проводится анализ и синтез получаемых результатов и наблюдаемых симптомов. При этом основная методическая проблема заключается в том, чтобы по совокупности различных диагностических критериев или симптомов распознать заболевание и перейти к формализации диагноза.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 практике переход от симптома к диагнозу осуществляется благодаря логическому скачку, основанному на опыте и памяти конкретного врача. Однако такой методический подход никогда не бывает полным и обоснованным, так как он недоказателен даже для специалиста, ставящего диагноз, который в этом способе диагностики опирается на память и формализует его бессознательно (эвристическое моделирование).</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Справедливость этого вывода заключается в следующем. Даже при применении короткого алгоритма ЭАФ-диагностики по 40 контрольным БАТ для вынесения определенного суждения врачу необходимо держать в памяти локализацию точек, их анатомическое название и информационно-функциональные взаимосвязи, одновременно оперировать как минимум шестнадцатью диагностическими ЭАФ-критериями (величина измерительного уровня, «падения стрелки» и т. д.) и на основании их анализа принять диагностическое решение, для выработки которого врачу необходимо мысленно обработать огромное количество информации.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Одним из наиболее простых способов ЭАФ-диагностики является метод распознавания заболеваний по сходству, который заключается в сравнении клинических симптомов болезни с результатами измерений ЭП соответствующих БАТ с проявлениями определенной нозологии.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Например, при жалобах на боли в горле и регистрации максимальных величин ЭП от значений нормы на точке Лф 1 ТИ Небные миндалины состояние больного считается идентичным нозо-</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логической единице - острый тонзиллит (ИУ 96 уел. ед.). Вместе с тем и такой методический подход мало достоверен, так как он не доказывает отсутствия других заболеваний и, в лучшем случае, дает только название болезни, а не представление о больном в целом.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Характерной чертой индуктивного метода является выдвижение гипотезы о наличии того или иного заболевания. На основании выдвинутой гипотезы врач проверяет ее существование с помощью измерения ЭП репрезентативных БАТ, опровергает ее или доказывает, после чего гипотеза становится фактом, т.е. подтверждается совокупностью специфичных для определенной нозологии симптомов (синдром) или группой диагностических ЭАФ- критериев (ЭАФ-«портрет» болезни).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Основанием для выдвижения диагностических гипотез служит аналогия (диагноз по прямой или сходству), когда при совпадении нескольких симптомов или признаков, установленных у конкретного больного, с симптомами и диагностическими ЭАФ- </w:t>
      </w:r>
      <w:r w:rsidRPr="002D3032">
        <w:rPr>
          <w:sz w:val="24"/>
          <w:szCs w:val="24"/>
        </w:rPr>
        <w:lastRenderedPageBreak/>
        <w:t>критериями определенного заболевания, предполагается, что у него существует именно это заболевание.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Таким образом, ЭАФ-диагноз, поставленный по аналогии, имеет только одно доказательство, т.е. большее или меньшее сходство наблюдаемых фактов с известными симптомами определенной нозологии.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Значительно большую достоверность имеет дифференциальный ЭАФ-диагноз, основанный на поисках различия между определенным случаем болезни и всеми другими возможными случаями, с исключением тех, которые не выдержали этой проверки с помощью измерения ЭП соответствующих БАТ.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Необходимость такой проверки диагноза составляет принцип распознавания неясных и клинически сложных случаев, когда симптомы заболевания нечетко выражены или отсутствуют (ранний диагноз).</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Именно здесь ЭАФ-диагностика дает наиболее ощутимые результаты. Исходным пунктом в проведении ЭАФ-дифференциаль- ной диагностики является поиск и выбор той совокупности БАТ, которые имеют максимальные отклонения величин ЭП от значений нормы (например, максимальную величину ПС), а также наиболее специфичных симптомов, поскольку, чем специфичнее симптом или ЭАФ-«портрет» болезни, тем меньший круг заболеваний подлежит последующей дифференциации.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этом наименьшие затраты труда и более быстрая дифференциация возможны лишь в тех случаях, когда в ее основу кладется не изолированный симптом, а их сочетание, т.е. сим- птомокомплекс (синдром) или объединение ЭАФ-диагностических критериев, формирующих «портрет» болезни.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Например, сопоставление результатов измерений ЭП БАТ меридиана почек и мочевого пузыря с известной долей вероятности позволяет верифицировать двух- или односторонний пиелонефрит, гломерулонефрит, пиелоцистит, почечнокаменную болезнь, кисты почек, нефросклероз и т.п.</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последующего уточнения диагноза в ЭАФ широко используются нозоды, с помощью которых путем исключения причин болезни выводится заключение о диагнозе. При этом заключение о диагнозе выводится по названию того нозода, под влиянием которого восстанавливаются нормальные значения ЭП соответствующих БАТ.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Частным примером дифференциальной ЭАФ-диагностики является этиологическое распознавание, осуществляемое с помощью тестирования инфекционных нозодов (антигенов бактерий, вирусов, простейших и др.). Так, например, в случае диагностирования у пациента хронического простатита, этиология данного заболевания может быть уточнена с помощью тестирования нозодов гонококка (</w:t>
      </w:r>
      <w:r w:rsidRPr="002D3032">
        <w:rPr>
          <w:sz w:val="24"/>
          <w:szCs w:val="24"/>
          <w:lang w:val="en-US"/>
        </w:rPr>
        <w:t>Gonococcus</w:t>
      </w:r>
      <w:r w:rsidRPr="002D3032">
        <w:rPr>
          <w:sz w:val="24"/>
          <w:szCs w:val="24"/>
        </w:rPr>
        <w:t xml:space="preserve"> = </w:t>
      </w:r>
      <w:r w:rsidRPr="002D3032">
        <w:rPr>
          <w:sz w:val="24"/>
          <w:szCs w:val="24"/>
          <w:lang w:val="en-US"/>
        </w:rPr>
        <w:t>gonococcinum</w:t>
      </w:r>
      <w:r w:rsidRPr="002D3032">
        <w:rPr>
          <w:sz w:val="24"/>
          <w:szCs w:val="24"/>
        </w:rPr>
        <w:t>), трихомонад (</w:t>
      </w:r>
      <w:r w:rsidRPr="002D3032">
        <w:rPr>
          <w:sz w:val="24"/>
          <w:szCs w:val="24"/>
          <w:lang w:val="en-US"/>
        </w:rPr>
        <w:t>Trichomonas</w:t>
      </w:r>
      <w:r w:rsidRPr="002D3032">
        <w:rPr>
          <w:sz w:val="24"/>
          <w:szCs w:val="24"/>
        </w:rPr>
        <w:t xml:space="preserve"> </w:t>
      </w:r>
      <w:r w:rsidRPr="002D3032">
        <w:rPr>
          <w:sz w:val="24"/>
          <w:szCs w:val="24"/>
          <w:lang w:val="en-US"/>
        </w:rPr>
        <w:t>vaginalis</w:t>
      </w:r>
      <w:r w:rsidRPr="002D3032">
        <w:rPr>
          <w:sz w:val="24"/>
          <w:szCs w:val="24"/>
        </w:rPr>
        <w:t>), хламидий (</w:t>
      </w:r>
      <w:r w:rsidRPr="002D3032">
        <w:rPr>
          <w:sz w:val="24"/>
          <w:szCs w:val="24"/>
          <w:lang w:val="en-US"/>
        </w:rPr>
        <w:t>Chlamydia</w:t>
      </w:r>
      <w:r w:rsidRPr="002D3032">
        <w:rPr>
          <w:sz w:val="24"/>
          <w:szCs w:val="24"/>
        </w:rPr>
        <w:t xml:space="preserve"> </w:t>
      </w:r>
      <w:r w:rsidRPr="002D3032">
        <w:rPr>
          <w:sz w:val="24"/>
          <w:szCs w:val="24"/>
          <w:lang w:val="en-US"/>
        </w:rPr>
        <w:t>trachomatis</w:t>
      </w:r>
      <w:r w:rsidRPr="002D3032">
        <w:rPr>
          <w:sz w:val="24"/>
          <w:szCs w:val="24"/>
        </w:rPr>
        <w:t xml:space="preserve">), кишечной палочки (Е. </w:t>
      </w:r>
      <w:r w:rsidRPr="002D3032">
        <w:rPr>
          <w:sz w:val="24"/>
          <w:szCs w:val="24"/>
          <w:lang w:val="en-US"/>
        </w:rPr>
        <w:t>coli</w:t>
      </w:r>
      <w:r w:rsidRPr="002D3032">
        <w:rPr>
          <w:sz w:val="24"/>
          <w:szCs w:val="24"/>
        </w:rPr>
        <w:t>), микоплазмы (</w:t>
      </w:r>
      <w:r w:rsidRPr="002D3032">
        <w:rPr>
          <w:sz w:val="24"/>
          <w:szCs w:val="24"/>
          <w:lang w:val="en-US"/>
        </w:rPr>
        <w:t>Mycoplasma</w:t>
      </w:r>
      <w:r w:rsidRPr="002D3032">
        <w:rPr>
          <w:sz w:val="24"/>
          <w:szCs w:val="24"/>
        </w:rPr>
        <w:t>), В-гемолитического стрептококка (</w:t>
      </w:r>
      <w:r w:rsidRPr="002D3032">
        <w:rPr>
          <w:sz w:val="24"/>
          <w:szCs w:val="24"/>
          <w:lang w:val="en-US"/>
        </w:rPr>
        <w:t>Streptococcus</w:t>
      </w:r>
      <w:r w:rsidRPr="002D3032">
        <w:rPr>
          <w:sz w:val="24"/>
          <w:szCs w:val="24"/>
        </w:rPr>
        <w:t xml:space="preserve"> </w:t>
      </w:r>
      <w:r w:rsidRPr="002D3032">
        <w:rPr>
          <w:sz w:val="24"/>
          <w:szCs w:val="24"/>
          <w:lang w:val="en-US"/>
        </w:rPr>
        <w:t>haemolyticus</w:t>
      </w:r>
      <w:r w:rsidRPr="002D3032">
        <w:rPr>
          <w:sz w:val="24"/>
          <w:szCs w:val="24"/>
        </w:rPr>
        <w:t>), бактероидов (</w:t>
      </w:r>
      <w:r w:rsidRPr="002D3032">
        <w:rPr>
          <w:sz w:val="24"/>
          <w:szCs w:val="24"/>
          <w:lang w:val="en-US"/>
        </w:rPr>
        <w:t>Bactero</w:t>
      </w:r>
      <w:r w:rsidRPr="002D3032">
        <w:rPr>
          <w:sz w:val="24"/>
          <w:szCs w:val="24"/>
        </w:rPr>
        <w:t xml:space="preserve">- </w:t>
      </w:r>
      <w:r w:rsidRPr="002D3032">
        <w:rPr>
          <w:sz w:val="24"/>
          <w:szCs w:val="24"/>
          <w:lang w:val="en-US"/>
        </w:rPr>
        <w:t>ides</w:t>
      </w:r>
      <w:r w:rsidRPr="002D3032">
        <w:rPr>
          <w:sz w:val="24"/>
          <w:szCs w:val="24"/>
        </w:rPr>
        <w:t>), кандиды (</w:t>
      </w:r>
      <w:r w:rsidRPr="002D3032">
        <w:rPr>
          <w:sz w:val="24"/>
          <w:szCs w:val="24"/>
          <w:lang w:val="en-US"/>
        </w:rPr>
        <w:t>Candida</w:t>
      </w:r>
      <w:r w:rsidRPr="002D3032">
        <w:rPr>
          <w:sz w:val="24"/>
          <w:szCs w:val="24"/>
        </w:rPr>
        <w:t xml:space="preserve"> </w:t>
      </w:r>
      <w:r w:rsidRPr="002D3032">
        <w:rPr>
          <w:sz w:val="24"/>
          <w:szCs w:val="24"/>
          <w:lang w:val="en-US"/>
        </w:rPr>
        <w:t>sporogenes</w:t>
      </w:r>
      <w:r w:rsidRPr="002D3032">
        <w:rPr>
          <w:sz w:val="24"/>
          <w:szCs w:val="24"/>
        </w:rPr>
        <w:t>) и др.</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конкретного определения наличия какого-либо заболевания в ЭАФ-диагностике применяется синтетический или патогенетический метод распознавания, опирающийся на последовательный синтез и установление патогенетической связи различных явлений.</w:t>
      </w:r>
    </w:p>
    <w:p w:rsidR="00EB2BB4" w:rsidRPr="002D3032" w:rsidRDefault="00EB2BB4" w:rsidP="002D3032">
      <w:pPr>
        <w:pStyle w:val="430"/>
        <w:keepNext/>
        <w:keepLines/>
        <w:numPr>
          <w:ilvl w:val="0"/>
          <w:numId w:val="9"/>
        </w:numPr>
        <w:shd w:val="clear" w:color="auto" w:fill="auto"/>
        <w:tabs>
          <w:tab w:val="left" w:pos="307"/>
        </w:tabs>
        <w:spacing w:before="0" w:line="240" w:lineRule="auto"/>
        <w:ind w:firstLine="600"/>
        <w:jc w:val="both"/>
        <w:rPr>
          <w:sz w:val="24"/>
          <w:szCs w:val="24"/>
        </w:rPr>
      </w:pPr>
      <w:bookmarkStart w:id="23" w:name="bookmark23"/>
      <w:r w:rsidRPr="002D3032">
        <w:rPr>
          <w:sz w:val="24"/>
          <w:szCs w:val="24"/>
        </w:rPr>
        <w:t>СИНТЕТИЧЕСКАЯ ЭАФ-ДИАГНОСТИКА</w:t>
      </w:r>
      <w:bookmarkEnd w:id="23"/>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Синтез полученных в процессе ЭАФ-диагностики данных начинается с создания групп и сочетаний симптомов по различным признакам, к которым в ЭАФ относятся и результаты измерений ЭП БАТ.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Ранжирование симптомов заболевания может проводиться по степени отклонений величин ЭП соответствующих БАТ от значений нормы, по времени появления симптомов </w:t>
      </w:r>
      <w:r w:rsidRPr="002D3032">
        <w:rPr>
          <w:sz w:val="24"/>
          <w:szCs w:val="24"/>
        </w:rPr>
        <w:lastRenderedPageBreak/>
        <w:t>какого-либо заболевания в суточном, месячном и годовом ритмах, по их периодичности, по отношению наблюдаемых симптомов к определенному меридиану, органу или тканевой системе, а также по происхождению и причинной взаимосвязи различных симптомов (см.</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«энергетические» или информационно-функциональные взаимосвязи).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В качестве примера последовательно рассмотрим процесс проведения синтетической ЭАФ-диагностики на модели развития хронического воспалительного процесса в бронхолегочной системе, положив в основу синтеза наблюдаемых явлений следующие постулаты и факты.</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Известно, что все описанные в рамках ЭАФ БАТ имеют информационно-функциональные взаимосвязи с конкретной анатомической структурой органа или тканевой системы, что позволяет определить уровень поражения той или иной части органа или системы. •</w:t>
      </w:r>
    </w:p>
    <w:tbl>
      <w:tblPr>
        <w:tblOverlap w:val="never"/>
        <w:tblW w:w="0" w:type="auto"/>
        <w:tblInd w:w="-8" w:type="dxa"/>
        <w:tblLayout w:type="fixed"/>
        <w:tblCellMar>
          <w:left w:w="10" w:type="dxa"/>
          <w:right w:w="10" w:type="dxa"/>
        </w:tblCellMar>
        <w:tblLook w:val="0000"/>
      </w:tblPr>
      <w:tblGrid>
        <w:gridCol w:w="1406"/>
        <w:gridCol w:w="2155"/>
      </w:tblGrid>
      <w:tr w:rsidR="00EB2BB4" w:rsidRPr="002D3032">
        <w:trPr>
          <w:trHeight w:hRule="exact" w:val="216"/>
        </w:trPr>
        <w:tc>
          <w:tcPr>
            <w:tcW w:w="1406" w:type="dxa"/>
            <w:shd w:val="clear" w:color="auto" w:fill="FFFFFF"/>
          </w:tcPr>
          <w:p w:rsidR="00EB2BB4" w:rsidRPr="002D3032" w:rsidRDefault="00EB2BB4" w:rsidP="002D3032">
            <w:pPr>
              <w:pStyle w:val="390"/>
              <w:framePr w:w="3562"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Пример</w:t>
            </w:r>
          </w:p>
        </w:tc>
        <w:tc>
          <w:tcPr>
            <w:tcW w:w="2155" w:type="dxa"/>
            <w:shd w:val="clear" w:color="auto" w:fill="FFFFFF"/>
          </w:tcPr>
          <w:p w:rsidR="00EB2BB4" w:rsidRPr="002D3032" w:rsidRDefault="00EB2BB4" w:rsidP="002D3032">
            <w:pPr>
              <w:framePr w:w="3562" w:wrap="notBeside" w:vAnchor="text" w:hAnchor="text" w:y="1"/>
              <w:ind w:firstLine="600"/>
              <w:jc w:val="both"/>
              <w:rPr>
                <w:rFonts w:ascii="Times New Roman" w:hAnsi="Times New Roman" w:cs="Times New Roman"/>
              </w:rPr>
            </w:pPr>
          </w:p>
        </w:tc>
      </w:tr>
      <w:tr w:rsidR="00EB2BB4" w:rsidRPr="002D3032">
        <w:trPr>
          <w:trHeight w:hRule="exact" w:val="211"/>
        </w:trPr>
        <w:tc>
          <w:tcPr>
            <w:tcW w:w="1406" w:type="dxa"/>
            <w:shd w:val="clear" w:color="auto" w:fill="FFFFFF"/>
          </w:tcPr>
          <w:p w:rsidR="00EB2BB4" w:rsidRPr="002D3032" w:rsidRDefault="00EB2BB4" w:rsidP="002D3032">
            <w:pPr>
              <w:pStyle w:val="390"/>
              <w:framePr w:w="3562"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Ле 8а ТИ</w:t>
            </w:r>
          </w:p>
        </w:tc>
        <w:tc>
          <w:tcPr>
            <w:tcW w:w="2155" w:type="dxa"/>
            <w:shd w:val="clear" w:color="auto" w:fill="FFFFFF"/>
          </w:tcPr>
          <w:p w:rsidR="00EB2BB4" w:rsidRPr="002D3032" w:rsidRDefault="00EB2BB4" w:rsidP="002D3032">
            <w:pPr>
              <w:pStyle w:val="390"/>
              <w:framePr w:w="3562"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Гортаноглотка;</w:t>
            </w:r>
          </w:p>
        </w:tc>
      </w:tr>
      <w:tr w:rsidR="00EB2BB4" w:rsidRPr="002D3032">
        <w:trPr>
          <w:trHeight w:hRule="exact" w:val="216"/>
        </w:trPr>
        <w:tc>
          <w:tcPr>
            <w:tcW w:w="1406" w:type="dxa"/>
            <w:shd w:val="clear" w:color="auto" w:fill="FFFFFF"/>
          </w:tcPr>
          <w:p w:rsidR="00EB2BB4" w:rsidRPr="002D3032" w:rsidRDefault="00EB2BB4" w:rsidP="002D3032">
            <w:pPr>
              <w:pStyle w:val="390"/>
              <w:framePr w:w="3562"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Ле 8Ь ТИ</w:t>
            </w:r>
          </w:p>
        </w:tc>
        <w:tc>
          <w:tcPr>
            <w:tcW w:w="2155" w:type="dxa"/>
            <w:shd w:val="clear" w:color="auto" w:fill="FFFFFF"/>
          </w:tcPr>
          <w:p w:rsidR="00EB2BB4" w:rsidRPr="002D3032" w:rsidRDefault="00EB2BB4" w:rsidP="002D3032">
            <w:pPr>
              <w:pStyle w:val="390"/>
              <w:framePr w:w="3562"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Гортань;</w:t>
            </w:r>
          </w:p>
        </w:tc>
      </w:tr>
      <w:tr w:rsidR="00EB2BB4" w:rsidRPr="002D3032">
        <w:trPr>
          <w:trHeight w:hRule="exact" w:val="221"/>
        </w:trPr>
        <w:tc>
          <w:tcPr>
            <w:tcW w:w="1406" w:type="dxa"/>
            <w:shd w:val="clear" w:color="auto" w:fill="FFFFFF"/>
          </w:tcPr>
          <w:p w:rsidR="00EB2BB4" w:rsidRPr="002D3032" w:rsidRDefault="00EB2BB4" w:rsidP="002D3032">
            <w:pPr>
              <w:pStyle w:val="390"/>
              <w:framePr w:w="3562"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Ле 9 ТИ</w:t>
            </w:r>
          </w:p>
        </w:tc>
        <w:tc>
          <w:tcPr>
            <w:tcW w:w="2155" w:type="dxa"/>
            <w:shd w:val="clear" w:color="auto" w:fill="FFFFFF"/>
          </w:tcPr>
          <w:p w:rsidR="00EB2BB4" w:rsidRPr="002D3032" w:rsidRDefault="00EB2BB4" w:rsidP="002D3032">
            <w:pPr>
              <w:pStyle w:val="390"/>
              <w:framePr w:w="3562"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Трахея;</w:t>
            </w:r>
          </w:p>
        </w:tc>
      </w:tr>
      <w:tr w:rsidR="00EB2BB4" w:rsidRPr="002D3032">
        <w:trPr>
          <w:trHeight w:hRule="exact" w:val="221"/>
        </w:trPr>
        <w:tc>
          <w:tcPr>
            <w:tcW w:w="1406" w:type="dxa"/>
            <w:shd w:val="clear" w:color="auto" w:fill="FFFFFF"/>
          </w:tcPr>
          <w:p w:rsidR="00EB2BB4" w:rsidRPr="002D3032" w:rsidRDefault="00EB2BB4" w:rsidP="002D3032">
            <w:pPr>
              <w:pStyle w:val="390"/>
              <w:framePr w:w="3562"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Ле 10 ТИ</w:t>
            </w:r>
          </w:p>
        </w:tc>
        <w:tc>
          <w:tcPr>
            <w:tcW w:w="2155" w:type="dxa"/>
            <w:shd w:val="clear" w:color="auto" w:fill="FFFFFF"/>
          </w:tcPr>
          <w:p w:rsidR="00EB2BB4" w:rsidRPr="002D3032" w:rsidRDefault="00EB2BB4" w:rsidP="002D3032">
            <w:pPr>
              <w:pStyle w:val="390"/>
              <w:framePr w:w="3562"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Бронхи;</w:t>
            </w:r>
          </w:p>
        </w:tc>
      </w:tr>
      <w:tr w:rsidR="00EB2BB4" w:rsidRPr="002D3032">
        <w:trPr>
          <w:trHeight w:hRule="exact" w:val="221"/>
        </w:trPr>
        <w:tc>
          <w:tcPr>
            <w:tcW w:w="1406" w:type="dxa"/>
            <w:shd w:val="clear" w:color="auto" w:fill="FFFFFF"/>
          </w:tcPr>
          <w:p w:rsidR="00EB2BB4" w:rsidRPr="002D3032" w:rsidRDefault="00EB2BB4" w:rsidP="002D3032">
            <w:pPr>
              <w:pStyle w:val="390"/>
              <w:framePr w:w="3562"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Ле 10а ТИ</w:t>
            </w:r>
          </w:p>
        </w:tc>
        <w:tc>
          <w:tcPr>
            <w:tcW w:w="2155" w:type="dxa"/>
            <w:shd w:val="clear" w:color="auto" w:fill="FFFFFF"/>
          </w:tcPr>
          <w:p w:rsidR="00EB2BB4" w:rsidRPr="002D3032" w:rsidRDefault="00EB2BB4" w:rsidP="002D3032">
            <w:pPr>
              <w:pStyle w:val="390"/>
              <w:framePr w:w="3562"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Плевра;</w:t>
            </w:r>
          </w:p>
        </w:tc>
      </w:tr>
      <w:tr w:rsidR="00EB2BB4" w:rsidRPr="002D3032">
        <w:trPr>
          <w:trHeight w:hRule="exact" w:val="221"/>
        </w:trPr>
        <w:tc>
          <w:tcPr>
            <w:tcW w:w="1406" w:type="dxa"/>
            <w:shd w:val="clear" w:color="auto" w:fill="FFFFFF"/>
          </w:tcPr>
          <w:p w:rsidR="00EB2BB4" w:rsidRPr="002D3032" w:rsidRDefault="00EB2BB4" w:rsidP="002D3032">
            <w:pPr>
              <w:pStyle w:val="390"/>
              <w:framePr w:w="3562"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Ле 10Ь ТИ</w:t>
            </w:r>
          </w:p>
        </w:tc>
        <w:tc>
          <w:tcPr>
            <w:tcW w:w="2155" w:type="dxa"/>
            <w:shd w:val="clear" w:color="auto" w:fill="FFFFFF"/>
          </w:tcPr>
          <w:p w:rsidR="00EB2BB4" w:rsidRPr="002D3032" w:rsidRDefault="00EB2BB4" w:rsidP="002D3032">
            <w:pPr>
              <w:pStyle w:val="390"/>
              <w:framePr w:w="3562"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Бронхиолы;</w:t>
            </w:r>
          </w:p>
        </w:tc>
      </w:tr>
      <w:tr w:rsidR="00EB2BB4" w:rsidRPr="002D3032">
        <w:trPr>
          <w:trHeight w:hRule="exact" w:val="206"/>
        </w:trPr>
        <w:tc>
          <w:tcPr>
            <w:tcW w:w="1406" w:type="dxa"/>
            <w:shd w:val="clear" w:color="auto" w:fill="FFFFFF"/>
          </w:tcPr>
          <w:p w:rsidR="00EB2BB4" w:rsidRPr="002D3032" w:rsidRDefault="00EB2BB4" w:rsidP="002D3032">
            <w:pPr>
              <w:pStyle w:val="390"/>
              <w:framePr w:w="3562"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Ле11ТИ</w:t>
            </w:r>
          </w:p>
        </w:tc>
        <w:tc>
          <w:tcPr>
            <w:tcW w:w="2155" w:type="dxa"/>
            <w:shd w:val="clear" w:color="auto" w:fill="FFFFFF"/>
          </w:tcPr>
          <w:p w:rsidR="00EB2BB4" w:rsidRPr="002D3032" w:rsidRDefault="00EB2BB4" w:rsidP="002D3032">
            <w:pPr>
              <w:pStyle w:val="390"/>
              <w:framePr w:w="3562"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Альвеолы легких.</w:t>
            </w: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Величины ЭП каждой конкретной БАТ, измеренные в определенный промежуток времени, характеризуют изменение функционального состояния конкретного органа или тканевой системы во времени (динамике развития процесса) в ответ на антигенный стимул отдельного чужеродного агента (патогена) или их совокупность (полипотентный, кооперативный или ассоциативный антигенный стимул).</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При этом соответствующее значение ЭП каждой отдельной БАТ тождественно определенному функциональному состоянию взаимосвязанного с БАТ органа и тканевой системы.</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Воздействие на организм человека (или систему АП меридианов) чужеродного агента может приводить к появлению двух взаимосвязанных эффектов: специфическому, отражающему реализацию программы реакции организма на патоген, заложенную в иммунной системе (</w:t>
      </w:r>
      <w:r w:rsidRPr="002D3032">
        <w:rPr>
          <w:rStyle w:val="CenturySchoolbook"/>
          <w:rFonts w:ascii="Times New Roman" w:hAnsi="Times New Roman" w:cs="Times New Roman"/>
          <w:sz w:val="24"/>
          <w:szCs w:val="24"/>
          <w:lang w:val="en-US" w:eastAsia="uk-UA"/>
        </w:rPr>
        <w:t>Ir</w:t>
      </w:r>
      <w:r w:rsidRPr="002D3032">
        <w:rPr>
          <w:rStyle w:val="CenturySchoolbook"/>
          <w:rFonts w:ascii="Times New Roman" w:hAnsi="Times New Roman" w:cs="Times New Roman"/>
          <w:sz w:val="24"/>
          <w:szCs w:val="24"/>
          <w:lang w:eastAsia="uk-UA"/>
        </w:rPr>
        <w:t>-гены иммунного ответа), и неспецифическому, отражающему действие чужеродного агента или патогена, как стрессора (неспецифическая реакция организма на стрессор различного вида по Г. Селье).</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Специфический эффект действия чужеродного агента зависит от его антигенных (чужеродных), толераногенных и патогенных свойств (токсигенность, инвазивность, скорость репликации, наличие перекрестнореагирующих с тканями антигенов и т.п.), что про</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является в активации или депрессии иммунокомпетентных клеток, локализованных в лимфоидных образованиях. К числу таких образований, в первую очередь, относятся лимфоидные элементы барьерных тканей, т.е. слизистых оболочек верхних дыхательных путей, постоянно контактирующих со всем спектром патогенных агентов окружающей среды, а также лимфатические узлы и сосуды, дренирующие эти области и бронхолегочную систему, в том числе:</w:t>
      </w:r>
    </w:p>
    <w:tbl>
      <w:tblPr>
        <w:tblOverlap w:val="never"/>
        <w:tblW w:w="0" w:type="auto"/>
        <w:jc w:val="center"/>
        <w:tblLayout w:type="fixed"/>
        <w:tblCellMar>
          <w:left w:w="10" w:type="dxa"/>
          <w:right w:w="10" w:type="dxa"/>
        </w:tblCellMar>
        <w:tblLook w:val="0000"/>
      </w:tblPr>
      <w:tblGrid>
        <w:gridCol w:w="1502"/>
        <w:gridCol w:w="4728"/>
      </w:tblGrid>
      <w:tr w:rsidR="00EB2BB4" w:rsidRPr="002D3032">
        <w:trPr>
          <w:trHeight w:hRule="exact" w:val="667"/>
          <w:jc w:val="center"/>
        </w:trPr>
        <w:tc>
          <w:tcPr>
            <w:tcW w:w="1502" w:type="dxa"/>
            <w:shd w:val="clear" w:color="auto" w:fill="FFFFFF"/>
          </w:tcPr>
          <w:p w:rsidR="00EB2BB4" w:rsidRPr="002D3032" w:rsidRDefault="00EB2BB4" w:rsidP="002D3032">
            <w:pPr>
              <w:pStyle w:val="390"/>
              <w:framePr w:w="623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lastRenderedPageBreak/>
              <w:t>Лф1ТИ</w:t>
            </w:r>
          </w:p>
        </w:tc>
        <w:tc>
          <w:tcPr>
            <w:tcW w:w="4728" w:type="dxa"/>
            <w:shd w:val="clear" w:color="auto" w:fill="FFFFFF"/>
          </w:tcPr>
          <w:p w:rsidR="00EB2BB4" w:rsidRPr="002D3032" w:rsidRDefault="00EB2BB4" w:rsidP="002D3032">
            <w:pPr>
              <w:pStyle w:val="390"/>
              <w:framePr w:w="623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Небная миндалина, пери- и ретротонзиллярное пространство, отток лимфы в глубокие лимфатические узлы шеи;</w:t>
            </w:r>
          </w:p>
        </w:tc>
      </w:tr>
      <w:tr w:rsidR="00EB2BB4" w:rsidRPr="002D3032">
        <w:trPr>
          <w:trHeight w:hRule="exact" w:val="216"/>
          <w:jc w:val="center"/>
        </w:trPr>
        <w:tc>
          <w:tcPr>
            <w:tcW w:w="1502" w:type="dxa"/>
            <w:shd w:val="clear" w:color="auto" w:fill="FFFFFF"/>
          </w:tcPr>
          <w:p w:rsidR="00EB2BB4" w:rsidRPr="002D3032" w:rsidRDefault="00EB2BB4" w:rsidP="002D3032">
            <w:pPr>
              <w:pStyle w:val="390"/>
              <w:framePr w:w="623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Лф 1а ТИ</w:t>
            </w:r>
          </w:p>
        </w:tc>
        <w:tc>
          <w:tcPr>
            <w:tcW w:w="4728" w:type="dxa"/>
            <w:shd w:val="clear" w:color="auto" w:fill="FFFFFF"/>
          </w:tcPr>
          <w:p w:rsidR="00EB2BB4" w:rsidRPr="002D3032" w:rsidRDefault="00EB2BB4" w:rsidP="002D3032">
            <w:pPr>
              <w:pStyle w:val="390"/>
              <w:framePr w:w="623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Трубная миндалина и боковой валик глотки;</w:t>
            </w:r>
          </w:p>
        </w:tc>
      </w:tr>
      <w:tr w:rsidR="00EB2BB4" w:rsidRPr="002D3032">
        <w:trPr>
          <w:trHeight w:hRule="exact" w:val="442"/>
          <w:jc w:val="center"/>
        </w:trPr>
        <w:tc>
          <w:tcPr>
            <w:tcW w:w="1502" w:type="dxa"/>
            <w:shd w:val="clear" w:color="auto" w:fill="FFFFFF"/>
          </w:tcPr>
          <w:p w:rsidR="00EB2BB4" w:rsidRPr="002D3032" w:rsidRDefault="00EB2BB4" w:rsidP="002D3032">
            <w:pPr>
              <w:pStyle w:val="390"/>
              <w:framePr w:w="623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Лф 1-2 КТИ</w:t>
            </w:r>
          </w:p>
        </w:tc>
        <w:tc>
          <w:tcPr>
            <w:tcW w:w="4728" w:type="dxa"/>
            <w:shd w:val="clear" w:color="auto" w:fill="FFFFFF"/>
          </w:tcPr>
          <w:p w:rsidR="00EB2BB4" w:rsidRPr="002D3032" w:rsidRDefault="00EB2BB4" w:rsidP="002D3032">
            <w:pPr>
              <w:pStyle w:val="390"/>
              <w:framePr w:w="623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Лимфоэпителиальное глоточное кольцо Пирогова-Вальдейера-Ланганса;</w:t>
            </w:r>
          </w:p>
        </w:tc>
      </w:tr>
      <w:tr w:rsidR="00EB2BB4" w:rsidRPr="002D3032">
        <w:trPr>
          <w:trHeight w:hRule="exact" w:val="422"/>
          <w:jc w:val="center"/>
        </w:trPr>
        <w:tc>
          <w:tcPr>
            <w:tcW w:w="1502" w:type="dxa"/>
            <w:shd w:val="clear" w:color="auto" w:fill="FFFFFF"/>
          </w:tcPr>
          <w:p w:rsidR="00EB2BB4" w:rsidRPr="002D3032" w:rsidRDefault="00EB2BB4" w:rsidP="002D3032">
            <w:pPr>
              <w:pStyle w:val="390"/>
              <w:framePr w:w="623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Лф 2 ТУ</w:t>
            </w:r>
          </w:p>
        </w:tc>
        <w:tc>
          <w:tcPr>
            <w:tcW w:w="4728" w:type="dxa"/>
            <w:shd w:val="clear" w:color="auto" w:fill="FFFFFF"/>
          </w:tcPr>
          <w:p w:rsidR="00EB2BB4" w:rsidRPr="002D3032" w:rsidRDefault="00EB2BB4" w:rsidP="002D3032">
            <w:pPr>
              <w:pStyle w:val="390"/>
              <w:framePr w:w="623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Отток лимфы от зубов верхней и нижней челюсти;</w:t>
            </w:r>
          </w:p>
        </w:tc>
      </w:tr>
      <w:tr w:rsidR="00EB2BB4" w:rsidRPr="002D3032">
        <w:trPr>
          <w:trHeight w:hRule="exact" w:val="456"/>
          <w:jc w:val="center"/>
        </w:trPr>
        <w:tc>
          <w:tcPr>
            <w:tcW w:w="1502" w:type="dxa"/>
            <w:shd w:val="clear" w:color="auto" w:fill="FFFFFF"/>
          </w:tcPr>
          <w:p w:rsidR="00EB2BB4" w:rsidRPr="002D3032" w:rsidRDefault="00EB2BB4" w:rsidP="002D3032">
            <w:pPr>
              <w:pStyle w:val="390"/>
              <w:framePr w:w="623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ЛфЗТУ</w:t>
            </w:r>
          </w:p>
        </w:tc>
        <w:tc>
          <w:tcPr>
            <w:tcW w:w="4728" w:type="dxa"/>
            <w:shd w:val="clear" w:color="auto" w:fill="FFFFFF"/>
          </w:tcPr>
          <w:p w:rsidR="00EB2BB4" w:rsidRPr="002D3032" w:rsidRDefault="00EB2BB4" w:rsidP="002D3032">
            <w:pPr>
              <w:pStyle w:val="390"/>
              <w:framePr w:w="623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Отток лимфы от слизистых оболочек полости носа и придаточных пазух;</w:t>
            </w:r>
          </w:p>
        </w:tc>
      </w:tr>
      <w:tr w:rsidR="00EB2BB4" w:rsidRPr="002D3032">
        <w:trPr>
          <w:trHeight w:hRule="exact" w:val="221"/>
          <w:jc w:val="center"/>
        </w:trPr>
        <w:tc>
          <w:tcPr>
            <w:tcW w:w="1502" w:type="dxa"/>
            <w:shd w:val="clear" w:color="auto" w:fill="FFFFFF"/>
          </w:tcPr>
          <w:p w:rsidR="00EB2BB4" w:rsidRPr="002D3032" w:rsidRDefault="00EB2BB4" w:rsidP="002D3032">
            <w:pPr>
              <w:pStyle w:val="390"/>
              <w:framePr w:w="623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Лф 4Ь ТИ</w:t>
            </w:r>
          </w:p>
        </w:tc>
        <w:tc>
          <w:tcPr>
            <w:tcW w:w="4728" w:type="dxa"/>
            <w:shd w:val="clear" w:color="auto" w:fill="FFFFFF"/>
          </w:tcPr>
          <w:p w:rsidR="00EB2BB4" w:rsidRPr="002D3032" w:rsidRDefault="00EB2BB4" w:rsidP="002D3032">
            <w:pPr>
              <w:pStyle w:val="390"/>
              <w:framePr w:w="623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Отток лимфы от гортани и гортаноглотки;</w:t>
            </w:r>
          </w:p>
        </w:tc>
      </w:tr>
      <w:tr w:rsidR="00EB2BB4" w:rsidRPr="002D3032">
        <w:trPr>
          <w:trHeight w:hRule="exact" w:val="442"/>
          <w:jc w:val="center"/>
        </w:trPr>
        <w:tc>
          <w:tcPr>
            <w:tcW w:w="1502" w:type="dxa"/>
            <w:shd w:val="clear" w:color="auto" w:fill="FFFFFF"/>
          </w:tcPr>
          <w:p w:rsidR="00EB2BB4" w:rsidRPr="002D3032" w:rsidRDefault="00EB2BB4" w:rsidP="002D3032">
            <w:pPr>
              <w:pStyle w:val="390"/>
              <w:framePr w:w="623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Лф 4 СТИ</w:t>
            </w:r>
          </w:p>
        </w:tc>
        <w:tc>
          <w:tcPr>
            <w:tcW w:w="4728" w:type="dxa"/>
            <w:shd w:val="clear" w:color="auto" w:fill="FFFFFF"/>
          </w:tcPr>
          <w:p w:rsidR="00EB2BB4" w:rsidRPr="002D3032" w:rsidRDefault="00EB2BB4" w:rsidP="002D3032">
            <w:pPr>
              <w:pStyle w:val="390"/>
              <w:framePr w:w="623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Лимфатические сосуды и узлы легких и средостения;</w:t>
            </w:r>
          </w:p>
        </w:tc>
      </w:tr>
      <w:tr w:rsidR="00EB2BB4" w:rsidRPr="002D3032">
        <w:trPr>
          <w:trHeight w:hRule="exact" w:val="216"/>
          <w:jc w:val="center"/>
        </w:trPr>
        <w:tc>
          <w:tcPr>
            <w:tcW w:w="1502" w:type="dxa"/>
            <w:shd w:val="clear" w:color="auto" w:fill="FFFFFF"/>
          </w:tcPr>
          <w:p w:rsidR="00EB2BB4" w:rsidRPr="002D3032" w:rsidRDefault="00EB2BB4" w:rsidP="002D3032">
            <w:pPr>
              <w:pStyle w:val="390"/>
              <w:framePr w:w="623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Ле 9Ь ТИ</w:t>
            </w:r>
          </w:p>
        </w:tc>
        <w:tc>
          <w:tcPr>
            <w:tcW w:w="4728" w:type="dxa"/>
            <w:shd w:val="clear" w:color="auto" w:fill="FFFFFF"/>
          </w:tcPr>
          <w:p w:rsidR="00EB2BB4" w:rsidRPr="002D3032" w:rsidRDefault="00EB2BB4" w:rsidP="002D3032">
            <w:pPr>
              <w:pStyle w:val="390"/>
              <w:framePr w:w="623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Внутренние лимфатические сосуды легких;</w:t>
            </w:r>
          </w:p>
        </w:tc>
      </w:tr>
      <w:tr w:rsidR="00EB2BB4" w:rsidRPr="002D3032">
        <w:trPr>
          <w:trHeight w:hRule="exact" w:val="235"/>
          <w:jc w:val="center"/>
        </w:trPr>
        <w:tc>
          <w:tcPr>
            <w:tcW w:w="1502" w:type="dxa"/>
            <w:shd w:val="clear" w:color="auto" w:fill="FFFFFF"/>
          </w:tcPr>
          <w:p w:rsidR="00EB2BB4" w:rsidRPr="002D3032" w:rsidRDefault="00EB2BB4" w:rsidP="002D3032">
            <w:pPr>
              <w:pStyle w:val="390"/>
              <w:framePr w:w="623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Ле 10а-1 ТИ</w:t>
            </w:r>
          </w:p>
        </w:tc>
        <w:tc>
          <w:tcPr>
            <w:tcW w:w="4728" w:type="dxa"/>
            <w:shd w:val="clear" w:color="auto" w:fill="FFFFFF"/>
          </w:tcPr>
          <w:p w:rsidR="00EB2BB4" w:rsidRPr="002D3032" w:rsidRDefault="00EB2BB4" w:rsidP="002D3032">
            <w:pPr>
              <w:pStyle w:val="390"/>
              <w:framePr w:w="623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Лимфатические сосуды плевры.</w:t>
            </w: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Некоторые из перечисленных выше БАТ имеют важное диагностическое значение не только в оценке состояния регионарной лимфо- динамики в органе-«мишени», но и в выявлении так называемых очаговых полей нарушений (см. выше) или скрытых очагов патологии в миндалинах, зубах и верхних дыхательных путях, способных нарушать функциональное состояние бронхолегочной системы, в связи с чем особое внимание уделяется оценке величин ЭП точек:</w:t>
      </w:r>
    </w:p>
    <w:tbl>
      <w:tblPr>
        <w:tblOverlap w:val="never"/>
        <w:tblW w:w="0" w:type="auto"/>
        <w:jc w:val="center"/>
        <w:tblLayout w:type="fixed"/>
        <w:tblCellMar>
          <w:left w:w="10" w:type="dxa"/>
          <w:right w:w="10" w:type="dxa"/>
        </w:tblCellMar>
        <w:tblLook w:val="0000"/>
      </w:tblPr>
      <w:tblGrid>
        <w:gridCol w:w="1378"/>
        <w:gridCol w:w="4848"/>
      </w:tblGrid>
      <w:tr w:rsidR="00EB2BB4" w:rsidRPr="002D3032">
        <w:trPr>
          <w:trHeight w:hRule="exact" w:val="230"/>
          <w:jc w:val="center"/>
        </w:trPr>
        <w:tc>
          <w:tcPr>
            <w:tcW w:w="1378" w:type="dxa"/>
            <w:shd w:val="clear" w:color="auto" w:fill="FFFFFF"/>
          </w:tcPr>
          <w:p w:rsidR="00EB2BB4" w:rsidRPr="002D3032" w:rsidRDefault="00EB2BB4" w:rsidP="002D3032">
            <w:pPr>
              <w:pStyle w:val="390"/>
              <w:framePr w:w="62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Лф 1а ТИ</w:t>
            </w:r>
          </w:p>
        </w:tc>
        <w:tc>
          <w:tcPr>
            <w:tcW w:w="4848" w:type="dxa"/>
            <w:shd w:val="clear" w:color="auto" w:fill="FFFFFF"/>
          </w:tcPr>
          <w:p w:rsidR="00EB2BB4" w:rsidRPr="002D3032" w:rsidRDefault="00EB2BB4" w:rsidP="002D3032">
            <w:pPr>
              <w:pStyle w:val="390"/>
              <w:framePr w:w="62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Трубная миндалина и боковой валик глотки;</w:t>
            </w:r>
          </w:p>
        </w:tc>
      </w:tr>
      <w:tr w:rsidR="00EB2BB4" w:rsidRPr="002D3032">
        <w:trPr>
          <w:trHeight w:hRule="exact" w:val="240"/>
          <w:jc w:val="center"/>
        </w:trPr>
        <w:tc>
          <w:tcPr>
            <w:tcW w:w="1378" w:type="dxa"/>
            <w:shd w:val="clear" w:color="auto" w:fill="FFFFFF"/>
          </w:tcPr>
          <w:p w:rsidR="00EB2BB4" w:rsidRPr="002D3032" w:rsidRDefault="00EB2BB4" w:rsidP="002D3032">
            <w:pPr>
              <w:pStyle w:val="390"/>
              <w:framePr w:w="62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Лф 2 ТУ</w:t>
            </w:r>
          </w:p>
        </w:tc>
        <w:tc>
          <w:tcPr>
            <w:tcW w:w="4848" w:type="dxa"/>
            <w:shd w:val="clear" w:color="auto" w:fill="FFFFFF"/>
          </w:tcPr>
          <w:p w:rsidR="00EB2BB4" w:rsidRPr="002D3032" w:rsidRDefault="00EB2BB4" w:rsidP="002D3032">
            <w:pPr>
              <w:pStyle w:val="390"/>
              <w:framePr w:w="62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Отток лимфы от зубов верхней и нижней</w:t>
            </w:r>
          </w:p>
        </w:tc>
      </w:tr>
      <w:tr w:rsidR="00EB2BB4" w:rsidRPr="002D3032">
        <w:trPr>
          <w:trHeight w:hRule="exact" w:val="192"/>
          <w:jc w:val="center"/>
        </w:trPr>
        <w:tc>
          <w:tcPr>
            <w:tcW w:w="1378" w:type="dxa"/>
            <w:shd w:val="clear" w:color="auto" w:fill="FFFFFF"/>
          </w:tcPr>
          <w:p w:rsidR="00EB2BB4" w:rsidRPr="002D3032" w:rsidRDefault="00EB2BB4" w:rsidP="002D3032">
            <w:pPr>
              <w:framePr w:w="6226" w:wrap="notBeside" w:vAnchor="text" w:hAnchor="text" w:xAlign="center" w:y="1"/>
              <w:ind w:firstLine="600"/>
              <w:jc w:val="both"/>
              <w:rPr>
                <w:rFonts w:ascii="Times New Roman" w:hAnsi="Times New Roman" w:cs="Times New Roman"/>
              </w:rPr>
            </w:pPr>
          </w:p>
        </w:tc>
        <w:tc>
          <w:tcPr>
            <w:tcW w:w="4848" w:type="dxa"/>
            <w:shd w:val="clear" w:color="auto" w:fill="FFFFFF"/>
          </w:tcPr>
          <w:p w:rsidR="00EB2BB4" w:rsidRPr="002D3032" w:rsidRDefault="00EB2BB4" w:rsidP="002D3032">
            <w:pPr>
              <w:pStyle w:val="390"/>
              <w:framePr w:w="62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челюсти;</w:t>
            </w:r>
          </w:p>
        </w:tc>
      </w:tr>
      <w:tr w:rsidR="00EB2BB4" w:rsidRPr="002D3032">
        <w:trPr>
          <w:trHeight w:hRule="exact" w:val="245"/>
          <w:jc w:val="center"/>
        </w:trPr>
        <w:tc>
          <w:tcPr>
            <w:tcW w:w="1378" w:type="dxa"/>
            <w:shd w:val="clear" w:color="auto" w:fill="FFFFFF"/>
          </w:tcPr>
          <w:p w:rsidR="00EB2BB4" w:rsidRPr="002D3032" w:rsidRDefault="00EB2BB4" w:rsidP="002D3032">
            <w:pPr>
              <w:pStyle w:val="390"/>
              <w:framePr w:w="62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8"/>
                <w:rFonts w:ascii="Times New Roman" w:hAnsi="Times New Roman" w:cs="Times New Roman"/>
                <w:sz w:val="24"/>
                <w:szCs w:val="24"/>
                <w:lang w:eastAsia="uk-UA"/>
              </w:rPr>
              <w:t>ЛфЗТУ</w:t>
            </w:r>
          </w:p>
        </w:tc>
        <w:tc>
          <w:tcPr>
            <w:tcW w:w="4848" w:type="dxa"/>
            <w:shd w:val="clear" w:color="auto" w:fill="FFFFFF"/>
          </w:tcPr>
          <w:p w:rsidR="00EB2BB4" w:rsidRPr="002D3032" w:rsidRDefault="00EB2BB4" w:rsidP="002D3032">
            <w:pPr>
              <w:pStyle w:val="390"/>
              <w:framePr w:w="62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Отток лимфы от слизистых оболочек полости</w:t>
            </w:r>
          </w:p>
        </w:tc>
      </w:tr>
      <w:tr w:rsidR="00EB2BB4" w:rsidRPr="002D3032">
        <w:trPr>
          <w:trHeight w:hRule="exact" w:val="221"/>
          <w:jc w:val="center"/>
        </w:trPr>
        <w:tc>
          <w:tcPr>
            <w:tcW w:w="1378" w:type="dxa"/>
            <w:shd w:val="clear" w:color="auto" w:fill="FFFFFF"/>
          </w:tcPr>
          <w:p w:rsidR="00EB2BB4" w:rsidRPr="002D3032" w:rsidRDefault="00EB2BB4" w:rsidP="002D3032">
            <w:pPr>
              <w:framePr w:w="6226" w:wrap="notBeside" w:vAnchor="text" w:hAnchor="text" w:xAlign="center" w:y="1"/>
              <w:ind w:firstLine="600"/>
              <w:jc w:val="both"/>
              <w:rPr>
                <w:rFonts w:ascii="Times New Roman" w:hAnsi="Times New Roman" w:cs="Times New Roman"/>
              </w:rPr>
            </w:pPr>
          </w:p>
        </w:tc>
        <w:tc>
          <w:tcPr>
            <w:tcW w:w="4848" w:type="dxa"/>
            <w:shd w:val="clear" w:color="auto" w:fill="FFFFFF"/>
          </w:tcPr>
          <w:p w:rsidR="00EB2BB4" w:rsidRPr="002D3032" w:rsidRDefault="00EB2BB4" w:rsidP="002D3032">
            <w:pPr>
              <w:pStyle w:val="390"/>
              <w:framePr w:w="62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носа и придаточных пазух.</w:t>
            </w: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Данные БАТ «энергетически» взаимосвязаны через 4-5-й зубы верхней челюсти, 6-7-й зубы нижней челюсти и клетки решетчатого лабиринта (этмоидальная пазуха) с легкими [24].</w:t>
      </w:r>
    </w:p>
    <w:p w:rsidR="00EB2BB4" w:rsidRPr="002D3032" w:rsidRDefault="00EB2BB4" w:rsidP="002D3032">
      <w:pPr>
        <w:pStyle w:val="33"/>
        <w:framePr w:w="6226" w:wrap="notBeside" w:vAnchor="text" w:hAnchor="text" w:xAlign="center" w:y="1"/>
        <w:shd w:val="clear" w:color="auto" w:fill="auto"/>
        <w:spacing w:line="240" w:lineRule="auto"/>
        <w:ind w:firstLine="600"/>
        <w:rPr>
          <w:sz w:val="24"/>
          <w:szCs w:val="24"/>
        </w:rPr>
      </w:pPr>
      <w:r w:rsidRPr="002D3032">
        <w:rPr>
          <w:rStyle w:val="3CenturySchoolbook"/>
          <w:rFonts w:ascii="Times New Roman" w:hAnsi="Times New Roman" w:cs="Times New Roman"/>
          <w:sz w:val="24"/>
          <w:szCs w:val="24"/>
          <w:lang w:eastAsia="uk-UA"/>
        </w:rPr>
        <w:t>Наряду с этим, оценка величин ЭП точек:</w:t>
      </w:r>
    </w:p>
    <w:tbl>
      <w:tblPr>
        <w:tblOverlap w:val="never"/>
        <w:tblW w:w="0" w:type="auto"/>
        <w:jc w:val="center"/>
        <w:tblLayout w:type="fixed"/>
        <w:tblCellMar>
          <w:left w:w="10" w:type="dxa"/>
          <w:right w:w="10" w:type="dxa"/>
        </w:tblCellMar>
        <w:tblLook w:val="0000"/>
      </w:tblPr>
      <w:tblGrid>
        <w:gridCol w:w="1325"/>
        <w:gridCol w:w="4901"/>
      </w:tblGrid>
      <w:tr w:rsidR="00EB2BB4" w:rsidRPr="002D3032">
        <w:trPr>
          <w:trHeight w:hRule="exact" w:val="245"/>
          <w:jc w:val="center"/>
        </w:trPr>
        <w:tc>
          <w:tcPr>
            <w:tcW w:w="1325" w:type="dxa"/>
            <w:shd w:val="clear" w:color="auto" w:fill="FFFFFF"/>
          </w:tcPr>
          <w:p w:rsidR="00EB2BB4" w:rsidRPr="002D3032" w:rsidRDefault="00EB2BB4" w:rsidP="002D3032">
            <w:pPr>
              <w:pStyle w:val="390"/>
              <w:framePr w:w="62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ЛфЗТУ</w:t>
            </w:r>
          </w:p>
        </w:tc>
        <w:tc>
          <w:tcPr>
            <w:tcW w:w="4901" w:type="dxa"/>
            <w:shd w:val="clear" w:color="auto" w:fill="FFFFFF"/>
          </w:tcPr>
          <w:p w:rsidR="00EB2BB4" w:rsidRPr="002D3032" w:rsidRDefault="00EB2BB4" w:rsidP="002D3032">
            <w:pPr>
              <w:pStyle w:val="390"/>
              <w:framePr w:w="62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Отток лимфы от слизистых оболочек полости</w:t>
            </w:r>
          </w:p>
        </w:tc>
      </w:tr>
      <w:tr w:rsidR="00EB2BB4" w:rsidRPr="002D3032">
        <w:trPr>
          <w:trHeight w:hRule="exact" w:val="221"/>
          <w:jc w:val="center"/>
        </w:trPr>
        <w:tc>
          <w:tcPr>
            <w:tcW w:w="1325" w:type="dxa"/>
            <w:shd w:val="clear" w:color="auto" w:fill="FFFFFF"/>
          </w:tcPr>
          <w:p w:rsidR="00EB2BB4" w:rsidRPr="002D3032" w:rsidRDefault="00EB2BB4" w:rsidP="002D3032">
            <w:pPr>
              <w:framePr w:w="6226" w:wrap="notBeside" w:vAnchor="text" w:hAnchor="text" w:xAlign="center" w:y="1"/>
              <w:ind w:firstLine="600"/>
              <w:jc w:val="both"/>
              <w:rPr>
                <w:rFonts w:ascii="Times New Roman" w:hAnsi="Times New Roman" w:cs="Times New Roman"/>
              </w:rPr>
            </w:pPr>
          </w:p>
        </w:tc>
        <w:tc>
          <w:tcPr>
            <w:tcW w:w="4901" w:type="dxa"/>
            <w:shd w:val="clear" w:color="auto" w:fill="FFFFFF"/>
          </w:tcPr>
          <w:p w:rsidR="00EB2BB4" w:rsidRPr="002D3032" w:rsidRDefault="00EB2BB4" w:rsidP="002D3032">
            <w:pPr>
              <w:pStyle w:val="390"/>
              <w:framePr w:w="62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носа и придаточных пазух;</w:t>
            </w:r>
          </w:p>
        </w:tc>
      </w:tr>
    </w:tbl>
    <w:p w:rsidR="00EB2BB4" w:rsidRPr="002D3032" w:rsidRDefault="00EB2BB4" w:rsidP="002D3032">
      <w:pPr>
        <w:ind w:firstLine="600"/>
        <w:jc w:val="both"/>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2006"/>
        <w:gridCol w:w="4238"/>
      </w:tblGrid>
      <w:tr w:rsidR="00EB2BB4" w:rsidRPr="002D3032">
        <w:trPr>
          <w:trHeight w:hRule="exact" w:val="586"/>
          <w:jc w:val="center"/>
        </w:trPr>
        <w:tc>
          <w:tcPr>
            <w:tcW w:w="2006" w:type="dxa"/>
            <w:tcBorders>
              <w:top w:val="single" w:sz="4" w:space="0" w:color="auto"/>
            </w:tcBorders>
            <w:shd w:val="clear" w:color="auto" w:fill="FFFFFF"/>
          </w:tcPr>
          <w:p w:rsidR="00EB2BB4" w:rsidRPr="002D3032" w:rsidRDefault="00EB2BB4" w:rsidP="002D3032">
            <w:pPr>
              <w:pStyle w:val="390"/>
              <w:framePr w:w="624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Лф 4Ь ТУ</w:t>
            </w:r>
          </w:p>
          <w:p w:rsidR="00EB2BB4" w:rsidRPr="002D3032" w:rsidRDefault="00EB2BB4" w:rsidP="002D3032">
            <w:pPr>
              <w:pStyle w:val="390"/>
              <w:framePr w:w="624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и их сопоставлени</w:t>
            </w:r>
          </w:p>
        </w:tc>
        <w:tc>
          <w:tcPr>
            <w:tcW w:w="4238" w:type="dxa"/>
            <w:tcBorders>
              <w:top w:val="single" w:sz="4" w:space="0" w:color="auto"/>
            </w:tcBorders>
            <w:shd w:val="clear" w:color="auto" w:fill="FFFFFF"/>
          </w:tcPr>
          <w:p w:rsidR="00EB2BB4" w:rsidRPr="002D3032" w:rsidRDefault="00EB2BB4" w:rsidP="002D3032">
            <w:pPr>
              <w:pStyle w:val="390"/>
              <w:framePr w:w="624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Отток лимфы от гортани и гортаноглотки е с величинами ЭП на БАТ</w:t>
            </w:r>
          </w:p>
        </w:tc>
      </w:tr>
      <w:tr w:rsidR="00EB2BB4" w:rsidRPr="002D3032">
        <w:trPr>
          <w:trHeight w:hRule="exact" w:val="283"/>
          <w:jc w:val="center"/>
        </w:trPr>
        <w:tc>
          <w:tcPr>
            <w:tcW w:w="2006" w:type="dxa"/>
            <w:shd w:val="clear" w:color="auto" w:fill="FFFFFF"/>
          </w:tcPr>
          <w:p w:rsidR="00EB2BB4" w:rsidRPr="002D3032" w:rsidRDefault="00EB2BB4" w:rsidP="002D3032">
            <w:pPr>
              <w:pStyle w:val="390"/>
              <w:framePr w:w="624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Ле 10 ТУ</w:t>
            </w:r>
          </w:p>
        </w:tc>
        <w:tc>
          <w:tcPr>
            <w:tcW w:w="4238" w:type="dxa"/>
            <w:shd w:val="clear" w:color="auto" w:fill="FFFFFF"/>
          </w:tcPr>
          <w:p w:rsidR="00EB2BB4" w:rsidRPr="002D3032" w:rsidRDefault="00EB2BB4" w:rsidP="002D3032">
            <w:pPr>
              <w:pStyle w:val="390"/>
              <w:framePr w:w="624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Бронхи</w:t>
            </w: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позволяет установить последовательность развития воспалительного процесса в верхних и нижних дыхательных путях (сверху вниз или снизу вверх), т.е. выделить ведущий синдром - сино- бронхиальный или бронхосинусиальный.</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При верификации синобронхиального синдрома необходимо учитывать, что верхние дыхательные пути играют роль кондиционера, обеспечивающего соответствующую температуру и влажность поступающего в легкие воздуха, а также представляют обширную рефлексогенную зону, влияющую на тонус бронхов, ритм и глубину дыхания. Именно поэтому выключение носового дыхания приводит к снижению его защитной функции и увеличивает риск развития рецидивов бронхолегочной патологии.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Первичное или повторное распознавание патогенного воздействия на уровне перечисленных выше лимфоидных образований (эффекторная фаза иммунного ответа) приводит к запуску целого каскада реакций, происходящих в регуляторной фазе иммунного ответа.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lastRenderedPageBreak/>
        <w:t>Эффективность реализации этих реакций может быть оценена с помощью измерения ЭП БАТ центральных органов иммуногенеза, а также других систем, участвующих в регуляции иммунологической реактивности, например:</w:t>
      </w:r>
    </w:p>
    <w:tbl>
      <w:tblPr>
        <w:tblOverlap w:val="never"/>
        <w:tblW w:w="0" w:type="auto"/>
        <w:jc w:val="center"/>
        <w:tblLayout w:type="fixed"/>
        <w:tblCellMar>
          <w:left w:w="10" w:type="dxa"/>
          <w:right w:w="10" w:type="dxa"/>
        </w:tblCellMar>
        <w:tblLook w:val="0000"/>
      </w:tblPr>
      <w:tblGrid>
        <w:gridCol w:w="1627"/>
        <w:gridCol w:w="4718"/>
      </w:tblGrid>
      <w:tr w:rsidR="00EB2BB4" w:rsidRPr="002D3032">
        <w:trPr>
          <w:trHeight w:hRule="exact" w:val="250"/>
          <w:jc w:val="center"/>
        </w:trPr>
        <w:tc>
          <w:tcPr>
            <w:tcW w:w="1627"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2 ЧСТИ</w:t>
            </w:r>
          </w:p>
        </w:tc>
        <w:tc>
          <w:tcPr>
            <w:tcW w:w="4718"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Тимус, щитовидная и паращитовидные</w:t>
            </w:r>
          </w:p>
        </w:tc>
      </w:tr>
      <w:tr w:rsidR="00EB2BB4" w:rsidRPr="002D3032">
        <w:trPr>
          <w:trHeight w:hRule="exact" w:val="192"/>
          <w:jc w:val="center"/>
        </w:trPr>
        <w:tc>
          <w:tcPr>
            <w:tcW w:w="1627" w:type="dxa"/>
            <w:shd w:val="clear" w:color="auto" w:fill="FFFFFF"/>
          </w:tcPr>
          <w:p w:rsidR="00EB2BB4" w:rsidRPr="002D3032" w:rsidRDefault="00EB2BB4" w:rsidP="002D3032">
            <w:pPr>
              <w:framePr w:w="6346" w:wrap="notBeside" w:vAnchor="text" w:hAnchor="text" w:xAlign="center" w:y="1"/>
              <w:ind w:firstLine="600"/>
              <w:jc w:val="both"/>
              <w:rPr>
                <w:rFonts w:ascii="Times New Roman" w:hAnsi="Times New Roman" w:cs="Times New Roman"/>
              </w:rPr>
            </w:pPr>
          </w:p>
        </w:tc>
        <w:tc>
          <w:tcPr>
            <w:tcW w:w="4718"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железы;</w:t>
            </w:r>
          </w:p>
        </w:tc>
      </w:tr>
      <w:tr w:rsidR="00EB2BB4" w:rsidRPr="002D3032">
        <w:trPr>
          <w:trHeight w:hRule="exact" w:val="226"/>
          <w:jc w:val="center"/>
        </w:trPr>
        <w:tc>
          <w:tcPr>
            <w:tcW w:w="1627"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Тн За ТИ</w:t>
            </w:r>
          </w:p>
        </w:tc>
        <w:tc>
          <w:tcPr>
            <w:tcW w:w="4718"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Пейеровы бляшки - слева;</w:t>
            </w:r>
          </w:p>
        </w:tc>
      </w:tr>
      <w:tr w:rsidR="00EB2BB4" w:rsidRPr="002D3032">
        <w:trPr>
          <w:trHeight w:hRule="exact" w:val="235"/>
          <w:jc w:val="center"/>
        </w:trPr>
        <w:tc>
          <w:tcPr>
            <w:tcW w:w="1627"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Сп 1 ТИ</w:t>
            </w:r>
          </w:p>
        </w:tc>
        <w:tc>
          <w:tcPr>
            <w:tcW w:w="4718"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Иммунная активность селезенки при заболева</w:t>
            </w:r>
          </w:p>
        </w:tc>
      </w:tr>
      <w:tr w:rsidR="00EB2BB4" w:rsidRPr="002D3032">
        <w:trPr>
          <w:trHeight w:hRule="exact" w:val="211"/>
          <w:jc w:val="center"/>
        </w:trPr>
        <w:tc>
          <w:tcPr>
            <w:tcW w:w="1627" w:type="dxa"/>
            <w:shd w:val="clear" w:color="auto" w:fill="FFFFFF"/>
          </w:tcPr>
          <w:p w:rsidR="00EB2BB4" w:rsidRPr="002D3032" w:rsidRDefault="00EB2BB4" w:rsidP="002D3032">
            <w:pPr>
              <w:framePr w:w="6346" w:wrap="notBeside" w:vAnchor="text" w:hAnchor="text" w:xAlign="center" w:y="1"/>
              <w:ind w:firstLine="600"/>
              <w:jc w:val="both"/>
              <w:rPr>
                <w:rFonts w:ascii="Times New Roman" w:hAnsi="Times New Roman" w:cs="Times New Roman"/>
              </w:rPr>
            </w:pPr>
          </w:p>
        </w:tc>
        <w:tc>
          <w:tcPr>
            <w:tcW w:w="4718"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ниях органов шеи и грудной клетки - слева;</w:t>
            </w:r>
          </w:p>
        </w:tc>
      </w:tr>
      <w:tr w:rsidR="00EB2BB4" w:rsidRPr="002D3032">
        <w:trPr>
          <w:trHeight w:hRule="exact" w:val="235"/>
          <w:jc w:val="center"/>
        </w:trPr>
        <w:tc>
          <w:tcPr>
            <w:tcW w:w="1627"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Сп 4 ТИ</w:t>
            </w:r>
          </w:p>
        </w:tc>
        <w:tc>
          <w:tcPr>
            <w:tcW w:w="4718"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Ретикулогистиоцитарная система и ретикуло-</w:t>
            </w:r>
          </w:p>
        </w:tc>
      </w:tr>
      <w:tr w:rsidR="00EB2BB4" w:rsidRPr="002D3032">
        <w:trPr>
          <w:trHeight w:hRule="exact" w:val="221"/>
          <w:jc w:val="center"/>
        </w:trPr>
        <w:tc>
          <w:tcPr>
            <w:tcW w:w="1627" w:type="dxa"/>
            <w:shd w:val="clear" w:color="auto" w:fill="FFFFFF"/>
          </w:tcPr>
          <w:p w:rsidR="00EB2BB4" w:rsidRPr="002D3032" w:rsidRDefault="00EB2BB4" w:rsidP="002D3032">
            <w:pPr>
              <w:framePr w:w="6346" w:wrap="notBeside" w:vAnchor="text" w:hAnchor="text" w:xAlign="center" w:y="1"/>
              <w:ind w:firstLine="600"/>
              <w:jc w:val="both"/>
              <w:rPr>
                <w:rFonts w:ascii="Times New Roman" w:hAnsi="Times New Roman" w:cs="Times New Roman"/>
              </w:rPr>
            </w:pPr>
          </w:p>
        </w:tc>
        <w:tc>
          <w:tcPr>
            <w:tcW w:w="4718"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эндотелиальная сеть селезенки - слева;</w:t>
            </w:r>
          </w:p>
        </w:tc>
      </w:tr>
      <w:tr w:rsidR="00EB2BB4" w:rsidRPr="002D3032">
        <w:trPr>
          <w:trHeight w:hRule="exact" w:val="206"/>
          <w:jc w:val="center"/>
        </w:trPr>
        <w:tc>
          <w:tcPr>
            <w:tcW w:w="1627"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 3 ТИ</w:t>
            </w:r>
          </w:p>
        </w:tc>
        <w:tc>
          <w:tcPr>
            <w:tcW w:w="4718"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Сеть синусных печеночных капилляров;</w:t>
            </w:r>
          </w:p>
        </w:tc>
      </w:tr>
      <w:tr w:rsidR="00EB2BB4" w:rsidRPr="002D3032">
        <w:trPr>
          <w:trHeight w:hRule="exact" w:val="221"/>
          <w:jc w:val="center"/>
        </w:trPr>
        <w:tc>
          <w:tcPr>
            <w:tcW w:w="1627"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Ко 1-1 ТИ</w:t>
            </w:r>
          </w:p>
        </w:tc>
        <w:tc>
          <w:tcPr>
            <w:tcW w:w="4718"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Лимфатические сосуды кожи;</w:t>
            </w:r>
          </w:p>
        </w:tc>
      </w:tr>
      <w:tr w:rsidR="00EB2BB4" w:rsidRPr="002D3032">
        <w:trPr>
          <w:trHeight w:hRule="exact" w:val="288"/>
          <w:jc w:val="center"/>
        </w:trPr>
        <w:tc>
          <w:tcPr>
            <w:tcW w:w="1627"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 2а ТИ</w:t>
            </w:r>
          </w:p>
        </w:tc>
        <w:tc>
          <w:tcPr>
            <w:tcW w:w="4718"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Мозговое вещество почек.</w:t>
            </w:r>
          </w:p>
        </w:tc>
      </w:tr>
      <w:tr w:rsidR="00EB2BB4" w:rsidRPr="002D3032">
        <w:trPr>
          <w:trHeight w:hRule="exact" w:val="264"/>
          <w:jc w:val="center"/>
        </w:trPr>
        <w:tc>
          <w:tcPr>
            <w:tcW w:w="1627"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частности,</w:t>
            </w:r>
          </w:p>
        </w:tc>
        <w:tc>
          <w:tcPr>
            <w:tcW w:w="4718"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измерение ЭП точки</w:t>
            </w:r>
          </w:p>
        </w:tc>
      </w:tr>
      <w:tr w:rsidR="00EB2BB4" w:rsidRPr="002D3032">
        <w:trPr>
          <w:trHeight w:hRule="exact" w:val="240"/>
          <w:jc w:val="center"/>
        </w:trPr>
        <w:tc>
          <w:tcPr>
            <w:tcW w:w="1627"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2 ЧСТИ</w:t>
            </w:r>
          </w:p>
        </w:tc>
        <w:tc>
          <w:tcPr>
            <w:tcW w:w="4718"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Тимус, щитовидная и паращитовидные</w:t>
            </w:r>
          </w:p>
        </w:tc>
      </w:tr>
      <w:tr w:rsidR="00EB2BB4" w:rsidRPr="002D3032">
        <w:trPr>
          <w:trHeight w:hRule="exact" w:val="178"/>
          <w:jc w:val="center"/>
        </w:trPr>
        <w:tc>
          <w:tcPr>
            <w:tcW w:w="1627" w:type="dxa"/>
            <w:shd w:val="clear" w:color="auto" w:fill="FFFFFF"/>
          </w:tcPr>
          <w:p w:rsidR="00EB2BB4" w:rsidRPr="002D3032" w:rsidRDefault="00EB2BB4" w:rsidP="002D3032">
            <w:pPr>
              <w:framePr w:w="6346" w:wrap="notBeside" w:vAnchor="text" w:hAnchor="text" w:xAlign="center" w:y="1"/>
              <w:ind w:firstLine="600"/>
              <w:jc w:val="both"/>
              <w:rPr>
                <w:rFonts w:ascii="Times New Roman" w:hAnsi="Times New Roman" w:cs="Times New Roman"/>
              </w:rPr>
            </w:pPr>
          </w:p>
        </w:tc>
        <w:tc>
          <w:tcPr>
            <w:tcW w:w="4718"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железы</w:t>
            </w:r>
          </w:p>
        </w:tc>
      </w:tr>
    </w:tbl>
    <w:p w:rsidR="00EB2BB4" w:rsidRPr="002D3032" w:rsidRDefault="00EB2BB4" w:rsidP="002D3032">
      <w:pPr>
        <w:pStyle w:val="33"/>
        <w:framePr w:w="6346" w:wrap="notBeside" w:vAnchor="text" w:hAnchor="text" w:xAlign="center" w:y="1"/>
        <w:shd w:val="clear" w:color="auto" w:fill="auto"/>
        <w:spacing w:line="240" w:lineRule="auto"/>
        <w:ind w:firstLine="600"/>
        <w:rPr>
          <w:sz w:val="24"/>
          <w:szCs w:val="24"/>
        </w:rPr>
      </w:pPr>
      <w:r w:rsidRPr="002D3032">
        <w:rPr>
          <w:rStyle w:val="3CenturySchoolbook"/>
          <w:rFonts w:ascii="Times New Roman" w:hAnsi="Times New Roman" w:cs="Times New Roman"/>
          <w:sz w:val="24"/>
          <w:szCs w:val="24"/>
          <w:lang w:eastAsia="uk-UA"/>
        </w:rPr>
        <w:t>позволяет косвенно оценить эффективность регуляции клеточного иммунитета тимусом, который в условиях хронического стресса может подвергаться акцедентальной (случайной) или возрастной инволюции, что увеличивает риск развития аутоиммунных и онкологических заболеваний;</w:t>
      </w:r>
    </w:p>
    <w:p w:rsidR="00EB2BB4" w:rsidRPr="002D3032" w:rsidRDefault="00EB2BB4" w:rsidP="002D3032">
      <w:pPr>
        <w:ind w:firstLine="600"/>
        <w:jc w:val="both"/>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1843"/>
        <w:gridCol w:w="4666"/>
      </w:tblGrid>
      <w:tr w:rsidR="00EB2BB4" w:rsidRPr="002D3032">
        <w:trPr>
          <w:trHeight w:hRule="exact" w:val="509"/>
          <w:jc w:val="center"/>
        </w:trPr>
        <w:tc>
          <w:tcPr>
            <w:tcW w:w="1843" w:type="dxa"/>
            <w:shd w:val="clear" w:color="auto" w:fill="FFFFFF"/>
          </w:tcPr>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Тн За ТИ</w:t>
            </w:r>
          </w:p>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гуморального и:</w:t>
            </w:r>
          </w:p>
        </w:tc>
        <w:tc>
          <w:tcPr>
            <w:tcW w:w="4666" w:type="dxa"/>
            <w:shd w:val="clear" w:color="auto" w:fill="FFFFFF"/>
          </w:tcPr>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Пейеровы бляшки «мунитета;</w:t>
            </w:r>
          </w:p>
        </w:tc>
      </w:tr>
      <w:tr w:rsidR="00EB2BB4" w:rsidRPr="002D3032">
        <w:trPr>
          <w:trHeight w:hRule="exact" w:val="1094"/>
          <w:jc w:val="center"/>
        </w:trPr>
        <w:tc>
          <w:tcPr>
            <w:tcW w:w="1843" w:type="dxa"/>
            <w:shd w:val="clear" w:color="auto" w:fill="FFFFFF"/>
          </w:tcPr>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ПеЗТИ</w:t>
            </w:r>
          </w:p>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активность Т-л сеть синусных пе* в контакт с ее фи агрессивными;</w:t>
            </w:r>
          </w:p>
        </w:tc>
        <w:tc>
          <w:tcPr>
            <w:tcW w:w="4666" w:type="dxa"/>
            <w:shd w:val="clear" w:color="auto" w:fill="FFFFFF"/>
          </w:tcPr>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Сеть синусных печеночных капилляров имфоцитов киллеров, которые, проходя через геночных капиляров здоровой печени и вступая ксированными макрофагами, становятся менее</w:t>
            </w:r>
          </w:p>
        </w:tc>
      </w:tr>
      <w:tr w:rsidR="00EB2BB4" w:rsidRPr="002D3032">
        <w:trPr>
          <w:trHeight w:hRule="exact" w:val="182"/>
          <w:jc w:val="center"/>
        </w:trPr>
        <w:tc>
          <w:tcPr>
            <w:tcW w:w="1843" w:type="dxa"/>
            <w:shd w:val="clear" w:color="auto" w:fill="FFFFFF"/>
          </w:tcPr>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Сп 4 ТИ</w:t>
            </w:r>
          </w:p>
        </w:tc>
        <w:tc>
          <w:tcPr>
            <w:tcW w:w="4666" w:type="dxa"/>
            <w:shd w:val="clear" w:color="auto" w:fill="FFFFFF"/>
          </w:tcPr>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Ретикулогистиоцитарная система;</w:t>
            </w:r>
          </w:p>
        </w:tc>
      </w:tr>
      <w:tr w:rsidR="00EB2BB4" w:rsidRPr="002D3032">
        <w:trPr>
          <w:trHeight w:hRule="exact" w:val="226"/>
          <w:jc w:val="center"/>
        </w:trPr>
        <w:tc>
          <w:tcPr>
            <w:tcW w:w="1843" w:type="dxa"/>
            <w:shd w:val="clear" w:color="auto" w:fill="FFFFFF"/>
          </w:tcPr>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 2а ТИ</w:t>
            </w:r>
          </w:p>
        </w:tc>
        <w:tc>
          <w:tcPr>
            <w:tcW w:w="4666" w:type="dxa"/>
            <w:shd w:val="clear" w:color="auto" w:fill="FFFFFF"/>
          </w:tcPr>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Мозговое вещество почек;</w:t>
            </w:r>
          </w:p>
        </w:tc>
      </w:tr>
      <w:tr w:rsidR="00EB2BB4" w:rsidRPr="002D3032">
        <w:trPr>
          <w:trHeight w:hRule="exact" w:val="1541"/>
          <w:jc w:val="center"/>
        </w:trPr>
        <w:tc>
          <w:tcPr>
            <w:tcW w:w="1843" w:type="dxa"/>
            <w:shd w:val="clear" w:color="auto" w:fill="FFFFFF"/>
          </w:tcPr>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Ле 11 ТИ</w:t>
            </w:r>
          </w:p>
          <w:p w:rsidR="00EB2BB4" w:rsidRPr="002D3032" w:rsidRDefault="00EB2BB4" w:rsidP="002D3032">
            <w:pPr>
              <w:pStyle w:val="390"/>
              <w:framePr w:w="6509" w:wrap="notBeside" w:vAnchor="text" w:hAnchor="text" w:xAlign="center" w:y="1"/>
              <w:numPr>
                <w:ilvl w:val="0"/>
                <w:numId w:val="11"/>
              </w:numPr>
              <w:shd w:val="clear" w:color="auto" w:fill="auto"/>
              <w:tabs>
                <w:tab w:val="left" w:pos="182"/>
              </w:tabs>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фагоцитарную а рофагов;</w:t>
            </w:r>
          </w:p>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Ко 1-1 ТИ</w:t>
            </w:r>
          </w:p>
          <w:p w:rsidR="00EB2BB4" w:rsidRPr="002D3032" w:rsidRDefault="00EB2BB4" w:rsidP="002D3032">
            <w:pPr>
              <w:pStyle w:val="390"/>
              <w:framePr w:w="6509" w:wrap="notBeside" w:vAnchor="text" w:hAnchor="text" w:xAlign="center" w:y="1"/>
              <w:numPr>
                <w:ilvl w:val="0"/>
                <w:numId w:val="11"/>
              </w:numPr>
              <w:shd w:val="clear" w:color="auto" w:fill="auto"/>
              <w:tabs>
                <w:tab w:val="left" w:pos="182"/>
              </w:tabs>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процесс обучени ность распознават тические сосуды </w:t>
            </w:r>
            <w:r w:rsidRPr="002D3032">
              <w:rPr>
                <w:rStyle w:val="39CenturySchoolbook17"/>
                <w:rFonts w:ascii="Times New Roman" w:hAnsi="Times New Roman" w:cs="Times New Roman"/>
                <w:i/>
                <w:iCs/>
                <w:sz w:val="24"/>
                <w:szCs w:val="24"/>
                <w:lang w:val="en-US"/>
              </w:rPr>
              <w:t>i</w:t>
            </w:r>
          </w:p>
        </w:tc>
        <w:tc>
          <w:tcPr>
            <w:tcW w:w="4666" w:type="dxa"/>
            <w:shd w:val="clear" w:color="auto" w:fill="FFFFFF"/>
          </w:tcPr>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Альвеолы легких;</w:t>
            </w:r>
          </w:p>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ктивность фиксированных и альвеолярных мак-</w:t>
            </w:r>
          </w:p>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Лимфатические сосуды кожи я молодых лимфоцитов, приобретающих способ- ь чужеродные антигены, проходя через лимфа- I капилляры кожи;</w:t>
            </w:r>
          </w:p>
        </w:tc>
      </w:tr>
      <w:tr w:rsidR="00EB2BB4" w:rsidRPr="002D3032">
        <w:trPr>
          <w:trHeight w:hRule="exact" w:val="1397"/>
          <w:jc w:val="center"/>
        </w:trPr>
        <w:tc>
          <w:tcPr>
            <w:tcW w:w="1843" w:type="dxa"/>
            <w:shd w:val="clear" w:color="auto" w:fill="FFFFFF"/>
          </w:tcPr>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Од 1-1 ТИ</w:t>
            </w:r>
          </w:p>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Сп 4а Т И</w:t>
            </w:r>
          </w:p>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срыв иммунолог нам - слева.</w:t>
            </w:r>
          </w:p>
        </w:tc>
        <w:tc>
          <w:tcPr>
            <w:tcW w:w="4666" w:type="dxa"/>
            <w:shd w:val="clear" w:color="auto" w:fill="FFFFFF"/>
          </w:tcPr>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Нарушения иммунной реактивности (аутоиммунитета) при дегенеративных заболеваниях;</w:t>
            </w:r>
          </w:p>
          <w:p w:rsidR="00EB2BB4" w:rsidRPr="002D3032" w:rsidRDefault="00EB2BB4" w:rsidP="002D3032">
            <w:pPr>
              <w:pStyle w:val="390"/>
              <w:framePr w:w="650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дегенеративных и деструктивных процессов ’ической толерантности к тканевым аутоантиге-</w:t>
            </w: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Для оценки характера нарушений иммунологической реактивности, способных приводить к развитию выраженной сенсибилизации к гетеро- и аутоантигенам, индукции аллергического процесса (патохимическая и патофизиологическая стадии) и его осложнений, в структуру диагностического алгоритма синтетической ЭАФ-диагностики необходимо включить измерение ЭП БАТ сосуда аллергии:</w:t>
      </w:r>
    </w:p>
    <w:tbl>
      <w:tblPr>
        <w:tblOverlap w:val="never"/>
        <w:tblW w:w="0" w:type="auto"/>
        <w:jc w:val="center"/>
        <w:tblLayout w:type="fixed"/>
        <w:tblCellMar>
          <w:left w:w="10" w:type="dxa"/>
          <w:right w:w="10" w:type="dxa"/>
        </w:tblCellMar>
        <w:tblLook w:val="0000"/>
      </w:tblPr>
      <w:tblGrid>
        <w:gridCol w:w="1742"/>
        <w:gridCol w:w="4805"/>
      </w:tblGrid>
      <w:tr w:rsidR="00EB2BB4" w:rsidRPr="002D3032">
        <w:trPr>
          <w:trHeight w:hRule="exact" w:val="874"/>
          <w:jc w:val="center"/>
        </w:trPr>
        <w:tc>
          <w:tcPr>
            <w:tcW w:w="1742" w:type="dxa"/>
            <w:shd w:val="clear" w:color="auto" w:fill="FFFFFF"/>
          </w:tcPr>
          <w:p w:rsidR="00EB2BB4" w:rsidRPr="002D3032" w:rsidRDefault="00EB2BB4" w:rsidP="002D3032">
            <w:pPr>
              <w:pStyle w:val="390"/>
              <w:framePr w:w="654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lastRenderedPageBreak/>
              <w:t>Ал 1 ТИ</w:t>
            </w:r>
          </w:p>
        </w:tc>
        <w:tc>
          <w:tcPr>
            <w:tcW w:w="4805" w:type="dxa"/>
            <w:shd w:val="clear" w:color="auto" w:fill="FFFFFF"/>
          </w:tcPr>
          <w:p w:rsidR="00EB2BB4" w:rsidRPr="002D3032" w:rsidRDefault="00EB2BB4" w:rsidP="002D3032">
            <w:pPr>
              <w:pStyle w:val="390"/>
              <w:framePr w:w="654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Аллергические поражения органов брюшной полости и малого таза (дифференциальная диагностика нутритивной формы бронхиальной астмы);</w:t>
            </w:r>
          </w:p>
        </w:tc>
      </w:tr>
      <w:tr w:rsidR="00EB2BB4" w:rsidRPr="002D3032">
        <w:trPr>
          <w:trHeight w:hRule="exact" w:val="403"/>
          <w:jc w:val="center"/>
        </w:trPr>
        <w:tc>
          <w:tcPr>
            <w:tcW w:w="1742" w:type="dxa"/>
            <w:shd w:val="clear" w:color="auto" w:fill="FFFFFF"/>
          </w:tcPr>
          <w:p w:rsidR="00EB2BB4" w:rsidRPr="002D3032" w:rsidRDefault="00EB2BB4" w:rsidP="002D3032">
            <w:pPr>
              <w:pStyle w:val="390"/>
              <w:framePr w:w="654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 1-1 ТИ</w:t>
            </w:r>
          </w:p>
        </w:tc>
        <w:tc>
          <w:tcPr>
            <w:tcW w:w="4805" w:type="dxa"/>
            <w:shd w:val="clear" w:color="auto" w:fill="FFFFFF"/>
          </w:tcPr>
          <w:p w:rsidR="00EB2BB4" w:rsidRPr="002D3032" w:rsidRDefault="00EB2BB4" w:rsidP="002D3032">
            <w:pPr>
              <w:pStyle w:val="390"/>
              <w:framePr w:w="654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Нарушение регионарной лимфодинамики при аллергических поражениях;</w:t>
            </w:r>
          </w:p>
        </w:tc>
      </w:tr>
      <w:tr w:rsidR="00EB2BB4" w:rsidRPr="002D3032">
        <w:trPr>
          <w:trHeight w:hRule="exact" w:val="470"/>
          <w:jc w:val="center"/>
        </w:trPr>
        <w:tc>
          <w:tcPr>
            <w:tcW w:w="1742" w:type="dxa"/>
            <w:shd w:val="clear" w:color="auto" w:fill="FFFFFF"/>
          </w:tcPr>
          <w:p w:rsidR="00EB2BB4" w:rsidRPr="002D3032" w:rsidRDefault="00EB2BB4" w:rsidP="002D3032">
            <w:pPr>
              <w:pStyle w:val="390"/>
              <w:framePr w:w="654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 2 ТИ</w:t>
            </w:r>
          </w:p>
        </w:tc>
        <w:tc>
          <w:tcPr>
            <w:tcW w:w="4805" w:type="dxa"/>
            <w:shd w:val="clear" w:color="auto" w:fill="FFFFFF"/>
          </w:tcPr>
          <w:p w:rsidR="00EB2BB4" w:rsidRPr="002D3032" w:rsidRDefault="00EB2BB4" w:rsidP="002D3032">
            <w:pPr>
              <w:pStyle w:val="390"/>
              <w:framePr w:w="654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Аллергические поражения органов грудной клетки и шеи;</w:t>
            </w:r>
          </w:p>
        </w:tc>
      </w:tr>
      <w:tr w:rsidR="00EB2BB4" w:rsidRPr="002D3032">
        <w:trPr>
          <w:trHeight w:hRule="exact" w:val="442"/>
          <w:jc w:val="center"/>
        </w:trPr>
        <w:tc>
          <w:tcPr>
            <w:tcW w:w="1742" w:type="dxa"/>
            <w:shd w:val="clear" w:color="auto" w:fill="FFFFFF"/>
          </w:tcPr>
          <w:p w:rsidR="00EB2BB4" w:rsidRPr="002D3032" w:rsidRDefault="00EB2BB4" w:rsidP="002D3032">
            <w:pPr>
              <w:pStyle w:val="390"/>
              <w:framePr w:w="654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 ЗТИ</w:t>
            </w:r>
          </w:p>
        </w:tc>
        <w:tc>
          <w:tcPr>
            <w:tcW w:w="4805" w:type="dxa"/>
            <w:shd w:val="clear" w:color="auto" w:fill="FFFFFF"/>
          </w:tcPr>
          <w:p w:rsidR="00EB2BB4" w:rsidRPr="002D3032" w:rsidRDefault="00EB2BB4" w:rsidP="002D3032">
            <w:pPr>
              <w:pStyle w:val="390"/>
              <w:framePr w:w="654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Аллергические поражения полости рта, носа и придаточных пазух;</w:t>
            </w:r>
          </w:p>
        </w:tc>
      </w:tr>
      <w:tr w:rsidR="00EB2BB4" w:rsidRPr="002D3032">
        <w:trPr>
          <w:trHeight w:hRule="exact" w:val="629"/>
          <w:jc w:val="center"/>
        </w:trPr>
        <w:tc>
          <w:tcPr>
            <w:tcW w:w="1742" w:type="dxa"/>
            <w:shd w:val="clear" w:color="auto" w:fill="FFFFFF"/>
          </w:tcPr>
          <w:p w:rsidR="00EB2BB4" w:rsidRPr="002D3032" w:rsidRDefault="00EB2BB4" w:rsidP="002D3032">
            <w:pPr>
              <w:pStyle w:val="390"/>
              <w:framePr w:w="654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44 ТИ</w:t>
            </w:r>
          </w:p>
        </w:tc>
        <w:tc>
          <w:tcPr>
            <w:tcW w:w="4805" w:type="dxa"/>
            <w:shd w:val="clear" w:color="auto" w:fill="FFFFFF"/>
          </w:tcPr>
          <w:p w:rsidR="00EB2BB4" w:rsidRPr="002D3032" w:rsidRDefault="00EB2BB4" w:rsidP="002D3032">
            <w:pPr>
              <w:pStyle w:val="390"/>
              <w:framePr w:w="654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Свод (</w:t>
            </w:r>
            <w:r w:rsidRPr="002D3032">
              <w:rPr>
                <w:rStyle w:val="39CenturySchoolbook22"/>
                <w:rFonts w:ascii="Times New Roman" w:hAnsi="Times New Roman" w:cs="Times New Roman"/>
                <w:sz w:val="24"/>
                <w:szCs w:val="24"/>
                <w:lang w:val="en-US" w:eastAsia="uk-UA"/>
              </w:rPr>
              <w:t>fundus</w:t>
            </w:r>
            <w:r w:rsidRPr="002D3032">
              <w:rPr>
                <w:rStyle w:val="39CenturySchoolbook22"/>
                <w:rFonts w:ascii="Times New Roman" w:hAnsi="Times New Roman" w:cs="Times New Roman"/>
                <w:sz w:val="24"/>
                <w:szCs w:val="24"/>
                <w:lang w:eastAsia="uk-UA"/>
              </w:rPr>
              <w:t>-газовый пузырь) желудка - слева (косвенная оценка регуляции секреции гистамина в желудке, см. также Ко 1-2 ТИ);</w:t>
            </w:r>
          </w:p>
        </w:tc>
      </w:tr>
      <w:tr w:rsidR="00EB2BB4" w:rsidRPr="002D3032">
        <w:trPr>
          <w:trHeight w:hRule="exact" w:val="288"/>
          <w:jc w:val="center"/>
        </w:trPr>
        <w:tc>
          <w:tcPr>
            <w:tcW w:w="1742" w:type="dxa"/>
            <w:shd w:val="clear" w:color="auto" w:fill="FFFFFF"/>
          </w:tcPr>
          <w:p w:rsidR="00EB2BB4" w:rsidRPr="002D3032" w:rsidRDefault="00EB2BB4" w:rsidP="002D3032">
            <w:pPr>
              <w:pStyle w:val="390"/>
              <w:framePr w:w="654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Ко 1-2 ТИ</w:t>
            </w:r>
          </w:p>
        </w:tc>
        <w:tc>
          <w:tcPr>
            <w:tcW w:w="4805" w:type="dxa"/>
            <w:shd w:val="clear" w:color="auto" w:fill="FFFFFF"/>
          </w:tcPr>
          <w:p w:rsidR="00EB2BB4" w:rsidRPr="002D3032" w:rsidRDefault="00EB2BB4" w:rsidP="002D3032">
            <w:pPr>
              <w:pStyle w:val="390"/>
              <w:framePr w:w="6547"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Аллергические поражения кожи.</w:t>
            </w: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При этом преобладающая топика поражений тканей бронхолегочной системы (эпителий, соединительно-тканная строма, фиброзные кольца бронхов, мышцы, сосуды) может быть определена с помощью измерения ЭП БАТ вторичных тканевых ЭАФ-сосудов дегенерации эпителия и паренхимы органов, соединительно-ткан- ной дегенерации, жировой и мышечной дегенерации:</w:t>
      </w:r>
    </w:p>
    <w:tbl>
      <w:tblPr>
        <w:tblOverlap w:val="never"/>
        <w:tblW w:w="0" w:type="auto"/>
        <w:jc w:val="center"/>
        <w:tblLayout w:type="fixed"/>
        <w:tblCellMar>
          <w:left w:w="10" w:type="dxa"/>
          <w:right w:w="10" w:type="dxa"/>
        </w:tblCellMar>
        <w:tblLook w:val="0000"/>
      </w:tblPr>
      <w:tblGrid>
        <w:gridCol w:w="1464"/>
        <w:gridCol w:w="4862"/>
      </w:tblGrid>
      <w:tr w:rsidR="00EB2BB4" w:rsidRPr="002D3032">
        <w:trPr>
          <w:trHeight w:hRule="exact" w:val="230"/>
          <w:jc w:val="center"/>
        </w:trPr>
        <w:tc>
          <w:tcPr>
            <w:tcW w:w="1464" w:type="dxa"/>
            <w:shd w:val="clear" w:color="auto" w:fill="FFFFFF"/>
          </w:tcPr>
          <w:p w:rsidR="00EB2BB4" w:rsidRPr="002D3032" w:rsidRDefault="00EB2BB4" w:rsidP="002D3032">
            <w:pPr>
              <w:pStyle w:val="390"/>
              <w:framePr w:w="63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Од </w:t>
            </w:r>
            <w:r w:rsidRPr="002D3032">
              <w:rPr>
                <w:rStyle w:val="39CenturySchoolbook22"/>
                <w:rFonts w:ascii="Times New Roman" w:hAnsi="Times New Roman" w:cs="Times New Roman"/>
                <w:sz w:val="24"/>
                <w:szCs w:val="24"/>
                <w:lang w:val="en-US" w:eastAsia="uk-UA"/>
              </w:rPr>
              <w:t xml:space="preserve">Id </w:t>
            </w:r>
            <w:r w:rsidRPr="002D3032">
              <w:rPr>
                <w:rStyle w:val="39CenturySchoolbook22"/>
                <w:rFonts w:ascii="Times New Roman" w:hAnsi="Times New Roman" w:cs="Times New Roman"/>
                <w:sz w:val="24"/>
                <w:szCs w:val="24"/>
                <w:lang w:eastAsia="uk-UA"/>
              </w:rPr>
              <w:t>ТИ</w:t>
            </w:r>
          </w:p>
        </w:tc>
        <w:tc>
          <w:tcPr>
            <w:tcW w:w="4862" w:type="dxa"/>
            <w:shd w:val="clear" w:color="auto" w:fill="FFFFFF"/>
          </w:tcPr>
          <w:p w:rsidR="00EB2BB4" w:rsidRPr="002D3032" w:rsidRDefault="00EB2BB4" w:rsidP="002D3032">
            <w:pPr>
              <w:pStyle w:val="390"/>
              <w:framePr w:w="63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Дегенерация плевры и перикарда;</w:t>
            </w:r>
          </w:p>
        </w:tc>
      </w:tr>
      <w:tr w:rsidR="00EB2BB4" w:rsidRPr="002D3032">
        <w:trPr>
          <w:trHeight w:hRule="exact" w:val="206"/>
          <w:jc w:val="center"/>
        </w:trPr>
        <w:tc>
          <w:tcPr>
            <w:tcW w:w="1464" w:type="dxa"/>
            <w:shd w:val="clear" w:color="auto" w:fill="FFFFFF"/>
          </w:tcPr>
          <w:p w:rsidR="00EB2BB4" w:rsidRPr="002D3032" w:rsidRDefault="00EB2BB4" w:rsidP="002D3032">
            <w:pPr>
              <w:pStyle w:val="390"/>
              <w:framePr w:w="63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Од 2 ТИ</w:t>
            </w:r>
          </w:p>
        </w:tc>
        <w:tc>
          <w:tcPr>
            <w:tcW w:w="4862" w:type="dxa"/>
            <w:shd w:val="clear" w:color="auto" w:fill="FFFFFF"/>
          </w:tcPr>
          <w:p w:rsidR="00EB2BB4" w:rsidRPr="002D3032" w:rsidRDefault="00EB2BB4" w:rsidP="002D3032">
            <w:pPr>
              <w:pStyle w:val="390"/>
              <w:framePr w:w="63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ДЭП органов грудной клетки и шеи</w:t>
            </w:r>
          </w:p>
        </w:tc>
      </w:tr>
      <w:tr w:rsidR="00EB2BB4" w:rsidRPr="002D3032">
        <w:trPr>
          <w:trHeight w:hRule="exact" w:val="221"/>
          <w:jc w:val="center"/>
        </w:trPr>
        <w:tc>
          <w:tcPr>
            <w:tcW w:w="1464" w:type="dxa"/>
            <w:shd w:val="clear" w:color="auto" w:fill="FFFFFF"/>
          </w:tcPr>
          <w:p w:rsidR="00EB2BB4" w:rsidRPr="002D3032" w:rsidRDefault="00EB2BB4" w:rsidP="002D3032">
            <w:pPr>
              <w:framePr w:w="6326" w:wrap="notBeside" w:vAnchor="text" w:hAnchor="text" w:xAlign="center" w:y="1"/>
              <w:ind w:firstLine="600"/>
              <w:jc w:val="both"/>
              <w:rPr>
                <w:rFonts w:ascii="Times New Roman" w:hAnsi="Times New Roman" w:cs="Times New Roman"/>
              </w:rPr>
            </w:pPr>
          </w:p>
        </w:tc>
        <w:tc>
          <w:tcPr>
            <w:tcW w:w="4862" w:type="dxa"/>
            <w:shd w:val="clear" w:color="auto" w:fill="FFFFFF"/>
          </w:tcPr>
          <w:p w:rsidR="00EB2BB4" w:rsidRPr="002D3032" w:rsidRDefault="00EB2BB4" w:rsidP="002D3032">
            <w:pPr>
              <w:pStyle w:val="390"/>
              <w:framePr w:w="63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(бронхоэктазии);</w:t>
            </w:r>
          </w:p>
        </w:tc>
      </w:tr>
      <w:tr w:rsidR="00EB2BB4" w:rsidRPr="002D3032">
        <w:trPr>
          <w:trHeight w:hRule="exact" w:val="221"/>
          <w:jc w:val="center"/>
        </w:trPr>
        <w:tc>
          <w:tcPr>
            <w:tcW w:w="1464" w:type="dxa"/>
            <w:shd w:val="clear" w:color="auto" w:fill="FFFFFF"/>
          </w:tcPr>
          <w:p w:rsidR="00EB2BB4" w:rsidRPr="002D3032" w:rsidRDefault="00EB2BB4" w:rsidP="002D3032">
            <w:pPr>
              <w:pStyle w:val="390"/>
              <w:framePr w:w="63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Стд </w:t>
            </w:r>
            <w:r w:rsidRPr="002D3032">
              <w:rPr>
                <w:rStyle w:val="39CenturySchoolbook22"/>
                <w:rFonts w:ascii="Times New Roman" w:hAnsi="Times New Roman" w:cs="Times New Roman"/>
                <w:sz w:val="24"/>
                <w:szCs w:val="24"/>
                <w:lang w:val="en-US" w:eastAsia="uk-UA"/>
              </w:rPr>
              <w:t xml:space="preserve">lb </w:t>
            </w:r>
            <w:r w:rsidRPr="002D3032">
              <w:rPr>
                <w:rStyle w:val="39CenturySchoolbook22"/>
                <w:rFonts w:ascii="Times New Roman" w:hAnsi="Times New Roman" w:cs="Times New Roman"/>
                <w:sz w:val="24"/>
                <w:szCs w:val="24"/>
                <w:lang w:eastAsia="uk-UA"/>
              </w:rPr>
              <w:t>КТИ</w:t>
            </w:r>
          </w:p>
        </w:tc>
        <w:tc>
          <w:tcPr>
            <w:tcW w:w="4862" w:type="dxa"/>
            <w:shd w:val="clear" w:color="auto" w:fill="FFFFFF"/>
          </w:tcPr>
          <w:p w:rsidR="00EB2BB4" w:rsidRPr="002D3032" w:rsidRDefault="00EB2BB4" w:rsidP="002D3032">
            <w:pPr>
              <w:pStyle w:val="390"/>
              <w:framePr w:w="63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СТД = ЭАФ-диагностика доброкачественных</w:t>
            </w:r>
          </w:p>
        </w:tc>
      </w:tr>
      <w:tr w:rsidR="00EB2BB4" w:rsidRPr="002D3032">
        <w:trPr>
          <w:trHeight w:hRule="exact" w:val="216"/>
          <w:jc w:val="center"/>
        </w:trPr>
        <w:tc>
          <w:tcPr>
            <w:tcW w:w="1464" w:type="dxa"/>
            <w:shd w:val="clear" w:color="auto" w:fill="FFFFFF"/>
          </w:tcPr>
          <w:p w:rsidR="00EB2BB4" w:rsidRPr="002D3032" w:rsidRDefault="00EB2BB4" w:rsidP="002D3032">
            <w:pPr>
              <w:framePr w:w="6326" w:wrap="notBeside" w:vAnchor="text" w:hAnchor="text" w:xAlign="center" w:y="1"/>
              <w:ind w:firstLine="600"/>
              <w:jc w:val="both"/>
              <w:rPr>
                <w:rFonts w:ascii="Times New Roman" w:hAnsi="Times New Roman" w:cs="Times New Roman"/>
              </w:rPr>
            </w:pPr>
          </w:p>
        </w:tc>
        <w:tc>
          <w:tcPr>
            <w:tcW w:w="4862" w:type="dxa"/>
            <w:shd w:val="clear" w:color="auto" w:fill="FFFFFF"/>
          </w:tcPr>
          <w:p w:rsidR="00EB2BB4" w:rsidRPr="002D3032" w:rsidRDefault="00EB2BB4" w:rsidP="002D3032">
            <w:pPr>
              <w:pStyle w:val="390"/>
              <w:framePr w:w="63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опухолей из соединительной ткани (хондрома,</w:t>
            </w:r>
          </w:p>
        </w:tc>
      </w:tr>
      <w:tr w:rsidR="00EB2BB4" w:rsidRPr="002D3032">
        <w:trPr>
          <w:trHeight w:hRule="exact" w:val="221"/>
          <w:jc w:val="center"/>
        </w:trPr>
        <w:tc>
          <w:tcPr>
            <w:tcW w:w="1464" w:type="dxa"/>
            <w:shd w:val="clear" w:color="auto" w:fill="FFFFFF"/>
          </w:tcPr>
          <w:p w:rsidR="00EB2BB4" w:rsidRPr="002D3032" w:rsidRDefault="00EB2BB4" w:rsidP="002D3032">
            <w:pPr>
              <w:framePr w:w="6326" w:wrap="notBeside" w:vAnchor="text" w:hAnchor="text" w:xAlign="center" w:y="1"/>
              <w:ind w:firstLine="600"/>
              <w:jc w:val="both"/>
              <w:rPr>
                <w:rFonts w:ascii="Times New Roman" w:hAnsi="Times New Roman" w:cs="Times New Roman"/>
              </w:rPr>
            </w:pPr>
          </w:p>
        </w:tc>
        <w:tc>
          <w:tcPr>
            <w:tcW w:w="4862" w:type="dxa"/>
            <w:shd w:val="clear" w:color="auto" w:fill="FFFFFF"/>
          </w:tcPr>
          <w:p w:rsidR="00EB2BB4" w:rsidRPr="002D3032" w:rsidRDefault="00EB2BB4" w:rsidP="002D3032">
            <w:pPr>
              <w:pStyle w:val="390"/>
              <w:framePr w:w="63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гамартома легких);</w:t>
            </w:r>
          </w:p>
        </w:tc>
      </w:tr>
      <w:tr w:rsidR="00EB2BB4" w:rsidRPr="002D3032">
        <w:trPr>
          <w:trHeight w:hRule="exact" w:val="216"/>
          <w:jc w:val="center"/>
        </w:trPr>
        <w:tc>
          <w:tcPr>
            <w:tcW w:w="1464" w:type="dxa"/>
            <w:shd w:val="clear" w:color="auto" w:fill="FFFFFF"/>
          </w:tcPr>
          <w:p w:rsidR="00EB2BB4" w:rsidRPr="002D3032" w:rsidRDefault="00EB2BB4" w:rsidP="002D3032">
            <w:pPr>
              <w:pStyle w:val="390"/>
              <w:framePr w:w="63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Стд 1с КТИ</w:t>
            </w:r>
          </w:p>
        </w:tc>
        <w:tc>
          <w:tcPr>
            <w:tcW w:w="4862" w:type="dxa"/>
            <w:shd w:val="clear" w:color="auto" w:fill="FFFFFF"/>
          </w:tcPr>
          <w:p w:rsidR="00EB2BB4" w:rsidRPr="002D3032" w:rsidRDefault="00EB2BB4" w:rsidP="002D3032">
            <w:pPr>
              <w:pStyle w:val="390"/>
              <w:framePr w:w="63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СТД слизистых оболочек;</w:t>
            </w:r>
          </w:p>
        </w:tc>
      </w:tr>
      <w:tr w:rsidR="00EB2BB4" w:rsidRPr="002D3032">
        <w:trPr>
          <w:trHeight w:hRule="exact" w:val="230"/>
          <w:jc w:val="center"/>
        </w:trPr>
        <w:tc>
          <w:tcPr>
            <w:tcW w:w="1464" w:type="dxa"/>
            <w:shd w:val="clear" w:color="auto" w:fill="FFFFFF"/>
          </w:tcPr>
          <w:p w:rsidR="00EB2BB4" w:rsidRPr="002D3032" w:rsidRDefault="00EB2BB4" w:rsidP="002D3032">
            <w:pPr>
              <w:pStyle w:val="390"/>
              <w:framePr w:w="63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Стд 2 ТИ</w:t>
            </w:r>
          </w:p>
        </w:tc>
        <w:tc>
          <w:tcPr>
            <w:tcW w:w="4862" w:type="dxa"/>
            <w:shd w:val="clear" w:color="auto" w:fill="FFFFFF"/>
          </w:tcPr>
          <w:p w:rsidR="00EB2BB4" w:rsidRPr="002D3032" w:rsidRDefault="00EB2BB4" w:rsidP="002D3032">
            <w:pPr>
              <w:pStyle w:val="390"/>
              <w:framePr w:w="63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СТД органов грудной клетки и шеи;</w:t>
            </w:r>
          </w:p>
        </w:tc>
      </w:tr>
      <w:tr w:rsidR="00EB2BB4" w:rsidRPr="002D3032">
        <w:trPr>
          <w:trHeight w:hRule="exact" w:val="226"/>
          <w:jc w:val="center"/>
        </w:trPr>
        <w:tc>
          <w:tcPr>
            <w:tcW w:w="1464" w:type="dxa"/>
            <w:shd w:val="clear" w:color="auto" w:fill="FFFFFF"/>
          </w:tcPr>
          <w:p w:rsidR="00EB2BB4" w:rsidRPr="002D3032" w:rsidRDefault="00EB2BB4" w:rsidP="002D3032">
            <w:pPr>
              <w:pStyle w:val="390"/>
              <w:framePr w:w="63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Мж 2 ТИ</w:t>
            </w:r>
          </w:p>
        </w:tc>
        <w:tc>
          <w:tcPr>
            <w:tcW w:w="4862" w:type="dxa"/>
            <w:shd w:val="clear" w:color="auto" w:fill="FFFFFF"/>
          </w:tcPr>
          <w:p w:rsidR="00EB2BB4" w:rsidRPr="002D3032" w:rsidRDefault="00EB2BB4" w:rsidP="002D3032">
            <w:pPr>
              <w:pStyle w:val="390"/>
              <w:framePr w:w="63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Жировая и мышечная дегенерация органов</w:t>
            </w:r>
          </w:p>
        </w:tc>
      </w:tr>
      <w:tr w:rsidR="00EB2BB4" w:rsidRPr="002D3032">
        <w:trPr>
          <w:trHeight w:hRule="exact" w:val="216"/>
          <w:jc w:val="center"/>
        </w:trPr>
        <w:tc>
          <w:tcPr>
            <w:tcW w:w="1464" w:type="dxa"/>
            <w:shd w:val="clear" w:color="auto" w:fill="FFFFFF"/>
          </w:tcPr>
          <w:p w:rsidR="00EB2BB4" w:rsidRPr="002D3032" w:rsidRDefault="00EB2BB4" w:rsidP="002D3032">
            <w:pPr>
              <w:framePr w:w="6326" w:wrap="notBeside" w:vAnchor="text" w:hAnchor="text" w:xAlign="center" w:y="1"/>
              <w:ind w:firstLine="600"/>
              <w:jc w:val="both"/>
              <w:rPr>
                <w:rFonts w:ascii="Times New Roman" w:hAnsi="Times New Roman" w:cs="Times New Roman"/>
              </w:rPr>
            </w:pPr>
          </w:p>
        </w:tc>
        <w:tc>
          <w:tcPr>
            <w:tcW w:w="4862" w:type="dxa"/>
            <w:shd w:val="clear" w:color="auto" w:fill="FFFFFF"/>
          </w:tcPr>
          <w:p w:rsidR="00EB2BB4" w:rsidRPr="002D3032" w:rsidRDefault="00EB2BB4" w:rsidP="002D3032">
            <w:pPr>
              <w:pStyle w:val="390"/>
              <w:framePr w:w="632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и сосудов грудной полости.</w:t>
            </w: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Как было отмечено выше, неспецифическое действие патогенного агента реализуется как эффект стрессора, опосредованно через передачу информации по афферентным нервным путям, иннервирующим соответствующие лимфоидные образования (или гуморальным путем) в ЦНС, где происходит адекватное силе стрессора изменение активности нейро-эндокринной и вегетативной нервной системы, участвующих в регуляции иммунологического гомеостаза.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Тесная взаимосвязь этих систем подтверждается большим количеством клинико-экспериментальных исследований, результаты которых следует учитывать при проведении синтетической ЭАФ-диагностики. Так, например, в ряде экспериментальных исследований показано, что раздражение различных отделов гипоталамуса (туберальная область, трофотрофная надстройка и др.) неспецифическими факторами (электрический ток, химические вещества и др.) может приводить к усилению или ослаблению иммунореактивности.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Заслуживают внимания факты, свидетельствующие о важной роли в поддержании иммунологического гомеостаза парасимпатического и симпатического отделов ВНС, через которые опосредуются влияния высших отделов ЦНС на иммунологическую реактивность.</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Известно, что повышение тонуса симпатического отдела ВНС тормозит развитие аллергических реакций, а парасимпатического их усиливает, что сопровождается гиперпродукцией иммуноглобулинов классов </w:t>
      </w:r>
      <w:r w:rsidRPr="002D3032">
        <w:rPr>
          <w:rStyle w:val="CenturySchoolbook"/>
          <w:rFonts w:ascii="Times New Roman" w:hAnsi="Times New Roman" w:cs="Times New Roman"/>
          <w:sz w:val="24"/>
          <w:szCs w:val="24"/>
          <w:lang w:val="en-US" w:eastAsia="uk-UA"/>
        </w:rPr>
        <w:t>IgE</w:t>
      </w:r>
      <w:r w:rsidRPr="002D3032">
        <w:rPr>
          <w:rStyle w:val="CenturySchoolbook"/>
          <w:rFonts w:ascii="Times New Roman" w:hAnsi="Times New Roman" w:cs="Times New Roman"/>
          <w:sz w:val="24"/>
          <w:szCs w:val="24"/>
          <w:lang w:eastAsia="uk-UA"/>
        </w:rPr>
        <w:t xml:space="preserve"> и </w:t>
      </w:r>
      <w:r w:rsidRPr="002D3032">
        <w:rPr>
          <w:rStyle w:val="CenturySchoolbook"/>
          <w:rFonts w:ascii="Times New Roman" w:hAnsi="Times New Roman" w:cs="Times New Roman"/>
          <w:sz w:val="24"/>
          <w:szCs w:val="24"/>
          <w:lang w:val="en-US" w:eastAsia="uk-UA"/>
        </w:rPr>
        <w:t>IgG</w:t>
      </w:r>
      <w:r w:rsidRPr="002D3032">
        <w:rPr>
          <w:rStyle w:val="CenturySchoolbook"/>
          <w:rFonts w:ascii="Times New Roman" w:hAnsi="Times New Roman" w:cs="Times New Roman"/>
          <w:sz w:val="24"/>
          <w:szCs w:val="24"/>
          <w:lang w:eastAsia="uk-UA"/>
        </w:rPr>
        <w:t>, высвобождением гистамина из базофи- лов и тучных клеток.</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При этом анализ клинической картины заболеваний, сопровождающихся значительным </w:t>
      </w:r>
      <w:r w:rsidRPr="002D3032">
        <w:rPr>
          <w:sz w:val="24"/>
          <w:szCs w:val="24"/>
        </w:rPr>
        <w:lastRenderedPageBreak/>
        <w:t xml:space="preserve">повышением количества </w:t>
      </w:r>
      <w:r w:rsidRPr="002D3032">
        <w:rPr>
          <w:sz w:val="24"/>
          <w:szCs w:val="24"/>
          <w:lang w:val="en-US"/>
        </w:rPr>
        <w:t>IgE</w:t>
      </w:r>
      <w:r w:rsidRPr="002D3032">
        <w:rPr>
          <w:sz w:val="24"/>
          <w:szCs w:val="24"/>
        </w:rPr>
        <w:t xml:space="preserve"> и </w:t>
      </w:r>
      <w:r w:rsidRPr="002D3032">
        <w:rPr>
          <w:sz w:val="24"/>
          <w:szCs w:val="24"/>
          <w:lang w:val="en-US"/>
        </w:rPr>
        <w:t>IgG</w:t>
      </w:r>
      <w:r w:rsidRPr="002D3032">
        <w:rPr>
          <w:sz w:val="24"/>
          <w:szCs w:val="24"/>
        </w:rPr>
        <w:t>4 (бронхиальная астма, крапивница, мигрень), показывает, что влияние вегетативной нервной системы на иммунореактивность может отражаться не только в виде развития генерализованной парасим- патикотонии, но, и даже в большей степени, развитием локальной возбудимости парасимпатических нервных окончаний соответствующих органов и тканей при нормальном или умеренно сниженном тонусе симпатического отдела вегетативной нервной системы.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практике ЭАФ этот процесс наблюдается достаточно часто, когда на фоне симпатикотонии (ЭП БАЗ кожи по отведению рука- рука выше 88 уел. ед.) на точках смешанных вегетативных нервных сплетений обнаруживаются низкие значения ЭП (ниже 50 уел. ед.) или большие величины ПС, свидетельствующие о значительном повышении холинэргической медиации.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 уровне органа-«мишени» влияние на него вегетативной нервной системы реализуется через холинэргические и адренэрги- ческие рецепторы, имеющиеся как на поверхности клеток органа- «мишени», так и на иммунокомпетентных клетках. Изменение активности и количества этих рецепторов под влиянием ВНС может приводить к повышению (симпатический эффект) или снижению (парасимпатический эффект) устойчивости клеток органа- «мишени» к повреждающим воздействиям патогенных агентов (токсинов) и медиаторам воспаления.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Общая оценка регулирующего влияния различных отделов ЦНС и ВНС на состояние иммунологической реактивности и резистентность бронхолегочной системы к патогенным агентам может быть осуществлена с помощью измерения ЭП дистальных БАТ:</w:t>
      </w:r>
    </w:p>
    <w:tbl>
      <w:tblPr>
        <w:tblOverlap w:val="never"/>
        <w:tblW w:w="0" w:type="auto"/>
        <w:jc w:val="center"/>
        <w:tblLayout w:type="fixed"/>
        <w:tblCellMar>
          <w:left w:w="10" w:type="dxa"/>
          <w:right w:w="10" w:type="dxa"/>
        </w:tblCellMar>
        <w:tblLook w:val="0000"/>
      </w:tblPr>
      <w:tblGrid>
        <w:gridCol w:w="1541"/>
        <w:gridCol w:w="4555"/>
      </w:tblGrid>
      <w:tr w:rsidR="00EB2BB4" w:rsidRPr="002D3032">
        <w:trPr>
          <w:trHeight w:hRule="exact" w:val="230"/>
          <w:jc w:val="center"/>
        </w:trPr>
        <w:tc>
          <w:tcPr>
            <w:tcW w:w="1541"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Энд 20 ТИ</w:t>
            </w:r>
          </w:p>
        </w:tc>
        <w:tc>
          <w:tcPr>
            <w:tcW w:w="4555"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Гипоталамус;</w:t>
            </w:r>
          </w:p>
        </w:tc>
      </w:tr>
      <w:tr w:rsidR="00EB2BB4" w:rsidRPr="002D3032">
        <w:trPr>
          <w:trHeight w:hRule="exact" w:val="211"/>
          <w:jc w:val="center"/>
        </w:trPr>
        <w:tc>
          <w:tcPr>
            <w:tcW w:w="1541"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НдЗТИ</w:t>
            </w:r>
          </w:p>
        </w:tc>
        <w:tc>
          <w:tcPr>
            <w:tcW w:w="4555"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Ствол головного мозга и большой мозг;</w:t>
            </w:r>
          </w:p>
        </w:tc>
      </w:tr>
      <w:tr w:rsidR="00EB2BB4" w:rsidRPr="002D3032">
        <w:trPr>
          <w:trHeight w:hRule="exact" w:val="254"/>
          <w:jc w:val="center"/>
        </w:trPr>
        <w:tc>
          <w:tcPr>
            <w:tcW w:w="1541"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 xml:space="preserve">Нд </w:t>
            </w:r>
            <w:r w:rsidRPr="002D3032">
              <w:rPr>
                <w:sz w:val="24"/>
                <w:szCs w:val="24"/>
                <w:lang w:val="en-US"/>
              </w:rPr>
              <w:t xml:space="preserve">lb </w:t>
            </w:r>
            <w:r w:rsidRPr="002D3032">
              <w:rPr>
                <w:sz w:val="24"/>
                <w:szCs w:val="24"/>
              </w:rPr>
              <w:t>КТИ</w:t>
            </w:r>
          </w:p>
        </w:tc>
        <w:tc>
          <w:tcPr>
            <w:tcW w:w="4555"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Периферическая и центральная нервная</w:t>
            </w:r>
          </w:p>
        </w:tc>
      </w:tr>
      <w:tr w:rsidR="00EB2BB4" w:rsidRPr="002D3032">
        <w:trPr>
          <w:trHeight w:hRule="exact" w:val="182"/>
          <w:jc w:val="center"/>
        </w:trPr>
        <w:tc>
          <w:tcPr>
            <w:tcW w:w="1541" w:type="dxa"/>
            <w:shd w:val="clear" w:color="auto" w:fill="FFFFFF"/>
          </w:tcPr>
          <w:p w:rsidR="00EB2BB4" w:rsidRPr="002D3032" w:rsidRDefault="00EB2BB4" w:rsidP="002D3032">
            <w:pPr>
              <w:framePr w:w="6096" w:wrap="notBeside" w:vAnchor="text" w:hAnchor="text" w:xAlign="center" w:y="1"/>
              <w:ind w:firstLine="600"/>
              <w:jc w:val="both"/>
              <w:rPr>
                <w:rFonts w:ascii="Times New Roman" w:hAnsi="Times New Roman" w:cs="Times New Roman"/>
              </w:rPr>
            </w:pPr>
          </w:p>
        </w:tc>
        <w:tc>
          <w:tcPr>
            <w:tcW w:w="4555"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система;</w:t>
            </w:r>
          </w:p>
        </w:tc>
      </w:tr>
      <w:tr w:rsidR="00EB2BB4" w:rsidRPr="002D3032">
        <w:trPr>
          <w:trHeight w:hRule="exact" w:val="230"/>
          <w:jc w:val="center"/>
        </w:trPr>
        <w:tc>
          <w:tcPr>
            <w:tcW w:w="1541"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Нд1а СТИ</w:t>
            </w:r>
          </w:p>
        </w:tc>
        <w:tc>
          <w:tcPr>
            <w:tcW w:w="4555"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Вегетативная нервная система;</w:t>
            </w:r>
          </w:p>
        </w:tc>
      </w:tr>
      <w:tr w:rsidR="00EB2BB4" w:rsidRPr="002D3032">
        <w:trPr>
          <w:trHeight w:hRule="exact" w:val="245"/>
          <w:jc w:val="center"/>
        </w:trPr>
        <w:tc>
          <w:tcPr>
            <w:tcW w:w="1541"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Нд 2ТИ</w:t>
            </w:r>
          </w:p>
        </w:tc>
        <w:tc>
          <w:tcPr>
            <w:tcW w:w="4555"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Шейные, грудные сегменты и корешки</w:t>
            </w:r>
          </w:p>
        </w:tc>
      </w:tr>
      <w:tr w:rsidR="00EB2BB4" w:rsidRPr="002D3032">
        <w:trPr>
          <w:trHeight w:hRule="exact" w:val="182"/>
          <w:jc w:val="center"/>
        </w:trPr>
        <w:tc>
          <w:tcPr>
            <w:tcW w:w="1541" w:type="dxa"/>
            <w:shd w:val="clear" w:color="auto" w:fill="FFFFFF"/>
          </w:tcPr>
          <w:p w:rsidR="00EB2BB4" w:rsidRPr="002D3032" w:rsidRDefault="00EB2BB4" w:rsidP="002D3032">
            <w:pPr>
              <w:framePr w:w="6096" w:wrap="notBeside" w:vAnchor="text" w:hAnchor="text" w:xAlign="center" w:y="1"/>
              <w:ind w:firstLine="600"/>
              <w:jc w:val="both"/>
              <w:rPr>
                <w:rFonts w:ascii="Times New Roman" w:hAnsi="Times New Roman" w:cs="Times New Roman"/>
              </w:rPr>
            </w:pPr>
          </w:p>
        </w:tc>
        <w:tc>
          <w:tcPr>
            <w:tcW w:w="4555"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спинного мозга;</w:t>
            </w:r>
          </w:p>
        </w:tc>
      </w:tr>
      <w:tr w:rsidR="00EB2BB4" w:rsidRPr="002D3032">
        <w:trPr>
          <w:trHeight w:hRule="exact" w:val="221"/>
          <w:jc w:val="center"/>
        </w:trPr>
        <w:tc>
          <w:tcPr>
            <w:tcW w:w="1541"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Энд 1а ЧСТИ</w:t>
            </w:r>
          </w:p>
        </w:tc>
        <w:tc>
          <w:tcPr>
            <w:tcW w:w="4555"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Шейные ганглии;</w:t>
            </w:r>
          </w:p>
        </w:tc>
      </w:tr>
      <w:tr w:rsidR="00EB2BB4" w:rsidRPr="002D3032">
        <w:trPr>
          <w:trHeight w:hRule="exact" w:val="230"/>
          <w:jc w:val="center"/>
        </w:trPr>
        <w:tc>
          <w:tcPr>
            <w:tcW w:w="1541"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Ле 9а ТИ</w:t>
            </w:r>
          </w:p>
        </w:tc>
        <w:tc>
          <w:tcPr>
            <w:tcW w:w="4555"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Бронхиальное сплетение;</w:t>
            </w:r>
          </w:p>
        </w:tc>
      </w:tr>
      <w:tr w:rsidR="00EB2BB4" w:rsidRPr="002D3032">
        <w:trPr>
          <w:trHeight w:hRule="exact" w:val="221"/>
          <w:jc w:val="center"/>
        </w:trPr>
        <w:tc>
          <w:tcPr>
            <w:tcW w:w="1541"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 xml:space="preserve">Ле </w:t>
            </w:r>
            <w:r w:rsidRPr="002D3032">
              <w:rPr>
                <w:sz w:val="24"/>
                <w:szCs w:val="24"/>
                <w:lang w:val="en-US"/>
              </w:rPr>
              <w:t xml:space="preserve">10d </w:t>
            </w:r>
            <w:r w:rsidRPr="002D3032">
              <w:rPr>
                <w:sz w:val="24"/>
                <w:szCs w:val="24"/>
              </w:rPr>
              <w:t>ТИ</w:t>
            </w:r>
          </w:p>
        </w:tc>
        <w:tc>
          <w:tcPr>
            <w:tcW w:w="4555"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Медиастинальное сплетение;</w:t>
            </w:r>
          </w:p>
        </w:tc>
      </w:tr>
      <w:tr w:rsidR="00EB2BB4" w:rsidRPr="002D3032">
        <w:trPr>
          <w:trHeight w:hRule="exact" w:val="230"/>
          <w:jc w:val="center"/>
        </w:trPr>
        <w:tc>
          <w:tcPr>
            <w:tcW w:w="1541"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Кр 8е ТИ</w:t>
            </w:r>
          </w:p>
        </w:tc>
        <w:tc>
          <w:tcPr>
            <w:tcW w:w="4555"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Дуга аорты и сердечный ганглий - справа;</w:t>
            </w:r>
          </w:p>
        </w:tc>
      </w:tr>
      <w:tr w:rsidR="00EB2BB4" w:rsidRPr="002D3032">
        <w:trPr>
          <w:trHeight w:hRule="exact" w:val="235"/>
          <w:jc w:val="center"/>
        </w:trPr>
        <w:tc>
          <w:tcPr>
            <w:tcW w:w="1541"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Ал 1а ТИ</w:t>
            </w:r>
          </w:p>
        </w:tc>
        <w:tc>
          <w:tcPr>
            <w:tcW w:w="4555"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Нарушения регуляции ВНС при сосудистых</w:t>
            </w:r>
          </w:p>
        </w:tc>
      </w:tr>
      <w:tr w:rsidR="00EB2BB4" w:rsidRPr="002D3032">
        <w:trPr>
          <w:trHeight w:hRule="exact" w:val="202"/>
          <w:jc w:val="center"/>
        </w:trPr>
        <w:tc>
          <w:tcPr>
            <w:tcW w:w="1541" w:type="dxa"/>
            <w:shd w:val="clear" w:color="auto" w:fill="FFFFFF"/>
          </w:tcPr>
          <w:p w:rsidR="00EB2BB4" w:rsidRPr="002D3032" w:rsidRDefault="00EB2BB4" w:rsidP="002D3032">
            <w:pPr>
              <w:framePr w:w="6096" w:wrap="notBeside" w:vAnchor="text" w:hAnchor="text" w:xAlign="center" w:y="1"/>
              <w:ind w:firstLine="600"/>
              <w:jc w:val="both"/>
              <w:rPr>
                <w:rFonts w:ascii="Times New Roman" w:hAnsi="Times New Roman" w:cs="Times New Roman"/>
              </w:rPr>
            </w:pPr>
          </w:p>
        </w:tc>
        <w:tc>
          <w:tcPr>
            <w:tcW w:w="4555"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и аллергических поражениях;</w:t>
            </w:r>
          </w:p>
        </w:tc>
      </w:tr>
      <w:tr w:rsidR="00EB2BB4" w:rsidRPr="002D3032">
        <w:trPr>
          <w:trHeight w:hRule="exact" w:val="230"/>
          <w:jc w:val="center"/>
        </w:trPr>
        <w:tc>
          <w:tcPr>
            <w:tcW w:w="1541"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Од 1а ТИ</w:t>
            </w:r>
          </w:p>
        </w:tc>
        <w:tc>
          <w:tcPr>
            <w:tcW w:w="4555" w:type="dxa"/>
            <w:shd w:val="clear" w:color="auto" w:fill="FFFFFF"/>
          </w:tcPr>
          <w:p w:rsidR="00EB2BB4" w:rsidRPr="002D3032" w:rsidRDefault="00EB2BB4" w:rsidP="002D3032">
            <w:pPr>
              <w:pStyle w:val="a7"/>
              <w:framePr w:w="6096" w:wrap="notBeside" w:vAnchor="text" w:hAnchor="text" w:xAlign="center" w:y="1"/>
              <w:shd w:val="clear" w:color="auto" w:fill="auto"/>
              <w:spacing w:after="0" w:line="240" w:lineRule="auto"/>
              <w:ind w:firstLine="600"/>
              <w:rPr>
                <w:sz w:val="24"/>
                <w:szCs w:val="24"/>
              </w:rPr>
            </w:pPr>
            <w:r w:rsidRPr="002D3032">
              <w:rPr>
                <w:sz w:val="24"/>
                <w:szCs w:val="24"/>
              </w:rPr>
              <w:t>Нарушения регуляции ВНС при</w:t>
            </w:r>
          </w:p>
        </w:tc>
      </w:tr>
    </w:tbl>
    <w:p w:rsidR="00EB2BB4" w:rsidRPr="002D3032" w:rsidRDefault="00EB2BB4" w:rsidP="002D3032">
      <w:pPr>
        <w:ind w:firstLine="600"/>
        <w:jc w:val="both"/>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1426"/>
        <w:gridCol w:w="4834"/>
      </w:tblGrid>
      <w:tr w:rsidR="00EB2BB4" w:rsidRPr="002D3032">
        <w:trPr>
          <w:trHeight w:hRule="exact" w:val="883"/>
          <w:jc w:val="center"/>
        </w:trPr>
        <w:tc>
          <w:tcPr>
            <w:tcW w:w="1426" w:type="dxa"/>
            <w:shd w:val="clear" w:color="auto" w:fill="FFFFFF"/>
          </w:tcPr>
          <w:p w:rsidR="00EB2BB4" w:rsidRPr="002D3032" w:rsidRDefault="00EB2BB4" w:rsidP="002D3032">
            <w:pPr>
              <w:pStyle w:val="390"/>
              <w:framePr w:w="625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8с ТИ</w:t>
            </w:r>
          </w:p>
        </w:tc>
        <w:tc>
          <w:tcPr>
            <w:tcW w:w="4834" w:type="dxa"/>
            <w:shd w:val="clear" w:color="auto" w:fill="FFFFFF"/>
          </w:tcPr>
          <w:p w:rsidR="00EB2BB4" w:rsidRPr="002D3032" w:rsidRDefault="00EB2BB4" w:rsidP="002D3032">
            <w:pPr>
              <w:pStyle w:val="390"/>
              <w:framePr w:w="625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дегенеративных заболеваниях (в т.ч. при отрицательных эмоциях - неврогенная бронхиальная астма), или корпоральных БАТ Шейная часть вагуса;</w:t>
            </w:r>
          </w:p>
        </w:tc>
      </w:tr>
      <w:tr w:rsidR="00EB2BB4" w:rsidRPr="002D3032">
        <w:trPr>
          <w:trHeight w:hRule="exact" w:val="216"/>
          <w:jc w:val="center"/>
        </w:trPr>
        <w:tc>
          <w:tcPr>
            <w:tcW w:w="1426" w:type="dxa"/>
            <w:shd w:val="clear" w:color="auto" w:fill="FFFFFF"/>
          </w:tcPr>
          <w:p w:rsidR="00EB2BB4" w:rsidRPr="002D3032" w:rsidRDefault="00EB2BB4" w:rsidP="002D3032">
            <w:pPr>
              <w:pStyle w:val="390"/>
              <w:framePr w:w="625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Же </w:t>
            </w:r>
            <w:r w:rsidRPr="002D3032">
              <w:rPr>
                <w:rStyle w:val="39CenturySchoolbook22"/>
                <w:rFonts w:ascii="Times New Roman" w:hAnsi="Times New Roman" w:cs="Times New Roman"/>
                <w:sz w:val="24"/>
                <w:szCs w:val="24"/>
                <w:lang w:val="en-US" w:eastAsia="uk-UA"/>
              </w:rPr>
              <w:t xml:space="preserve">8d </w:t>
            </w:r>
            <w:r w:rsidRPr="002D3032">
              <w:rPr>
                <w:rStyle w:val="39CenturySchoolbook22"/>
                <w:rFonts w:ascii="Times New Roman" w:hAnsi="Times New Roman" w:cs="Times New Roman"/>
                <w:sz w:val="24"/>
                <w:szCs w:val="24"/>
                <w:lang w:eastAsia="uk-UA"/>
              </w:rPr>
              <w:t>ТИ</w:t>
            </w:r>
          </w:p>
        </w:tc>
        <w:tc>
          <w:tcPr>
            <w:tcW w:w="4834" w:type="dxa"/>
            <w:shd w:val="clear" w:color="auto" w:fill="FFFFFF"/>
          </w:tcPr>
          <w:p w:rsidR="00EB2BB4" w:rsidRPr="002D3032" w:rsidRDefault="00EB2BB4" w:rsidP="002D3032">
            <w:pPr>
              <w:pStyle w:val="390"/>
              <w:framePr w:w="625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Глоточное сплетение вагуса;</w:t>
            </w:r>
          </w:p>
        </w:tc>
      </w:tr>
      <w:tr w:rsidR="00EB2BB4" w:rsidRPr="002D3032">
        <w:trPr>
          <w:trHeight w:hRule="exact" w:val="230"/>
          <w:jc w:val="center"/>
        </w:trPr>
        <w:tc>
          <w:tcPr>
            <w:tcW w:w="1426" w:type="dxa"/>
            <w:shd w:val="clear" w:color="auto" w:fill="FFFFFF"/>
          </w:tcPr>
          <w:p w:rsidR="00EB2BB4" w:rsidRPr="002D3032" w:rsidRDefault="00EB2BB4" w:rsidP="002D3032">
            <w:pPr>
              <w:pStyle w:val="390"/>
              <w:framePr w:w="625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15 ТИ</w:t>
            </w:r>
          </w:p>
        </w:tc>
        <w:tc>
          <w:tcPr>
            <w:tcW w:w="4834" w:type="dxa"/>
            <w:shd w:val="clear" w:color="auto" w:fill="FFFFFF"/>
          </w:tcPr>
          <w:p w:rsidR="00EB2BB4" w:rsidRPr="002D3032" w:rsidRDefault="00EB2BB4" w:rsidP="002D3032">
            <w:pPr>
              <w:pStyle w:val="390"/>
              <w:framePr w:w="625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Пищеводное сплетение вагуса;</w:t>
            </w:r>
          </w:p>
        </w:tc>
      </w:tr>
      <w:tr w:rsidR="00EB2BB4" w:rsidRPr="002D3032">
        <w:trPr>
          <w:trHeight w:hRule="exact" w:val="216"/>
          <w:jc w:val="center"/>
        </w:trPr>
        <w:tc>
          <w:tcPr>
            <w:tcW w:w="1426" w:type="dxa"/>
            <w:shd w:val="clear" w:color="auto" w:fill="FFFFFF"/>
          </w:tcPr>
          <w:p w:rsidR="00EB2BB4" w:rsidRPr="002D3032" w:rsidRDefault="00EB2BB4" w:rsidP="002D3032">
            <w:pPr>
              <w:pStyle w:val="390"/>
              <w:framePr w:w="625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16 ТИ</w:t>
            </w:r>
          </w:p>
        </w:tc>
        <w:tc>
          <w:tcPr>
            <w:tcW w:w="4834" w:type="dxa"/>
            <w:shd w:val="clear" w:color="auto" w:fill="FFFFFF"/>
          </w:tcPr>
          <w:p w:rsidR="00EB2BB4" w:rsidRPr="002D3032" w:rsidRDefault="00EB2BB4" w:rsidP="002D3032">
            <w:pPr>
              <w:pStyle w:val="390"/>
              <w:framePr w:w="625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Грудная часть вагуса;</w:t>
            </w:r>
          </w:p>
        </w:tc>
      </w:tr>
      <w:tr w:rsidR="00EB2BB4" w:rsidRPr="002D3032">
        <w:trPr>
          <w:trHeight w:hRule="exact" w:val="211"/>
          <w:jc w:val="center"/>
        </w:trPr>
        <w:tc>
          <w:tcPr>
            <w:tcW w:w="1426" w:type="dxa"/>
            <w:shd w:val="clear" w:color="auto" w:fill="FFFFFF"/>
          </w:tcPr>
          <w:p w:rsidR="00EB2BB4" w:rsidRPr="002D3032" w:rsidRDefault="00EB2BB4" w:rsidP="002D3032">
            <w:pPr>
              <w:pStyle w:val="390"/>
              <w:framePr w:w="625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18 ТИ</w:t>
            </w:r>
          </w:p>
        </w:tc>
        <w:tc>
          <w:tcPr>
            <w:tcW w:w="4834" w:type="dxa"/>
            <w:shd w:val="clear" w:color="auto" w:fill="FFFFFF"/>
          </w:tcPr>
          <w:p w:rsidR="00EB2BB4" w:rsidRPr="002D3032" w:rsidRDefault="00EB2BB4" w:rsidP="002D3032">
            <w:pPr>
              <w:pStyle w:val="390"/>
              <w:framePr w:w="625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Легочное сплетение вагуса;</w:t>
            </w:r>
          </w:p>
        </w:tc>
      </w:tr>
      <w:tr w:rsidR="00EB2BB4" w:rsidRPr="002D3032">
        <w:trPr>
          <w:trHeight w:hRule="exact" w:val="240"/>
          <w:jc w:val="center"/>
        </w:trPr>
        <w:tc>
          <w:tcPr>
            <w:tcW w:w="1426" w:type="dxa"/>
            <w:shd w:val="clear" w:color="auto" w:fill="FFFFFF"/>
          </w:tcPr>
          <w:p w:rsidR="00EB2BB4" w:rsidRPr="002D3032" w:rsidRDefault="00EB2BB4" w:rsidP="002D3032">
            <w:pPr>
              <w:pStyle w:val="390"/>
              <w:framePr w:w="625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Мп 16 СТИ</w:t>
            </w:r>
          </w:p>
        </w:tc>
        <w:tc>
          <w:tcPr>
            <w:tcW w:w="4834" w:type="dxa"/>
            <w:shd w:val="clear" w:color="auto" w:fill="FFFFFF"/>
          </w:tcPr>
          <w:p w:rsidR="00EB2BB4" w:rsidRPr="002D3032" w:rsidRDefault="00EB2BB4" w:rsidP="002D3032">
            <w:pPr>
              <w:pStyle w:val="390"/>
              <w:framePr w:w="625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Грудная часть симпатикуса.</w:t>
            </w: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Включение этих БАТ в структуру алгоритма синтетической ЭАФ-диагностики бронхолегочных заболеваний определяется не только их влиянием на систему иммунитета, но и на процессы газообмена в легких, и на функцию сердечно-сосудистой системы.</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Трофотропная надстройка гипоталамуса (Энд 20) имеет хеморецепторы, чувствительные к углекислому газу (эффект опосредуется через ионы водорода), которые при развитии гиперкапнии стимулируют дыхательный центр (Нд 3 ТИ). В результате этого, за </w:t>
      </w:r>
      <w:r w:rsidRPr="002D3032">
        <w:rPr>
          <w:rStyle w:val="CenturySchoolbook"/>
          <w:rFonts w:ascii="Times New Roman" w:hAnsi="Times New Roman" w:cs="Times New Roman"/>
          <w:sz w:val="24"/>
          <w:szCs w:val="24"/>
          <w:lang w:eastAsia="uk-UA"/>
        </w:rPr>
        <w:lastRenderedPageBreak/>
        <w:t xml:space="preserve">счет эфферентной импульсации по парасимпатическим и симпатическим отделам ВНС (Нд 1а СТИ; Нд </w:t>
      </w:r>
      <w:r w:rsidRPr="002D3032">
        <w:rPr>
          <w:rStyle w:val="CenturySchoolbook"/>
          <w:rFonts w:ascii="Times New Roman" w:hAnsi="Times New Roman" w:cs="Times New Roman"/>
          <w:sz w:val="24"/>
          <w:szCs w:val="24"/>
          <w:lang w:val="en-US" w:eastAsia="uk-UA"/>
        </w:rPr>
        <w:t>lb</w:t>
      </w:r>
      <w:r w:rsidRPr="002D3032">
        <w:rPr>
          <w:rStyle w:val="CenturySchoolbook"/>
          <w:rFonts w:ascii="Times New Roman" w:hAnsi="Times New Roman" w:cs="Times New Roman"/>
          <w:sz w:val="24"/>
          <w:szCs w:val="24"/>
          <w:lang w:eastAsia="uk-UA"/>
        </w:rPr>
        <w:t xml:space="preserve"> КТИ; Нд 2 ТИ; Энд 1а ЧСТИ) осуществляется обеспечение вдоха и выдоха, регулируется тонус бронхиального дерева и легочных альвеол, движение реснитчатого эпителия бронхов, секреция слизи (Ле 9а ТИ; Ле 10</w:t>
      </w:r>
      <w:r w:rsidRPr="002D3032">
        <w:rPr>
          <w:rStyle w:val="CenturySchoolbook"/>
          <w:rFonts w:ascii="Times New Roman" w:hAnsi="Times New Roman" w:cs="Times New Roman"/>
          <w:sz w:val="24"/>
          <w:szCs w:val="24"/>
          <w:lang w:val="en-US" w:eastAsia="uk-UA"/>
        </w:rPr>
        <w:t>d</w:t>
      </w:r>
      <w:r w:rsidRPr="002D3032">
        <w:rPr>
          <w:rStyle w:val="CenturySchoolbook"/>
          <w:rFonts w:ascii="Times New Roman" w:hAnsi="Times New Roman" w:cs="Times New Roman"/>
          <w:sz w:val="24"/>
          <w:szCs w:val="24"/>
          <w:lang w:eastAsia="uk-UA"/>
        </w:rPr>
        <w:t xml:space="preserve"> 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В случае развития гипоксии описанный выше процесс возбуждения дыхательного центра и другие взаимосвязанные с ним явления происходят за счет изменения активности хеморецепторов дуги аорты (Кр 8е ТИ), чувствительных к изменениям содержания кислорода в крови, и через усиление афферентной импульсации в дыхательный центр.</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При хронических воспалительных процессах и отрицательных эмоциональных реакциях происходит изменение порога возбудимости описанных выше структур на уровне как ЦНС, так и ВНС (Ал 1а ТИ; Од 1а ТИ), что приводит к нарушениям регуляции функций бронхолегочной и сердечно-сосудистой систем, для интегральной оценки состояния которых (перегрузка малого круга кровообращения, легочное сердце) могут использоваться следующие БАТ:</w:t>
      </w:r>
    </w:p>
    <w:tbl>
      <w:tblPr>
        <w:tblOverlap w:val="never"/>
        <w:tblW w:w="0" w:type="auto"/>
        <w:tblInd w:w="-8" w:type="dxa"/>
        <w:tblLayout w:type="fixed"/>
        <w:tblCellMar>
          <w:left w:w="10" w:type="dxa"/>
          <w:right w:w="10" w:type="dxa"/>
        </w:tblCellMar>
        <w:tblLook w:val="0000"/>
      </w:tblPr>
      <w:tblGrid>
        <w:gridCol w:w="1363"/>
        <w:gridCol w:w="3710"/>
      </w:tblGrid>
      <w:tr w:rsidR="00EB2BB4" w:rsidRPr="002D3032">
        <w:trPr>
          <w:trHeight w:hRule="exact" w:val="226"/>
        </w:trPr>
        <w:tc>
          <w:tcPr>
            <w:tcW w:w="1363"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Кр 8 СТИ</w:t>
            </w:r>
          </w:p>
        </w:tc>
        <w:tc>
          <w:tcPr>
            <w:tcW w:w="3710"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Вены;</w:t>
            </w:r>
          </w:p>
        </w:tc>
      </w:tr>
      <w:tr w:rsidR="00EB2BB4" w:rsidRPr="002D3032">
        <w:trPr>
          <w:trHeight w:hRule="exact" w:val="235"/>
        </w:trPr>
        <w:tc>
          <w:tcPr>
            <w:tcW w:w="1363"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Кр 9 СТИ</w:t>
            </w:r>
          </w:p>
        </w:tc>
        <w:tc>
          <w:tcPr>
            <w:tcW w:w="3710"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Артерии;</w:t>
            </w:r>
          </w:p>
        </w:tc>
      </w:tr>
      <w:tr w:rsidR="00EB2BB4" w:rsidRPr="002D3032">
        <w:trPr>
          <w:trHeight w:hRule="exact" w:val="216"/>
        </w:trPr>
        <w:tc>
          <w:tcPr>
            <w:tcW w:w="1363"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 6 ТИ</w:t>
            </w:r>
          </w:p>
        </w:tc>
        <w:tc>
          <w:tcPr>
            <w:tcW w:w="3710"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Миокард;</w:t>
            </w:r>
          </w:p>
        </w:tc>
      </w:tr>
      <w:tr w:rsidR="00EB2BB4" w:rsidRPr="002D3032">
        <w:trPr>
          <w:trHeight w:hRule="exact" w:val="230"/>
        </w:trPr>
        <w:tc>
          <w:tcPr>
            <w:tcW w:w="1363"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 8 ТИ</w:t>
            </w:r>
          </w:p>
        </w:tc>
        <w:tc>
          <w:tcPr>
            <w:tcW w:w="3710"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Трехстворчатый клапан - справа;</w:t>
            </w:r>
          </w:p>
        </w:tc>
      </w:tr>
      <w:tr w:rsidR="00EB2BB4" w:rsidRPr="002D3032">
        <w:trPr>
          <w:trHeight w:hRule="exact" w:val="226"/>
        </w:trPr>
        <w:tc>
          <w:tcPr>
            <w:tcW w:w="1363" w:type="dxa"/>
            <w:shd w:val="clear" w:color="auto" w:fill="FFFFFF"/>
          </w:tcPr>
          <w:p w:rsidR="00EB2BB4" w:rsidRPr="002D3032" w:rsidRDefault="00EB2BB4" w:rsidP="002D3032">
            <w:pPr>
              <w:framePr w:w="5074" w:wrap="notBeside" w:vAnchor="text" w:hAnchor="text" w:y="1"/>
              <w:ind w:firstLine="600"/>
              <w:jc w:val="both"/>
              <w:rPr>
                <w:rFonts w:ascii="Times New Roman" w:hAnsi="Times New Roman" w:cs="Times New Roman"/>
              </w:rPr>
            </w:pPr>
          </w:p>
        </w:tc>
        <w:tc>
          <w:tcPr>
            <w:tcW w:w="3710"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Митральный клапан - слева;</w:t>
            </w:r>
          </w:p>
        </w:tc>
      </w:tr>
    </w:tbl>
    <w:p w:rsidR="00EB2BB4" w:rsidRPr="002D3032" w:rsidRDefault="00EB2BB4" w:rsidP="002D3032">
      <w:pPr>
        <w:ind w:firstLine="600"/>
        <w:jc w:val="both"/>
        <w:rPr>
          <w:rFonts w:ascii="Times New Roman" w:hAnsi="Times New Roman" w:cs="Times New Roman"/>
        </w:rPr>
        <w:sectPr w:rsidR="00EB2BB4" w:rsidRPr="002D3032" w:rsidSect="00CB498F">
          <w:headerReference w:type="even" r:id="rId22"/>
          <w:headerReference w:type="default" r:id="rId23"/>
          <w:headerReference w:type="first" r:id="rId24"/>
          <w:pgSz w:w="11909" w:h="16838"/>
          <w:pgMar w:top="-723" w:right="1109" w:bottom="2994" w:left="1080" w:header="0" w:footer="301" w:gutter="0"/>
          <w:cols w:space="720"/>
          <w:noEndnote/>
          <w:titlePg/>
          <w:docGrid w:linePitch="360"/>
        </w:sectPr>
      </w:pPr>
    </w:p>
    <w:tbl>
      <w:tblPr>
        <w:tblOverlap w:val="never"/>
        <w:tblW w:w="0" w:type="auto"/>
        <w:tblInd w:w="-8" w:type="dxa"/>
        <w:tblLayout w:type="fixed"/>
        <w:tblCellMar>
          <w:left w:w="10" w:type="dxa"/>
          <w:right w:w="10" w:type="dxa"/>
        </w:tblCellMar>
        <w:tblLook w:val="0000"/>
      </w:tblPr>
      <w:tblGrid>
        <w:gridCol w:w="1618"/>
        <w:gridCol w:w="3792"/>
      </w:tblGrid>
      <w:tr w:rsidR="00EB2BB4" w:rsidRPr="002D3032">
        <w:trPr>
          <w:trHeight w:hRule="exact" w:val="754"/>
        </w:trPr>
        <w:tc>
          <w:tcPr>
            <w:tcW w:w="1618" w:type="dxa"/>
            <w:tcBorders>
              <w:top w:val="single" w:sz="4" w:space="0" w:color="auto"/>
            </w:tcBorders>
            <w:shd w:val="clear" w:color="auto" w:fill="FFFFFF"/>
          </w:tcPr>
          <w:p w:rsidR="00EB2BB4" w:rsidRPr="002D3032" w:rsidRDefault="00EB2BB4" w:rsidP="002D3032">
            <w:pPr>
              <w:pStyle w:val="390"/>
              <w:framePr w:w="5410"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lastRenderedPageBreak/>
              <w:t>Се ЭТИ</w:t>
            </w:r>
          </w:p>
        </w:tc>
        <w:tc>
          <w:tcPr>
            <w:tcW w:w="3792" w:type="dxa"/>
            <w:tcBorders>
              <w:top w:val="single" w:sz="4" w:space="0" w:color="auto"/>
            </w:tcBorders>
            <w:shd w:val="clear" w:color="auto" w:fill="FFFFFF"/>
          </w:tcPr>
          <w:p w:rsidR="00EB2BB4" w:rsidRPr="002D3032" w:rsidRDefault="00EB2BB4" w:rsidP="002D3032">
            <w:pPr>
              <w:pStyle w:val="390"/>
              <w:framePr w:w="5410" w:wrap="notBeside" w:vAnchor="text" w:hAnchor="text"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Клапан легочной артерии - справа; Аортальный клапан - слева.</w:t>
            </w:r>
          </w:p>
        </w:tc>
      </w:tr>
    </w:tbl>
    <w:p w:rsidR="00EB2BB4" w:rsidRPr="002D3032" w:rsidRDefault="00EB2BB4" w:rsidP="002D3032">
      <w:pPr>
        <w:ind w:firstLine="600"/>
        <w:rPr>
          <w:rFonts w:ascii="Times New Roman" w:hAnsi="Times New Roman" w:cs="Times New Roman"/>
        </w:rPr>
      </w:pPr>
    </w:p>
    <w:p w:rsidR="00EB2BB4" w:rsidRDefault="00EB2BB4" w:rsidP="002D3032">
      <w:pPr>
        <w:pStyle w:val="a7"/>
        <w:shd w:val="clear" w:color="auto" w:fill="auto"/>
        <w:spacing w:after="0" w:line="240" w:lineRule="auto"/>
        <w:ind w:firstLine="600"/>
        <w:rPr>
          <w:rStyle w:val="CenturySchoolbook"/>
          <w:rFonts w:ascii="Times New Roman" w:hAnsi="Times New Roman" w:cs="Times New Roman"/>
          <w:sz w:val="24"/>
          <w:szCs w:val="24"/>
          <w:lang w:val="en-US" w:eastAsia="uk-UA"/>
        </w:rPr>
      </w:pPr>
      <w:r w:rsidRPr="002D3032">
        <w:rPr>
          <w:rStyle w:val="CenturySchoolbook"/>
          <w:rFonts w:ascii="Times New Roman" w:hAnsi="Times New Roman" w:cs="Times New Roman"/>
          <w:sz w:val="24"/>
          <w:szCs w:val="24"/>
          <w:lang w:eastAsia="uk-UA"/>
        </w:rPr>
        <w:t xml:space="preserve">Взаимодействие ЦНС, ВНС и иммунной системы осуществляется совместно с эндокринными железами, а именно, системой: </w:t>
      </w:r>
      <w:r w:rsidRPr="002D3032">
        <w:rPr>
          <w:rStyle w:val="CenturySchoolbook29"/>
          <w:rFonts w:ascii="Times New Roman" w:hAnsi="Times New Roman" w:cs="Times New Roman"/>
          <w:sz w:val="24"/>
          <w:szCs w:val="24"/>
          <w:lang w:eastAsia="uk-UA"/>
        </w:rPr>
        <w:t xml:space="preserve">ГИПОТАЛАМУС-ГИПОФИЗ-КОРАНАДПОЧЕЧНИКОВ-ТИМУС, </w:t>
      </w:r>
      <w:r w:rsidRPr="002D3032">
        <w:rPr>
          <w:rStyle w:val="CenturySchoolbook"/>
          <w:rFonts w:ascii="Times New Roman" w:hAnsi="Times New Roman" w:cs="Times New Roman"/>
          <w:sz w:val="24"/>
          <w:szCs w:val="24"/>
          <w:lang w:eastAsia="uk-UA"/>
        </w:rPr>
        <w:t>имеющей взаимосвязи с точками меридианов эндокринной системы, тонкой кишки, желудка, желчного пузыря, почек и мочевого пузыря:</w:t>
      </w:r>
    </w:p>
    <w:p w:rsidR="00CB498F" w:rsidRPr="00CB498F" w:rsidRDefault="00CB498F" w:rsidP="002D3032">
      <w:pPr>
        <w:pStyle w:val="a7"/>
        <w:shd w:val="clear" w:color="auto" w:fill="auto"/>
        <w:spacing w:after="0" w:line="240" w:lineRule="auto"/>
        <w:ind w:firstLine="600"/>
        <w:rPr>
          <w:sz w:val="24"/>
          <w:szCs w:val="24"/>
          <w:lang w:val="en-US"/>
        </w:rPr>
      </w:pPr>
    </w:p>
    <w:tbl>
      <w:tblPr>
        <w:tblOverlap w:val="never"/>
        <w:tblW w:w="0" w:type="auto"/>
        <w:jc w:val="center"/>
        <w:tblLayout w:type="fixed"/>
        <w:tblCellMar>
          <w:left w:w="10" w:type="dxa"/>
          <w:right w:w="10" w:type="dxa"/>
        </w:tblCellMar>
        <w:tblLook w:val="0000"/>
      </w:tblPr>
      <w:tblGrid>
        <w:gridCol w:w="1642"/>
        <w:gridCol w:w="4786"/>
      </w:tblGrid>
      <w:tr w:rsidR="00EB2BB4" w:rsidRPr="002D3032">
        <w:trPr>
          <w:trHeight w:hRule="exact" w:val="182"/>
          <w:jc w:val="center"/>
        </w:trPr>
        <w:tc>
          <w:tcPr>
            <w:tcW w:w="1642" w:type="dxa"/>
            <w:shd w:val="clear" w:color="auto" w:fill="FFFFFF"/>
          </w:tcPr>
          <w:p w:rsidR="00EB2BB4" w:rsidRPr="002D3032" w:rsidRDefault="00EB2BB4" w:rsidP="002D3032">
            <w:pPr>
              <w:pStyle w:val="390"/>
              <w:framePr w:w="6427"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20 ТИ</w:t>
            </w:r>
          </w:p>
        </w:tc>
        <w:tc>
          <w:tcPr>
            <w:tcW w:w="4786" w:type="dxa"/>
            <w:shd w:val="clear" w:color="auto" w:fill="FFFFFF"/>
          </w:tcPr>
          <w:p w:rsidR="00EB2BB4" w:rsidRPr="002D3032" w:rsidRDefault="00EB2BB4" w:rsidP="002D3032">
            <w:pPr>
              <w:pStyle w:val="390"/>
              <w:framePr w:w="6427"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Гипоталамус;</w:t>
            </w:r>
          </w:p>
        </w:tc>
      </w:tr>
      <w:tr w:rsidR="00EB2BB4" w:rsidRPr="002D3032">
        <w:trPr>
          <w:trHeight w:hRule="exact" w:val="206"/>
          <w:jc w:val="center"/>
        </w:trPr>
        <w:tc>
          <w:tcPr>
            <w:tcW w:w="1642" w:type="dxa"/>
            <w:shd w:val="clear" w:color="auto" w:fill="FFFFFF"/>
          </w:tcPr>
          <w:p w:rsidR="00EB2BB4" w:rsidRPr="002D3032" w:rsidRDefault="00EB2BB4" w:rsidP="002D3032">
            <w:pPr>
              <w:pStyle w:val="390"/>
              <w:framePr w:w="6427"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3 ЧСТИ</w:t>
            </w:r>
          </w:p>
        </w:tc>
        <w:tc>
          <w:tcPr>
            <w:tcW w:w="4786" w:type="dxa"/>
            <w:shd w:val="clear" w:color="auto" w:fill="FFFFFF"/>
          </w:tcPr>
          <w:p w:rsidR="00EB2BB4" w:rsidRPr="002D3032" w:rsidRDefault="00EB2BB4" w:rsidP="002D3032">
            <w:pPr>
              <w:pStyle w:val="390"/>
              <w:framePr w:w="6427"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Эпифиз, гипофиз;</w:t>
            </w:r>
          </w:p>
        </w:tc>
      </w:tr>
      <w:tr w:rsidR="00EB2BB4" w:rsidRPr="002D3032">
        <w:trPr>
          <w:trHeight w:hRule="exact" w:val="466"/>
          <w:jc w:val="center"/>
        </w:trPr>
        <w:tc>
          <w:tcPr>
            <w:tcW w:w="1642" w:type="dxa"/>
            <w:shd w:val="clear" w:color="auto" w:fill="FFFFFF"/>
          </w:tcPr>
          <w:p w:rsidR="00EB2BB4" w:rsidRPr="002D3032" w:rsidRDefault="00EB2BB4" w:rsidP="002D3032">
            <w:pPr>
              <w:pStyle w:val="390"/>
              <w:framePr w:w="6427"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Тн 15 ТИ</w:t>
            </w:r>
          </w:p>
        </w:tc>
        <w:tc>
          <w:tcPr>
            <w:tcW w:w="4786" w:type="dxa"/>
            <w:shd w:val="clear" w:color="auto" w:fill="FFFFFF"/>
          </w:tcPr>
          <w:p w:rsidR="00EB2BB4" w:rsidRPr="002D3032" w:rsidRDefault="00EB2BB4" w:rsidP="002D3032">
            <w:pPr>
              <w:pStyle w:val="390"/>
              <w:framePr w:w="6427"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Передняя доля гипофиза (см. Энд 16 ТИ и Жп 21 ТИ);</w:t>
            </w:r>
          </w:p>
        </w:tc>
      </w:tr>
      <w:tr w:rsidR="00EB2BB4" w:rsidRPr="002D3032">
        <w:trPr>
          <w:trHeight w:hRule="exact" w:val="221"/>
          <w:jc w:val="center"/>
        </w:trPr>
        <w:tc>
          <w:tcPr>
            <w:tcW w:w="1642" w:type="dxa"/>
            <w:shd w:val="clear" w:color="auto" w:fill="FFFFFF"/>
          </w:tcPr>
          <w:p w:rsidR="00EB2BB4" w:rsidRPr="002D3032" w:rsidRDefault="00EB2BB4" w:rsidP="002D3032">
            <w:pPr>
              <w:pStyle w:val="390"/>
              <w:framePr w:w="6427"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 10Ь ТИ</w:t>
            </w:r>
          </w:p>
        </w:tc>
        <w:tc>
          <w:tcPr>
            <w:tcW w:w="4786" w:type="dxa"/>
            <w:shd w:val="clear" w:color="auto" w:fill="FFFFFF"/>
          </w:tcPr>
          <w:p w:rsidR="00EB2BB4" w:rsidRPr="002D3032" w:rsidRDefault="00EB2BB4" w:rsidP="002D3032">
            <w:pPr>
              <w:pStyle w:val="390"/>
              <w:framePr w:w="6427"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Кора надпочечников;</w:t>
            </w:r>
          </w:p>
        </w:tc>
      </w:tr>
      <w:tr w:rsidR="00EB2BB4" w:rsidRPr="002D3032">
        <w:trPr>
          <w:trHeight w:hRule="exact" w:val="408"/>
          <w:jc w:val="center"/>
        </w:trPr>
        <w:tc>
          <w:tcPr>
            <w:tcW w:w="1642" w:type="dxa"/>
            <w:shd w:val="clear" w:color="auto" w:fill="FFFFFF"/>
          </w:tcPr>
          <w:p w:rsidR="00EB2BB4" w:rsidRPr="002D3032" w:rsidRDefault="00EB2BB4" w:rsidP="002D3032">
            <w:pPr>
              <w:pStyle w:val="390"/>
              <w:framePr w:w="6427"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Мп 22 ТС</w:t>
            </w:r>
          </w:p>
        </w:tc>
        <w:tc>
          <w:tcPr>
            <w:tcW w:w="4786" w:type="dxa"/>
            <w:shd w:val="clear" w:color="auto" w:fill="FFFFFF"/>
          </w:tcPr>
          <w:p w:rsidR="00EB2BB4" w:rsidRPr="002D3032" w:rsidRDefault="00EB2BB4" w:rsidP="002D3032">
            <w:pPr>
              <w:pStyle w:val="390"/>
              <w:framePr w:w="6427"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согласия эндокринной системы (в ЭАФ ТИ Надпочечники);</w:t>
            </w:r>
          </w:p>
        </w:tc>
      </w:tr>
      <w:tr w:rsidR="00EB2BB4" w:rsidRPr="002D3032">
        <w:trPr>
          <w:trHeight w:hRule="exact" w:val="264"/>
          <w:jc w:val="center"/>
        </w:trPr>
        <w:tc>
          <w:tcPr>
            <w:tcW w:w="1642" w:type="dxa"/>
            <w:shd w:val="clear" w:color="auto" w:fill="FFFFFF"/>
          </w:tcPr>
          <w:p w:rsidR="00EB2BB4" w:rsidRPr="002D3032" w:rsidRDefault="00EB2BB4" w:rsidP="002D3032">
            <w:pPr>
              <w:pStyle w:val="390"/>
              <w:framePr w:w="6427"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1 ЧСТИ</w:t>
            </w:r>
          </w:p>
        </w:tc>
        <w:tc>
          <w:tcPr>
            <w:tcW w:w="4786" w:type="dxa"/>
            <w:shd w:val="clear" w:color="auto" w:fill="FFFFFF"/>
          </w:tcPr>
          <w:p w:rsidR="00EB2BB4" w:rsidRPr="002D3032" w:rsidRDefault="00EB2BB4" w:rsidP="002D3032">
            <w:pPr>
              <w:pStyle w:val="390"/>
              <w:framePr w:w="6427"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Половые железы, надпочечники;</w:t>
            </w:r>
          </w:p>
        </w:tc>
      </w:tr>
      <w:tr w:rsidR="00EB2BB4" w:rsidRPr="002D3032">
        <w:trPr>
          <w:trHeight w:hRule="exact" w:val="706"/>
          <w:jc w:val="center"/>
        </w:trPr>
        <w:tc>
          <w:tcPr>
            <w:tcW w:w="1642" w:type="dxa"/>
            <w:shd w:val="clear" w:color="auto" w:fill="FFFFFF"/>
          </w:tcPr>
          <w:p w:rsidR="00EB2BB4" w:rsidRPr="002D3032" w:rsidRDefault="00EB2BB4" w:rsidP="002D3032">
            <w:pPr>
              <w:pStyle w:val="390"/>
              <w:framePr w:w="6427"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2 ЧСТИ Же 11 ТИ</w:t>
            </w:r>
          </w:p>
        </w:tc>
        <w:tc>
          <w:tcPr>
            <w:tcW w:w="4786" w:type="dxa"/>
            <w:shd w:val="clear" w:color="auto" w:fill="FFFFFF"/>
          </w:tcPr>
          <w:p w:rsidR="00EB2BB4" w:rsidRPr="002D3032" w:rsidRDefault="00EB2BB4" w:rsidP="002D3032">
            <w:pPr>
              <w:pStyle w:val="390"/>
              <w:framePr w:w="6427"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Тимус, щитовидная и паращитовидные железы;</w:t>
            </w:r>
          </w:p>
          <w:p w:rsidR="00EB2BB4" w:rsidRPr="002D3032" w:rsidRDefault="00EB2BB4" w:rsidP="002D3032">
            <w:pPr>
              <w:pStyle w:val="390"/>
              <w:framePr w:w="6427"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Тимус.</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Оценка функций этой системы, и, в частности, надпочечников, имеет важное значение в определении тактики последующей терапии. Так, например, низкие величины ЭП (ниже 50 уел. ед. или большие значения ПС) в точке Энд 1 ЧСТИ Половые железы, надпочечники могут указывать на развитие надпочечниковой недостаточности или на десинхронизацию ритма секреции глюкокортикостероидов.</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При этом вероятность верификации надпочечниковой недостаточности повышается в том случае, если низкие величины ЭП обнаруживаются в утренние часы, т.е. в период физиологического максимума ритма секреции эндогенных глюкокортикостероидов (7.00- 10.00), что указывает на необходимость включения в лечебный план гомеопатических средств, стимулирующих функцию надпочечников: </w:t>
      </w:r>
      <w:r w:rsidRPr="002D3032">
        <w:rPr>
          <w:rStyle w:val="CenturySchoolbook"/>
          <w:rFonts w:ascii="Times New Roman" w:hAnsi="Times New Roman" w:cs="Times New Roman"/>
          <w:sz w:val="24"/>
          <w:szCs w:val="24"/>
          <w:lang w:val="en-US" w:eastAsia="uk-UA"/>
        </w:rPr>
        <w:t>Ac</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phosphoricum</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Ac</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sarcolacticum</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Sulfur</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colloidale</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Lachesis</w:t>
      </w:r>
      <w:r w:rsidRPr="002D3032">
        <w:rPr>
          <w:rStyle w:val="CenturySchoolbook"/>
          <w:rFonts w:ascii="Times New Roman" w:hAnsi="Times New Roman" w:cs="Times New Roman"/>
          <w:sz w:val="24"/>
          <w:szCs w:val="24"/>
          <w:lang w:eastAsia="uk-UA"/>
        </w:rPr>
        <w:t xml:space="preserve"> или органоспецифических препаратов коры надпочечников.</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При оценке состояния эндокринной системы следует помнить, что сами легкие, помимо респираторной, дренажной (продукция слизи в бронхиолах и бронхах, и ее удаление ресничатым эпителием) и фильтрующей функций (удаление из крови макромолекул липидов, белков и чужеродных клеточных фрагментов альвеолярными макрофагами), имеют собственную гормональную функцию.</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В частности, в тканях легких осуществляется синтез и продукция простагландинов, гистамина, серотонина, эндорфинов,</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норадреналина, ДОФА, АКТГ, гепарина и других гормоноподобных и биологических активных веществ, участвующих в регуляции иммунологической реактивности.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Помимо перечисленных выше БАТ, в структуру алгоритма синтетической ЭАФ-диагностики бронхолегочных заболеваний могут быть включены дополнительные точки, измерение ЭП которых помогает верифицировать лекарственные осложнения или иные повреждающие и негативные воздействия.</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Для верификации дисбактериоза толстого кишечника (последствия длительного применения антибактериальной терапии):</w:t>
      </w:r>
    </w:p>
    <w:tbl>
      <w:tblPr>
        <w:tblOverlap w:val="never"/>
        <w:tblW w:w="0" w:type="auto"/>
        <w:jc w:val="center"/>
        <w:tblLayout w:type="fixed"/>
        <w:tblCellMar>
          <w:left w:w="10" w:type="dxa"/>
          <w:right w:w="10" w:type="dxa"/>
        </w:tblCellMar>
        <w:tblLook w:val="0000"/>
      </w:tblPr>
      <w:tblGrid>
        <w:gridCol w:w="1805"/>
        <w:gridCol w:w="4766"/>
      </w:tblGrid>
      <w:tr w:rsidR="00EB2BB4" w:rsidRPr="002D3032">
        <w:trPr>
          <w:trHeight w:hRule="exact" w:val="730"/>
          <w:jc w:val="center"/>
        </w:trPr>
        <w:tc>
          <w:tcPr>
            <w:tcW w:w="1805" w:type="dxa"/>
            <w:shd w:val="clear" w:color="auto" w:fill="FFFFFF"/>
          </w:tcPr>
          <w:p w:rsidR="00EB2BB4" w:rsidRPr="002D3032" w:rsidRDefault="00EB2BB4" w:rsidP="002D3032">
            <w:pPr>
              <w:pStyle w:val="390"/>
              <w:framePr w:w="657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lastRenderedPageBreak/>
              <w:t xml:space="preserve">Тл </w:t>
            </w:r>
            <w:r w:rsidRPr="002D3032">
              <w:rPr>
                <w:rStyle w:val="39CenturySchoolbook16"/>
                <w:rFonts w:ascii="Times New Roman" w:hAnsi="Times New Roman" w:cs="Times New Roman"/>
                <w:sz w:val="24"/>
                <w:szCs w:val="24"/>
                <w:lang w:val="en-US" w:eastAsia="uk-UA"/>
              </w:rPr>
              <w:t>lb</w:t>
            </w:r>
            <w:r w:rsidRPr="002D3032">
              <w:rPr>
                <w:rStyle w:val="39CenturySchoolbook16"/>
                <w:rFonts w:ascii="Times New Roman" w:hAnsi="Times New Roman" w:cs="Times New Roman"/>
                <w:sz w:val="24"/>
                <w:szCs w:val="24"/>
                <w:lang w:eastAsia="uk-UA"/>
              </w:rPr>
              <w:t xml:space="preserve"> кти </w:t>
            </w:r>
            <w:r w:rsidRPr="002D3032">
              <w:rPr>
                <w:rStyle w:val="39CenturySchoolbook22"/>
                <w:rFonts w:ascii="Times New Roman" w:hAnsi="Times New Roman" w:cs="Times New Roman"/>
                <w:sz w:val="24"/>
                <w:szCs w:val="24"/>
                <w:lang w:eastAsia="uk-UA"/>
              </w:rPr>
              <w:t>Тн 1 ТИ</w:t>
            </w:r>
          </w:p>
        </w:tc>
        <w:tc>
          <w:tcPr>
            <w:tcW w:w="4766" w:type="dxa"/>
            <w:shd w:val="clear" w:color="auto" w:fill="FFFFFF"/>
          </w:tcPr>
          <w:p w:rsidR="00EB2BB4" w:rsidRPr="002D3032" w:rsidRDefault="00EB2BB4" w:rsidP="002D3032">
            <w:pPr>
              <w:pStyle w:val="390"/>
              <w:framePr w:w="657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Толстый кишечник;</w:t>
            </w:r>
          </w:p>
          <w:p w:rsidR="00EB2BB4" w:rsidRPr="002D3032" w:rsidRDefault="00EB2BB4" w:rsidP="002D3032">
            <w:pPr>
              <w:pStyle w:val="390"/>
              <w:framePr w:w="657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Терминальный отдел подвздошной кишки - справа.</w:t>
            </w:r>
          </w:p>
        </w:tc>
      </w:tr>
      <w:tr w:rsidR="00EB2BB4" w:rsidRPr="002D3032">
        <w:trPr>
          <w:trHeight w:hRule="exact" w:val="485"/>
          <w:jc w:val="center"/>
        </w:trPr>
        <w:tc>
          <w:tcPr>
            <w:tcW w:w="1805" w:type="dxa"/>
            <w:shd w:val="clear" w:color="auto" w:fill="FFFFFF"/>
          </w:tcPr>
          <w:p w:rsidR="00EB2BB4" w:rsidRPr="002D3032" w:rsidRDefault="00EB2BB4" w:rsidP="002D3032">
            <w:pPr>
              <w:pStyle w:val="390"/>
              <w:framePr w:w="6571"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Для интеграл тетической и выд</w:t>
            </w:r>
          </w:p>
        </w:tc>
        <w:tc>
          <w:tcPr>
            <w:tcW w:w="4766" w:type="dxa"/>
            <w:shd w:val="clear" w:color="auto" w:fill="FFFFFF"/>
          </w:tcPr>
          <w:p w:rsidR="00EB2BB4" w:rsidRPr="002D3032" w:rsidRDefault="00EB2BB4" w:rsidP="002D3032">
            <w:pPr>
              <w:pStyle w:val="390"/>
              <w:framePr w:w="657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ьной оценки дезинтоксикационной, белково-син- елительной функции гепатобилиарной системы:</w:t>
            </w:r>
          </w:p>
        </w:tc>
      </w:tr>
      <w:tr w:rsidR="00EB2BB4" w:rsidRPr="002D3032">
        <w:trPr>
          <w:trHeight w:hRule="exact" w:val="226"/>
          <w:jc w:val="center"/>
        </w:trPr>
        <w:tc>
          <w:tcPr>
            <w:tcW w:w="1805" w:type="dxa"/>
            <w:shd w:val="clear" w:color="auto" w:fill="FFFFFF"/>
          </w:tcPr>
          <w:p w:rsidR="00EB2BB4" w:rsidRPr="002D3032" w:rsidRDefault="00EB2BB4" w:rsidP="002D3032">
            <w:pPr>
              <w:pStyle w:val="390"/>
              <w:framePr w:w="657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 2 ТИ</w:t>
            </w:r>
          </w:p>
        </w:tc>
        <w:tc>
          <w:tcPr>
            <w:tcW w:w="4766" w:type="dxa"/>
            <w:shd w:val="clear" w:color="auto" w:fill="FFFFFF"/>
          </w:tcPr>
          <w:p w:rsidR="00EB2BB4" w:rsidRPr="002D3032" w:rsidRDefault="00EB2BB4" w:rsidP="002D3032">
            <w:pPr>
              <w:pStyle w:val="390"/>
              <w:framePr w:w="657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Гепатоциты и дольки печени;</w:t>
            </w:r>
          </w:p>
        </w:tc>
      </w:tr>
      <w:tr w:rsidR="00EB2BB4" w:rsidRPr="002D3032">
        <w:trPr>
          <w:trHeight w:hRule="exact" w:val="264"/>
          <w:jc w:val="center"/>
        </w:trPr>
        <w:tc>
          <w:tcPr>
            <w:tcW w:w="1805" w:type="dxa"/>
            <w:shd w:val="clear" w:color="auto" w:fill="FFFFFF"/>
          </w:tcPr>
          <w:p w:rsidR="00EB2BB4" w:rsidRPr="002D3032" w:rsidRDefault="00EB2BB4" w:rsidP="002D3032">
            <w:pPr>
              <w:pStyle w:val="390"/>
              <w:framePr w:w="657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 3 ТИ</w:t>
            </w:r>
          </w:p>
        </w:tc>
        <w:tc>
          <w:tcPr>
            <w:tcW w:w="4766" w:type="dxa"/>
            <w:shd w:val="clear" w:color="auto" w:fill="FFFFFF"/>
          </w:tcPr>
          <w:p w:rsidR="00EB2BB4" w:rsidRPr="002D3032" w:rsidRDefault="00EB2BB4" w:rsidP="002D3032">
            <w:pPr>
              <w:pStyle w:val="390"/>
              <w:framePr w:w="657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Сеть синусных печеночных капилляров.</w:t>
            </w:r>
          </w:p>
        </w:tc>
      </w:tr>
      <w:tr w:rsidR="00EB2BB4" w:rsidRPr="002D3032">
        <w:trPr>
          <w:trHeight w:hRule="exact" w:val="264"/>
          <w:jc w:val="center"/>
        </w:trPr>
        <w:tc>
          <w:tcPr>
            <w:tcW w:w="1805" w:type="dxa"/>
            <w:shd w:val="clear" w:color="auto" w:fill="FFFFFF"/>
          </w:tcPr>
          <w:p w:rsidR="00EB2BB4" w:rsidRPr="002D3032" w:rsidRDefault="00EB2BB4" w:rsidP="002D3032">
            <w:pPr>
              <w:pStyle w:val="390"/>
              <w:framePr w:w="6571"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Для оценки э(</w:t>
            </w:r>
          </w:p>
        </w:tc>
        <w:tc>
          <w:tcPr>
            <w:tcW w:w="4766" w:type="dxa"/>
            <w:shd w:val="clear" w:color="auto" w:fill="FFFFFF"/>
          </w:tcPr>
          <w:p w:rsidR="00EB2BB4" w:rsidRPr="002D3032" w:rsidRDefault="00EB2BB4" w:rsidP="002D3032">
            <w:pPr>
              <w:pStyle w:val="390"/>
              <w:framePr w:w="657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ффективности проводимой стероидной терапии:</w:t>
            </w:r>
          </w:p>
        </w:tc>
      </w:tr>
      <w:tr w:rsidR="00EB2BB4" w:rsidRPr="002D3032">
        <w:trPr>
          <w:trHeight w:hRule="exact" w:val="912"/>
          <w:jc w:val="center"/>
        </w:trPr>
        <w:tc>
          <w:tcPr>
            <w:tcW w:w="1805" w:type="dxa"/>
            <w:shd w:val="clear" w:color="auto" w:fill="FFFFFF"/>
          </w:tcPr>
          <w:p w:rsidR="00EB2BB4" w:rsidRPr="002D3032" w:rsidRDefault="00EB2BB4" w:rsidP="002D3032">
            <w:pPr>
              <w:pStyle w:val="390"/>
              <w:framePr w:w="657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Энд 1 ЧСТИ По </w:t>
            </w:r>
            <w:r w:rsidRPr="002D3032">
              <w:rPr>
                <w:rStyle w:val="39CenturySchoolbook22"/>
                <w:rFonts w:ascii="Times New Roman" w:hAnsi="Times New Roman" w:cs="Times New Roman"/>
                <w:sz w:val="24"/>
                <w:szCs w:val="24"/>
                <w:lang w:val="en-US" w:eastAsia="uk-UA"/>
              </w:rPr>
              <w:t>lb</w:t>
            </w:r>
            <w:r w:rsidRPr="002D3032">
              <w:rPr>
                <w:rStyle w:val="39CenturySchoolbook22"/>
                <w:rFonts w:ascii="Times New Roman" w:hAnsi="Times New Roman" w:cs="Times New Roman"/>
                <w:sz w:val="24"/>
                <w:szCs w:val="24"/>
                <w:lang w:eastAsia="uk-UA"/>
              </w:rPr>
              <w:t xml:space="preserve"> ТИ По 10а ТИ По 10Ь ТИ</w:t>
            </w:r>
          </w:p>
        </w:tc>
        <w:tc>
          <w:tcPr>
            <w:tcW w:w="4766" w:type="dxa"/>
            <w:shd w:val="clear" w:color="auto" w:fill="FFFFFF"/>
          </w:tcPr>
          <w:p w:rsidR="00EB2BB4" w:rsidRPr="002D3032" w:rsidRDefault="00EB2BB4" w:rsidP="002D3032">
            <w:pPr>
              <w:pStyle w:val="390"/>
              <w:framePr w:w="657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Половые железы, надпочечники; Надпочечниковое сплетение; Мозговой слой надпочечников; Кора надпочечников.</w:t>
            </w:r>
          </w:p>
        </w:tc>
      </w:tr>
      <w:tr w:rsidR="00EB2BB4" w:rsidRPr="002D3032">
        <w:trPr>
          <w:trHeight w:hRule="exact" w:val="749"/>
          <w:jc w:val="center"/>
        </w:trPr>
        <w:tc>
          <w:tcPr>
            <w:tcW w:w="1805" w:type="dxa"/>
            <w:shd w:val="clear" w:color="auto" w:fill="FFFFFF"/>
          </w:tcPr>
          <w:p w:rsidR="00EB2BB4" w:rsidRPr="002D3032" w:rsidRDefault="00EB2BB4" w:rsidP="002D3032">
            <w:pPr>
              <w:pStyle w:val="390"/>
              <w:framePr w:w="6571"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Для уточнен! ческих факторов астмы:</w:t>
            </w:r>
          </w:p>
        </w:tc>
        <w:tc>
          <w:tcPr>
            <w:tcW w:w="4766" w:type="dxa"/>
            <w:shd w:val="clear" w:color="auto" w:fill="FFFFFF"/>
          </w:tcPr>
          <w:p w:rsidR="00EB2BB4" w:rsidRPr="002D3032" w:rsidRDefault="00EB2BB4" w:rsidP="002D3032">
            <w:pPr>
              <w:pStyle w:val="390"/>
              <w:framePr w:w="657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onstantia"/>
                <w:rFonts w:ascii="Times New Roman" w:hAnsi="Times New Roman" w:cs="Times New Roman"/>
                <w:sz w:val="24"/>
                <w:szCs w:val="24"/>
              </w:rPr>
              <w:t>1</w:t>
            </w:r>
            <w:r w:rsidRPr="002D3032">
              <w:rPr>
                <w:rStyle w:val="39CenturySchoolbook22"/>
                <w:rFonts w:ascii="Times New Roman" w:hAnsi="Times New Roman" w:cs="Times New Roman"/>
                <w:sz w:val="24"/>
                <w:szCs w:val="24"/>
                <w:lang w:eastAsia="uk-UA"/>
              </w:rPr>
              <w:t>Я роли неблагоприятных гео- и космобиологи- в этиологии развития приступов бронхиальной</w:t>
            </w:r>
          </w:p>
        </w:tc>
      </w:tr>
      <w:tr w:rsidR="00EB2BB4" w:rsidRPr="002D3032">
        <w:trPr>
          <w:trHeight w:hRule="exact" w:val="245"/>
          <w:jc w:val="center"/>
        </w:trPr>
        <w:tc>
          <w:tcPr>
            <w:tcW w:w="1805" w:type="dxa"/>
            <w:shd w:val="clear" w:color="auto" w:fill="FFFFFF"/>
          </w:tcPr>
          <w:p w:rsidR="00EB2BB4" w:rsidRPr="002D3032" w:rsidRDefault="00EB2BB4" w:rsidP="002D3032">
            <w:pPr>
              <w:pStyle w:val="390"/>
              <w:framePr w:w="657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20 ТИ</w:t>
            </w:r>
          </w:p>
        </w:tc>
        <w:tc>
          <w:tcPr>
            <w:tcW w:w="4766" w:type="dxa"/>
            <w:shd w:val="clear" w:color="auto" w:fill="FFFFFF"/>
          </w:tcPr>
          <w:p w:rsidR="00EB2BB4" w:rsidRPr="002D3032" w:rsidRDefault="00EB2BB4" w:rsidP="002D3032">
            <w:pPr>
              <w:pStyle w:val="390"/>
              <w:framePr w:w="657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Гипоталамус;</w:t>
            </w:r>
          </w:p>
        </w:tc>
      </w:tr>
      <w:tr w:rsidR="00EB2BB4" w:rsidRPr="002D3032">
        <w:trPr>
          <w:trHeight w:hRule="exact" w:val="466"/>
          <w:jc w:val="center"/>
        </w:trPr>
        <w:tc>
          <w:tcPr>
            <w:tcW w:w="1805" w:type="dxa"/>
            <w:shd w:val="clear" w:color="auto" w:fill="FFFFFF"/>
          </w:tcPr>
          <w:p w:rsidR="00EB2BB4" w:rsidRPr="002D3032" w:rsidRDefault="00EB2BB4" w:rsidP="002D3032">
            <w:pPr>
              <w:pStyle w:val="390"/>
              <w:framePr w:w="657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Сп 4а ТИ</w:t>
            </w:r>
          </w:p>
        </w:tc>
        <w:tc>
          <w:tcPr>
            <w:tcW w:w="4766" w:type="dxa"/>
            <w:shd w:val="clear" w:color="auto" w:fill="FFFFFF"/>
          </w:tcPr>
          <w:p w:rsidR="00EB2BB4" w:rsidRPr="002D3032" w:rsidRDefault="00EB2BB4" w:rsidP="002D3032">
            <w:pPr>
              <w:pStyle w:val="390"/>
              <w:framePr w:w="657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гелио-селено- и геопатических нарушений - слева.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Следующим этапом синтетической ЭАФ-диагностики является ранжирование ЭАФ-диагностических критериев, в том числе по степени отклонения ЭП БАТ потенциальных органов-«мишеней» от значений нормы, группировка БАТ, имеющих наихудшие величины ЭП, и построение ЭАФ-«портрета» патологического процесса.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При этом дальнейший синтез полученных в процессе ЭАФ- диагностики данных может опираться на положения классической китайской медицины о времени максимальной и минимальной активности энергетического обмена в органах (меридианах) и поиске взаимосвязей этого процесса со временем появления симптомов болезни в суточном ритме.</w:t>
      </w:r>
    </w:p>
    <w:p w:rsidR="00EB2BB4" w:rsidRPr="002D3032" w:rsidRDefault="00EB2BB4" w:rsidP="002D3032">
      <w:pPr>
        <w:pStyle w:val="351"/>
        <w:shd w:val="clear" w:color="auto" w:fill="auto"/>
        <w:spacing w:after="0" w:line="240" w:lineRule="auto"/>
        <w:ind w:firstLine="600"/>
        <w:rPr>
          <w:sz w:val="24"/>
          <w:szCs w:val="24"/>
        </w:rPr>
      </w:pPr>
      <w:r w:rsidRPr="002D3032">
        <w:rPr>
          <w:rStyle w:val="35CenturySchoolbook"/>
          <w:rFonts w:ascii="Times New Roman" w:hAnsi="Times New Roman" w:cs="Times New Roman"/>
          <w:b/>
          <w:bCs/>
          <w:sz w:val="24"/>
          <w:szCs w:val="24"/>
          <w:lang w:eastAsia="uk-UA"/>
        </w:rPr>
        <w:t>Анализ времени появления максимума симптомов бронхиальной астмы в суточном ритме (нарастание частоты и тяжести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приступов удушья) позволяет ответить на вопрос, в какой из взаимосвязанных с меридианами системе может быть локализован патологический процесс («входные» ворота инфекции и очаги сенсибилизации), а также какой системой он может поддерживаться.</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Так, например, максимум развития клинических симптомов бронхиальной астмы, приходящийся на время активности меридиана легких (3-5 часов), показывает, что причина заболевания преимущественно обусловлена поражением тканей респираторного тракта. Совпадение приступов со временем активности меридиана желудка (7-9 часов) указывает на доминирующую роль в развитии приступов удушья через нарушения тонуса вегетативной нервной системы, имеющей информационно-функциональные взаимосвязи с парасимпатическими нервными образованиями, иннервирующими бронхи и легкие, в том числе с БАТ:</w:t>
      </w:r>
    </w:p>
    <w:tbl>
      <w:tblPr>
        <w:tblOverlap w:val="never"/>
        <w:tblW w:w="0" w:type="auto"/>
        <w:tblInd w:w="-8" w:type="dxa"/>
        <w:tblLayout w:type="fixed"/>
        <w:tblCellMar>
          <w:left w:w="10" w:type="dxa"/>
          <w:right w:w="10" w:type="dxa"/>
        </w:tblCellMar>
        <w:tblLook w:val="0000"/>
      </w:tblPr>
      <w:tblGrid>
        <w:gridCol w:w="1618"/>
        <w:gridCol w:w="3427"/>
      </w:tblGrid>
      <w:tr w:rsidR="00EB2BB4" w:rsidRPr="002D3032">
        <w:trPr>
          <w:trHeight w:hRule="exact" w:val="283"/>
        </w:trPr>
        <w:tc>
          <w:tcPr>
            <w:tcW w:w="1618" w:type="dxa"/>
            <w:shd w:val="clear" w:color="auto" w:fill="FFFFFF"/>
          </w:tcPr>
          <w:p w:rsidR="00EB2BB4" w:rsidRPr="002D3032" w:rsidRDefault="00EB2BB4" w:rsidP="002D3032">
            <w:pPr>
              <w:pStyle w:val="390"/>
              <w:framePr w:w="5045"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8с ТИ</w:t>
            </w:r>
          </w:p>
        </w:tc>
        <w:tc>
          <w:tcPr>
            <w:tcW w:w="3427" w:type="dxa"/>
            <w:shd w:val="clear" w:color="auto" w:fill="FFFFFF"/>
          </w:tcPr>
          <w:p w:rsidR="00EB2BB4" w:rsidRPr="002D3032" w:rsidRDefault="00EB2BB4" w:rsidP="002D3032">
            <w:pPr>
              <w:pStyle w:val="390"/>
              <w:framePr w:w="5045"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Шейная часть вагуса;</w:t>
            </w:r>
          </w:p>
        </w:tc>
      </w:tr>
      <w:tr w:rsidR="00EB2BB4" w:rsidRPr="002D3032">
        <w:trPr>
          <w:trHeight w:hRule="exact" w:val="202"/>
        </w:trPr>
        <w:tc>
          <w:tcPr>
            <w:tcW w:w="1618" w:type="dxa"/>
            <w:shd w:val="clear" w:color="auto" w:fill="FFFFFF"/>
          </w:tcPr>
          <w:p w:rsidR="00EB2BB4" w:rsidRPr="002D3032" w:rsidRDefault="00EB2BB4" w:rsidP="002D3032">
            <w:pPr>
              <w:pStyle w:val="390"/>
              <w:framePr w:w="5045"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Же </w:t>
            </w:r>
            <w:r w:rsidRPr="002D3032">
              <w:rPr>
                <w:rStyle w:val="39CenturySchoolbook22"/>
                <w:rFonts w:ascii="Times New Roman" w:hAnsi="Times New Roman" w:cs="Times New Roman"/>
                <w:sz w:val="24"/>
                <w:szCs w:val="24"/>
                <w:lang w:val="en-US" w:eastAsia="uk-UA"/>
              </w:rPr>
              <w:t xml:space="preserve">8d </w:t>
            </w:r>
            <w:r w:rsidRPr="002D3032">
              <w:rPr>
                <w:rStyle w:val="39CenturySchoolbook22"/>
                <w:rFonts w:ascii="Times New Roman" w:hAnsi="Times New Roman" w:cs="Times New Roman"/>
                <w:sz w:val="24"/>
                <w:szCs w:val="24"/>
                <w:lang w:eastAsia="uk-UA"/>
              </w:rPr>
              <w:t>ТИ</w:t>
            </w:r>
          </w:p>
        </w:tc>
        <w:tc>
          <w:tcPr>
            <w:tcW w:w="3427" w:type="dxa"/>
            <w:shd w:val="clear" w:color="auto" w:fill="FFFFFF"/>
          </w:tcPr>
          <w:p w:rsidR="00EB2BB4" w:rsidRPr="002D3032" w:rsidRDefault="00EB2BB4" w:rsidP="002D3032">
            <w:pPr>
              <w:pStyle w:val="390"/>
              <w:framePr w:w="5045"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Глоточное сплетение вагуса;</w:t>
            </w:r>
          </w:p>
        </w:tc>
      </w:tr>
      <w:tr w:rsidR="00EB2BB4" w:rsidRPr="002D3032">
        <w:trPr>
          <w:trHeight w:hRule="exact" w:val="226"/>
        </w:trPr>
        <w:tc>
          <w:tcPr>
            <w:tcW w:w="1618" w:type="dxa"/>
            <w:shd w:val="clear" w:color="auto" w:fill="FFFFFF"/>
          </w:tcPr>
          <w:p w:rsidR="00EB2BB4" w:rsidRPr="002D3032" w:rsidRDefault="00EB2BB4" w:rsidP="002D3032">
            <w:pPr>
              <w:pStyle w:val="390"/>
              <w:framePr w:w="5045"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15 ТИ</w:t>
            </w:r>
          </w:p>
        </w:tc>
        <w:tc>
          <w:tcPr>
            <w:tcW w:w="3427" w:type="dxa"/>
            <w:shd w:val="clear" w:color="auto" w:fill="FFFFFF"/>
          </w:tcPr>
          <w:p w:rsidR="00EB2BB4" w:rsidRPr="002D3032" w:rsidRDefault="00EB2BB4" w:rsidP="002D3032">
            <w:pPr>
              <w:pStyle w:val="390"/>
              <w:framePr w:w="5045"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Пищеводное сплетение вагуса;</w:t>
            </w:r>
          </w:p>
        </w:tc>
      </w:tr>
      <w:tr w:rsidR="00EB2BB4" w:rsidRPr="002D3032">
        <w:trPr>
          <w:trHeight w:hRule="exact" w:val="240"/>
        </w:trPr>
        <w:tc>
          <w:tcPr>
            <w:tcW w:w="1618" w:type="dxa"/>
            <w:shd w:val="clear" w:color="auto" w:fill="FFFFFF"/>
          </w:tcPr>
          <w:p w:rsidR="00EB2BB4" w:rsidRPr="002D3032" w:rsidRDefault="00EB2BB4" w:rsidP="002D3032">
            <w:pPr>
              <w:pStyle w:val="390"/>
              <w:framePr w:w="5045"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16 ТИ</w:t>
            </w:r>
          </w:p>
        </w:tc>
        <w:tc>
          <w:tcPr>
            <w:tcW w:w="3427" w:type="dxa"/>
            <w:shd w:val="clear" w:color="auto" w:fill="FFFFFF"/>
          </w:tcPr>
          <w:p w:rsidR="00EB2BB4" w:rsidRPr="002D3032" w:rsidRDefault="00EB2BB4" w:rsidP="002D3032">
            <w:pPr>
              <w:pStyle w:val="390"/>
              <w:framePr w:w="5045"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Грудная часть вагуса;</w:t>
            </w:r>
          </w:p>
        </w:tc>
      </w:tr>
      <w:tr w:rsidR="00EB2BB4" w:rsidRPr="002D3032">
        <w:trPr>
          <w:trHeight w:hRule="exact" w:val="307"/>
        </w:trPr>
        <w:tc>
          <w:tcPr>
            <w:tcW w:w="1618" w:type="dxa"/>
            <w:shd w:val="clear" w:color="auto" w:fill="FFFFFF"/>
          </w:tcPr>
          <w:p w:rsidR="00EB2BB4" w:rsidRPr="002D3032" w:rsidRDefault="00EB2BB4" w:rsidP="002D3032">
            <w:pPr>
              <w:pStyle w:val="390"/>
              <w:framePr w:w="5045"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18 ТИ</w:t>
            </w:r>
          </w:p>
        </w:tc>
        <w:tc>
          <w:tcPr>
            <w:tcW w:w="3427" w:type="dxa"/>
            <w:shd w:val="clear" w:color="auto" w:fill="FFFFFF"/>
          </w:tcPr>
          <w:p w:rsidR="00EB2BB4" w:rsidRPr="002D3032" w:rsidRDefault="00EB2BB4" w:rsidP="002D3032">
            <w:pPr>
              <w:pStyle w:val="390"/>
              <w:framePr w:w="5045"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Легочное сплетение вагуса.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33"/>
        <w:framePr w:w="6490" w:wrap="notBeside" w:vAnchor="text" w:hAnchor="text" w:xAlign="center" w:y="1"/>
        <w:shd w:val="clear" w:color="auto" w:fill="auto"/>
        <w:spacing w:line="240" w:lineRule="auto"/>
        <w:ind w:firstLine="600"/>
        <w:rPr>
          <w:sz w:val="24"/>
          <w:szCs w:val="24"/>
        </w:rPr>
      </w:pPr>
      <w:r w:rsidRPr="002D3032">
        <w:rPr>
          <w:rStyle w:val="3CenturySchoolbook"/>
          <w:rFonts w:ascii="Times New Roman" w:hAnsi="Times New Roman" w:cs="Times New Roman"/>
          <w:sz w:val="24"/>
          <w:szCs w:val="24"/>
          <w:lang w:eastAsia="uk-UA"/>
        </w:rPr>
        <w:lastRenderedPageBreak/>
        <w:t>Во время активности меридиана желудка и селезенки-под- желудочной железы (9-11 часов) - на возможный инфекционный генез болезни и нарушения иммунной реактивности лимфоидных образований бронхолегочной системы:</w:t>
      </w:r>
    </w:p>
    <w:tbl>
      <w:tblPr>
        <w:tblOverlap w:val="never"/>
        <w:tblW w:w="0" w:type="auto"/>
        <w:jc w:val="center"/>
        <w:tblLayout w:type="fixed"/>
        <w:tblCellMar>
          <w:left w:w="10" w:type="dxa"/>
          <w:right w:w="10" w:type="dxa"/>
        </w:tblCellMar>
        <w:tblLook w:val="0000"/>
      </w:tblPr>
      <w:tblGrid>
        <w:gridCol w:w="1642"/>
        <w:gridCol w:w="4848"/>
      </w:tblGrid>
      <w:tr w:rsidR="00EB2BB4" w:rsidRPr="002D3032">
        <w:trPr>
          <w:trHeight w:hRule="exact" w:val="706"/>
          <w:jc w:val="center"/>
        </w:trPr>
        <w:tc>
          <w:tcPr>
            <w:tcW w:w="1642" w:type="dxa"/>
            <w:shd w:val="clear" w:color="auto" w:fill="FFFFFF"/>
          </w:tcPr>
          <w:p w:rsidR="00EB2BB4" w:rsidRPr="002D3032" w:rsidRDefault="00EB2BB4" w:rsidP="002D3032">
            <w:pPr>
              <w:pStyle w:val="390"/>
              <w:framePr w:w="649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12а ТИ</w:t>
            </w:r>
          </w:p>
        </w:tc>
        <w:tc>
          <w:tcPr>
            <w:tcW w:w="4848" w:type="dxa"/>
            <w:shd w:val="clear" w:color="auto" w:fill="FFFFFF"/>
          </w:tcPr>
          <w:p w:rsidR="00EB2BB4" w:rsidRPr="002D3032" w:rsidRDefault="00EB2BB4" w:rsidP="002D3032">
            <w:pPr>
              <w:pStyle w:val="390"/>
              <w:framePr w:w="649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Верхние средостенные (синоним - медиастинальные), окологрудные и грудинные лимфоузлы;</w:t>
            </w:r>
          </w:p>
        </w:tc>
      </w:tr>
      <w:tr w:rsidR="00EB2BB4" w:rsidRPr="002D3032">
        <w:trPr>
          <w:trHeight w:hRule="exact" w:val="912"/>
          <w:jc w:val="center"/>
        </w:trPr>
        <w:tc>
          <w:tcPr>
            <w:tcW w:w="1642" w:type="dxa"/>
            <w:shd w:val="clear" w:color="auto" w:fill="FFFFFF"/>
          </w:tcPr>
          <w:p w:rsidR="00EB2BB4" w:rsidRPr="002D3032" w:rsidRDefault="00EB2BB4" w:rsidP="002D3032">
            <w:pPr>
              <w:pStyle w:val="390"/>
              <w:framePr w:w="649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12Ь ТИ</w:t>
            </w:r>
          </w:p>
        </w:tc>
        <w:tc>
          <w:tcPr>
            <w:tcW w:w="4848" w:type="dxa"/>
            <w:shd w:val="clear" w:color="auto" w:fill="FFFFFF"/>
          </w:tcPr>
          <w:p w:rsidR="00EB2BB4" w:rsidRPr="002D3032" w:rsidRDefault="00EB2BB4" w:rsidP="002D3032">
            <w:pPr>
              <w:pStyle w:val="390"/>
              <w:framePr w:w="649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Бронхомедиастинальный лимфатический ствол, бронхопульмональные передние трахеобронхиальные, задние трахеальные и бронхомедиастинальные лимфоузлы;</w:t>
            </w:r>
          </w:p>
        </w:tc>
      </w:tr>
      <w:tr w:rsidR="00EB2BB4" w:rsidRPr="002D3032">
        <w:trPr>
          <w:trHeight w:hRule="exact" w:val="754"/>
          <w:jc w:val="center"/>
        </w:trPr>
        <w:tc>
          <w:tcPr>
            <w:tcW w:w="1642" w:type="dxa"/>
            <w:shd w:val="clear" w:color="auto" w:fill="FFFFFF"/>
          </w:tcPr>
          <w:p w:rsidR="00EB2BB4" w:rsidRPr="002D3032" w:rsidRDefault="00EB2BB4" w:rsidP="002D3032">
            <w:pPr>
              <w:pStyle w:val="390"/>
              <w:framePr w:w="649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Сп 19 ТИ Сп 20 ТИ</w:t>
            </w:r>
          </w:p>
        </w:tc>
        <w:tc>
          <w:tcPr>
            <w:tcW w:w="4848" w:type="dxa"/>
            <w:shd w:val="clear" w:color="auto" w:fill="FFFFFF"/>
          </w:tcPr>
          <w:p w:rsidR="00EB2BB4" w:rsidRPr="002D3032" w:rsidRDefault="00EB2BB4" w:rsidP="002D3032">
            <w:pPr>
              <w:pStyle w:val="390"/>
              <w:framePr w:w="649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Диафрагмальные и задние средостенные лимфоузлы;</w:t>
            </w:r>
          </w:p>
          <w:p w:rsidR="00EB2BB4" w:rsidRPr="002D3032" w:rsidRDefault="00EB2BB4" w:rsidP="002D3032">
            <w:pPr>
              <w:pStyle w:val="390"/>
              <w:framePr w:w="649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Лимфоузлы легких.</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 время активности меридиана мочевого пузыря, «энергетически» взаимосвязанного с сосудом аллергии (15-17 часов), приходится доминирование аллергического компонента в этиологии развития приступов бронхиальной астмы.</w:t>
      </w:r>
    </w:p>
    <w:p w:rsidR="00EB2BB4" w:rsidRPr="002D3032" w:rsidRDefault="00EB2BB4" w:rsidP="002D3032">
      <w:pPr>
        <w:pStyle w:val="a7"/>
        <w:shd w:val="clear" w:color="auto" w:fill="auto"/>
        <w:spacing w:after="0" w:line="240" w:lineRule="auto"/>
        <w:ind w:firstLine="600"/>
        <w:rPr>
          <w:sz w:val="24"/>
          <w:szCs w:val="24"/>
        </w:rPr>
        <w:sectPr w:rsidR="00EB2BB4" w:rsidRPr="002D3032" w:rsidSect="00CB498F">
          <w:headerReference w:type="even" r:id="rId25"/>
          <w:headerReference w:type="default" r:id="rId26"/>
          <w:headerReference w:type="first" r:id="rId27"/>
          <w:pgSz w:w="11909" w:h="16838"/>
          <w:pgMar w:top="1446" w:right="1109" w:bottom="2994" w:left="1080" w:header="0" w:footer="3" w:gutter="0"/>
          <w:cols w:space="720"/>
          <w:noEndnote/>
          <w:docGrid w:linePitch="360"/>
        </w:sectPr>
      </w:pPr>
      <w:r w:rsidRPr="002D3032">
        <w:rPr>
          <w:rStyle w:val="CenturySchoolbook"/>
          <w:rFonts w:ascii="Times New Roman" w:hAnsi="Times New Roman" w:cs="Times New Roman"/>
          <w:sz w:val="24"/>
          <w:szCs w:val="24"/>
          <w:lang w:eastAsia="uk-UA"/>
        </w:rPr>
        <w:t>На время активности меридианов желчного пузыря (1- 3 часа), тройного обогревателя (эндокринной системы) (21- 23 часа) и почек (17-19 часов) - на нарушение ритма секреции АКТГ и глюкокортикортикостероидов:</w:t>
      </w:r>
    </w:p>
    <w:tbl>
      <w:tblPr>
        <w:tblOverlap w:val="never"/>
        <w:tblW w:w="0" w:type="auto"/>
        <w:jc w:val="center"/>
        <w:tblLayout w:type="fixed"/>
        <w:tblCellMar>
          <w:left w:w="10" w:type="dxa"/>
          <w:right w:w="10" w:type="dxa"/>
        </w:tblCellMar>
        <w:tblLook w:val="0000"/>
      </w:tblPr>
      <w:tblGrid>
        <w:gridCol w:w="1483"/>
        <w:gridCol w:w="4742"/>
      </w:tblGrid>
      <w:tr w:rsidR="00EB2BB4" w:rsidRPr="002D3032">
        <w:trPr>
          <w:trHeight w:hRule="exact" w:val="230"/>
          <w:jc w:val="center"/>
        </w:trPr>
        <w:tc>
          <w:tcPr>
            <w:tcW w:w="1483" w:type="dxa"/>
            <w:shd w:val="clear" w:color="auto" w:fill="FFFFFF"/>
          </w:tcPr>
          <w:p w:rsidR="00EB2BB4" w:rsidRPr="002D3032" w:rsidRDefault="00EB2BB4" w:rsidP="00CB498F">
            <w:pPr>
              <w:pStyle w:val="390"/>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lastRenderedPageBreak/>
              <w:t>Жп 21 ТИ</w:t>
            </w:r>
          </w:p>
        </w:tc>
        <w:tc>
          <w:tcPr>
            <w:tcW w:w="4742" w:type="dxa"/>
            <w:shd w:val="clear" w:color="auto" w:fill="FFFFFF"/>
          </w:tcPr>
          <w:p w:rsidR="00EB2BB4" w:rsidRPr="002D3032" w:rsidRDefault="00EB2BB4" w:rsidP="00CB498F">
            <w:pPr>
              <w:pStyle w:val="390"/>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Передняя доля гипофиза (см. </w:t>
            </w:r>
            <w:r w:rsidRPr="002D3032">
              <w:rPr>
                <w:rStyle w:val="39CenturySchoolbook21"/>
                <w:rFonts w:ascii="Times New Roman" w:hAnsi="Times New Roman" w:cs="Times New Roman"/>
                <w:sz w:val="24"/>
                <w:szCs w:val="24"/>
                <w:lang w:eastAsia="uk-UA"/>
              </w:rPr>
              <w:t xml:space="preserve">Энд 16 ТИ </w:t>
            </w:r>
            <w:r w:rsidRPr="002D3032">
              <w:rPr>
                <w:rStyle w:val="39CenturySchoolbook22"/>
                <w:rFonts w:ascii="Times New Roman" w:hAnsi="Times New Roman" w:cs="Times New Roman"/>
                <w:sz w:val="24"/>
                <w:szCs w:val="24"/>
                <w:lang w:eastAsia="uk-UA"/>
              </w:rPr>
              <w:t xml:space="preserve">и </w:t>
            </w:r>
            <w:r w:rsidRPr="002D3032">
              <w:rPr>
                <w:rStyle w:val="39CenturySchoolbook21"/>
                <w:rFonts w:ascii="Times New Roman" w:hAnsi="Times New Roman" w:cs="Times New Roman"/>
                <w:sz w:val="24"/>
                <w:szCs w:val="24"/>
                <w:lang w:eastAsia="uk-UA"/>
              </w:rPr>
              <w:t>Тн</w:t>
            </w:r>
          </w:p>
        </w:tc>
      </w:tr>
      <w:tr w:rsidR="00EB2BB4" w:rsidRPr="002D3032">
        <w:trPr>
          <w:trHeight w:hRule="exact" w:val="226"/>
          <w:jc w:val="center"/>
        </w:trPr>
        <w:tc>
          <w:tcPr>
            <w:tcW w:w="1483" w:type="dxa"/>
            <w:shd w:val="clear" w:color="auto" w:fill="FFFFFF"/>
          </w:tcPr>
          <w:p w:rsidR="00EB2BB4" w:rsidRPr="002D3032" w:rsidRDefault="00EB2BB4" w:rsidP="00CB498F">
            <w:pPr>
              <w:ind w:firstLine="600"/>
              <w:rPr>
                <w:rFonts w:ascii="Times New Roman" w:hAnsi="Times New Roman" w:cs="Times New Roman"/>
              </w:rPr>
            </w:pPr>
          </w:p>
        </w:tc>
        <w:tc>
          <w:tcPr>
            <w:tcW w:w="4742" w:type="dxa"/>
            <w:shd w:val="clear" w:color="auto" w:fill="FFFFFF"/>
          </w:tcPr>
          <w:p w:rsidR="00EB2BB4" w:rsidRPr="002D3032" w:rsidRDefault="00EB2BB4" w:rsidP="00CB498F">
            <w:pPr>
              <w:pStyle w:val="390"/>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15 ТИ);</w:t>
            </w:r>
          </w:p>
        </w:tc>
      </w:tr>
      <w:tr w:rsidR="00EB2BB4" w:rsidRPr="002D3032">
        <w:trPr>
          <w:trHeight w:hRule="exact" w:val="211"/>
          <w:jc w:val="center"/>
        </w:trPr>
        <w:tc>
          <w:tcPr>
            <w:tcW w:w="1483" w:type="dxa"/>
            <w:shd w:val="clear" w:color="auto" w:fill="FFFFFF"/>
          </w:tcPr>
          <w:p w:rsidR="00EB2BB4" w:rsidRPr="002D3032" w:rsidRDefault="00EB2BB4" w:rsidP="00CB498F">
            <w:pPr>
              <w:pStyle w:val="390"/>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Энд 1 ЧСТИ</w:t>
            </w:r>
          </w:p>
        </w:tc>
        <w:tc>
          <w:tcPr>
            <w:tcW w:w="4742" w:type="dxa"/>
            <w:shd w:val="clear" w:color="auto" w:fill="FFFFFF"/>
          </w:tcPr>
          <w:p w:rsidR="00EB2BB4" w:rsidRPr="002D3032" w:rsidRDefault="00EB2BB4" w:rsidP="00CB498F">
            <w:pPr>
              <w:pStyle w:val="390"/>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Половые железы, надпочечники;</w:t>
            </w:r>
          </w:p>
        </w:tc>
      </w:tr>
      <w:tr w:rsidR="00EB2BB4" w:rsidRPr="002D3032">
        <w:trPr>
          <w:trHeight w:hRule="exact" w:val="226"/>
          <w:jc w:val="center"/>
        </w:trPr>
        <w:tc>
          <w:tcPr>
            <w:tcW w:w="1483" w:type="dxa"/>
            <w:shd w:val="clear" w:color="auto" w:fill="FFFFFF"/>
          </w:tcPr>
          <w:p w:rsidR="00EB2BB4" w:rsidRPr="002D3032" w:rsidRDefault="00EB2BB4" w:rsidP="00CB498F">
            <w:pPr>
              <w:pStyle w:val="390"/>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По 10Ь ТИ</w:t>
            </w:r>
          </w:p>
        </w:tc>
        <w:tc>
          <w:tcPr>
            <w:tcW w:w="4742" w:type="dxa"/>
            <w:shd w:val="clear" w:color="auto" w:fill="FFFFFF"/>
          </w:tcPr>
          <w:p w:rsidR="00EB2BB4" w:rsidRPr="002D3032" w:rsidRDefault="00EB2BB4" w:rsidP="00CB498F">
            <w:pPr>
              <w:pStyle w:val="390"/>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Кора надпочечников.</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Определение времени ухудшения состояния больных бронхолегочными заболеваниями имеет в ЭАФ существенное значение в последующем выборе гомеопатических средств для тестирования и схемы гомеотерапии, с учетом хронофармакологического и органоспедифического действия соответствующих препаратов и их модальностей (см. табл. 11 и 12).</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Как было отмечено выше, в ЭАФ широко используется этиологическое распознавание причин болезни с помощью нозодов, среди которых для ЭАФ-диагностики (и терапии) заболеваний бронхолегочной системы используются нозоды инфекционных агентов и химических токсинов. При этом, для каждой БАТ, имеющей информационно-функциональные взаимосвязи с различными отделами бронхолегочной системы, в ЭАФ определен свой собственный перечень инфекционных нозодов и химических токсинов, с помощью которых уточняется этиология заболевания, в том числе (данные приведены по классификации и обозначениям фирмы </w:t>
      </w:r>
      <w:r w:rsidRPr="002D3032">
        <w:rPr>
          <w:rStyle w:val="CenturySchoolbook"/>
          <w:rFonts w:ascii="Times New Roman" w:hAnsi="Times New Roman" w:cs="Times New Roman"/>
          <w:sz w:val="24"/>
          <w:szCs w:val="24"/>
          <w:lang w:val="en-US" w:eastAsia="uk-UA"/>
        </w:rPr>
        <w:t>Stau</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fen</w:t>
      </w:r>
      <w:r w:rsidRPr="002D3032">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Pharma</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GmbH</w:t>
      </w:r>
      <w:r w:rsidRPr="002D3032">
        <w:rPr>
          <w:rStyle w:val="CenturySchoolbook"/>
          <w:rFonts w:ascii="Times New Roman" w:hAnsi="Times New Roman" w:cs="Times New Roman"/>
          <w:sz w:val="24"/>
          <w:szCs w:val="24"/>
          <w:lang w:eastAsia="uk-UA"/>
        </w:rPr>
        <w:t xml:space="preserve"> &amp; Со):</w:t>
      </w:r>
    </w:p>
    <w:tbl>
      <w:tblPr>
        <w:tblOverlap w:val="never"/>
        <w:tblW w:w="0" w:type="auto"/>
        <w:tblInd w:w="-8" w:type="dxa"/>
        <w:tblLayout w:type="fixed"/>
        <w:tblCellMar>
          <w:left w:w="10" w:type="dxa"/>
          <w:right w:w="10" w:type="dxa"/>
        </w:tblCellMar>
        <w:tblLook w:val="0000"/>
      </w:tblPr>
      <w:tblGrid>
        <w:gridCol w:w="2534"/>
        <w:gridCol w:w="2832"/>
      </w:tblGrid>
      <w:tr w:rsidR="00EB2BB4" w:rsidRPr="002D3032">
        <w:trPr>
          <w:trHeight w:hRule="exact" w:val="221"/>
        </w:trPr>
        <w:tc>
          <w:tcPr>
            <w:tcW w:w="2534" w:type="dxa"/>
            <w:shd w:val="clear" w:color="auto" w:fill="FFFFFF"/>
          </w:tcPr>
          <w:p w:rsidR="00EB2BB4" w:rsidRPr="002D3032" w:rsidRDefault="00EB2BB4" w:rsidP="002D3032">
            <w:pPr>
              <w:pStyle w:val="390"/>
              <w:framePr w:w="5366" w:wrap="notBeside" w:vAnchor="text" w:hAnchor="text" w:y="1"/>
              <w:shd w:val="clear" w:color="auto" w:fill="auto"/>
              <w:spacing w:before="0" w:line="240" w:lineRule="auto"/>
              <w:ind w:firstLine="600"/>
              <w:jc w:val="center"/>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Нозоды вирусов:</w:t>
            </w:r>
          </w:p>
        </w:tc>
        <w:tc>
          <w:tcPr>
            <w:tcW w:w="2832" w:type="dxa"/>
            <w:shd w:val="clear" w:color="auto" w:fill="FFFFFF"/>
          </w:tcPr>
          <w:p w:rsidR="00EB2BB4" w:rsidRPr="002D3032" w:rsidRDefault="00EB2BB4" w:rsidP="002D3032">
            <w:pPr>
              <w:framePr w:w="5366" w:wrap="notBeside" w:vAnchor="text" w:hAnchor="text" w:y="1"/>
              <w:ind w:firstLine="600"/>
              <w:rPr>
                <w:rFonts w:ascii="Times New Roman" w:hAnsi="Times New Roman" w:cs="Times New Roman"/>
              </w:rPr>
            </w:pPr>
          </w:p>
        </w:tc>
      </w:tr>
      <w:tr w:rsidR="00EB2BB4" w:rsidRPr="002D3032">
        <w:trPr>
          <w:trHeight w:hRule="exact" w:val="206"/>
        </w:trPr>
        <w:tc>
          <w:tcPr>
            <w:tcW w:w="2534" w:type="dxa"/>
            <w:shd w:val="clear" w:color="auto" w:fill="FFFFFF"/>
          </w:tcPr>
          <w:p w:rsidR="00EB2BB4" w:rsidRPr="002D3032" w:rsidRDefault="00EB2BB4" w:rsidP="002D3032">
            <w:pPr>
              <w:pStyle w:val="390"/>
              <w:framePr w:w="5366"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Grippe Viren</w:t>
            </w:r>
          </w:p>
        </w:tc>
        <w:tc>
          <w:tcPr>
            <w:tcW w:w="2832" w:type="dxa"/>
            <w:shd w:val="clear" w:color="auto" w:fill="FFFFFF"/>
          </w:tcPr>
          <w:p w:rsidR="00EB2BB4" w:rsidRPr="002D3032" w:rsidRDefault="00EB2BB4" w:rsidP="002D3032">
            <w:pPr>
              <w:pStyle w:val="390"/>
              <w:framePr w:w="5366"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Morbillinum</w:t>
            </w:r>
          </w:p>
        </w:tc>
      </w:tr>
      <w:tr w:rsidR="00EB2BB4" w:rsidRPr="002D3032">
        <w:trPr>
          <w:trHeight w:hRule="exact" w:val="216"/>
        </w:trPr>
        <w:tc>
          <w:tcPr>
            <w:tcW w:w="2534" w:type="dxa"/>
            <w:shd w:val="clear" w:color="auto" w:fill="FFFFFF"/>
          </w:tcPr>
          <w:p w:rsidR="00EB2BB4" w:rsidRPr="002D3032" w:rsidRDefault="00EB2BB4" w:rsidP="002D3032">
            <w:pPr>
              <w:pStyle w:val="390"/>
              <w:framePr w:w="5366"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V. </w:t>
            </w:r>
            <w:r w:rsidRPr="002D3032">
              <w:rPr>
                <w:rStyle w:val="39CenturySchoolbook22"/>
                <w:rFonts w:ascii="Times New Roman" w:hAnsi="Times New Roman" w:cs="Times New Roman"/>
                <w:sz w:val="24"/>
                <w:szCs w:val="24"/>
                <w:lang w:val="en-US" w:eastAsia="uk-UA"/>
              </w:rPr>
              <w:t>Parainfluenzae</w:t>
            </w:r>
          </w:p>
        </w:tc>
        <w:tc>
          <w:tcPr>
            <w:tcW w:w="2832" w:type="dxa"/>
            <w:shd w:val="clear" w:color="auto" w:fill="FFFFFF"/>
          </w:tcPr>
          <w:p w:rsidR="00EB2BB4" w:rsidRPr="002D3032" w:rsidRDefault="00EB2BB4" w:rsidP="002D3032">
            <w:pPr>
              <w:pStyle w:val="390"/>
              <w:framePr w:w="5366"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Q-Fieber</w:t>
            </w:r>
          </w:p>
        </w:tc>
      </w:tr>
      <w:tr w:rsidR="00EB2BB4" w:rsidRPr="002D3032">
        <w:trPr>
          <w:trHeight w:hRule="exact" w:val="240"/>
        </w:trPr>
        <w:tc>
          <w:tcPr>
            <w:tcW w:w="2534" w:type="dxa"/>
            <w:shd w:val="clear" w:color="auto" w:fill="FFFFFF"/>
          </w:tcPr>
          <w:p w:rsidR="00EB2BB4" w:rsidRPr="002D3032" w:rsidRDefault="00EB2BB4" w:rsidP="002D3032">
            <w:pPr>
              <w:pStyle w:val="390"/>
              <w:framePr w:w="5366"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V. </w:t>
            </w:r>
            <w:r w:rsidRPr="002D3032">
              <w:rPr>
                <w:rStyle w:val="39CenturySchoolbook22"/>
                <w:rFonts w:ascii="Times New Roman" w:hAnsi="Times New Roman" w:cs="Times New Roman"/>
                <w:sz w:val="24"/>
                <w:szCs w:val="24"/>
                <w:lang w:val="en-US" w:eastAsia="uk-UA"/>
              </w:rPr>
              <w:t>Rhinosyncytialis</w:t>
            </w:r>
          </w:p>
        </w:tc>
        <w:tc>
          <w:tcPr>
            <w:tcW w:w="2832" w:type="dxa"/>
            <w:shd w:val="clear" w:color="auto" w:fill="FFFFFF"/>
          </w:tcPr>
          <w:p w:rsidR="00EB2BB4" w:rsidRPr="002D3032" w:rsidRDefault="00EB2BB4" w:rsidP="002D3032">
            <w:pPr>
              <w:pStyle w:val="390"/>
              <w:framePr w:w="5366"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Cytomegalie</w:t>
            </w:r>
          </w:p>
        </w:tc>
      </w:tr>
      <w:tr w:rsidR="00EB2BB4" w:rsidRPr="002D3032">
        <w:trPr>
          <w:trHeight w:hRule="exact" w:val="211"/>
        </w:trPr>
        <w:tc>
          <w:tcPr>
            <w:tcW w:w="2534" w:type="dxa"/>
            <w:shd w:val="clear" w:color="auto" w:fill="FFFFFF"/>
          </w:tcPr>
          <w:p w:rsidR="00EB2BB4" w:rsidRPr="002D3032" w:rsidRDefault="00EB2BB4" w:rsidP="002D3032">
            <w:pPr>
              <w:pStyle w:val="390"/>
              <w:framePr w:w="5366"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 xml:space="preserve">Coxackie </w:t>
            </w:r>
            <w:r w:rsidRPr="002D3032">
              <w:rPr>
                <w:rStyle w:val="39CenturySchoolbook22"/>
                <w:rFonts w:ascii="Times New Roman" w:hAnsi="Times New Roman" w:cs="Times New Roman"/>
                <w:sz w:val="24"/>
                <w:szCs w:val="24"/>
                <w:lang w:eastAsia="uk-UA"/>
              </w:rPr>
              <w:t xml:space="preserve">В </w:t>
            </w:r>
            <w:r w:rsidRPr="002D3032">
              <w:rPr>
                <w:rStyle w:val="39CenturySchoolbook22"/>
                <w:rFonts w:ascii="Times New Roman" w:hAnsi="Times New Roman" w:cs="Times New Roman"/>
                <w:sz w:val="24"/>
                <w:szCs w:val="24"/>
                <w:lang w:val="en-US" w:eastAsia="uk-UA"/>
              </w:rPr>
              <w:t>1-6</w:t>
            </w:r>
          </w:p>
        </w:tc>
        <w:tc>
          <w:tcPr>
            <w:tcW w:w="2832" w:type="dxa"/>
            <w:shd w:val="clear" w:color="auto" w:fill="FFFFFF"/>
          </w:tcPr>
          <w:p w:rsidR="00EB2BB4" w:rsidRPr="002D3032" w:rsidRDefault="00EB2BB4" w:rsidP="002D3032">
            <w:pPr>
              <w:pStyle w:val="390"/>
              <w:framePr w:w="5366"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Denge-Fieber</w:t>
            </w:r>
          </w:p>
        </w:tc>
      </w:tr>
      <w:tr w:rsidR="00EB2BB4" w:rsidRPr="002D3032">
        <w:trPr>
          <w:trHeight w:hRule="exact" w:val="211"/>
        </w:trPr>
        <w:tc>
          <w:tcPr>
            <w:tcW w:w="2534" w:type="dxa"/>
            <w:shd w:val="clear" w:color="auto" w:fill="FFFFFF"/>
          </w:tcPr>
          <w:p w:rsidR="00EB2BB4" w:rsidRPr="002D3032" w:rsidRDefault="00EB2BB4" w:rsidP="002D3032">
            <w:pPr>
              <w:pStyle w:val="390"/>
              <w:framePr w:w="5366"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Coxackie A 2+7</w:t>
            </w:r>
          </w:p>
        </w:tc>
        <w:tc>
          <w:tcPr>
            <w:tcW w:w="2832" w:type="dxa"/>
            <w:shd w:val="clear" w:color="auto" w:fill="FFFFFF"/>
          </w:tcPr>
          <w:p w:rsidR="00EB2BB4" w:rsidRPr="002D3032" w:rsidRDefault="00EB2BB4" w:rsidP="002D3032">
            <w:pPr>
              <w:pStyle w:val="390"/>
              <w:framePr w:w="5366"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Newcastle-Disease-Virus</w:t>
            </w:r>
          </w:p>
        </w:tc>
      </w:tr>
      <w:tr w:rsidR="00EB2BB4" w:rsidRPr="002D3032">
        <w:trPr>
          <w:trHeight w:hRule="exact" w:val="230"/>
        </w:trPr>
        <w:tc>
          <w:tcPr>
            <w:tcW w:w="2534" w:type="dxa"/>
            <w:shd w:val="clear" w:color="auto" w:fill="FFFFFF"/>
          </w:tcPr>
          <w:p w:rsidR="00EB2BB4" w:rsidRPr="002D3032" w:rsidRDefault="00EB2BB4" w:rsidP="002D3032">
            <w:pPr>
              <w:pStyle w:val="390"/>
              <w:framePr w:w="5366"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Rhinotracheitis bov.</w:t>
            </w:r>
          </w:p>
        </w:tc>
        <w:tc>
          <w:tcPr>
            <w:tcW w:w="2832" w:type="dxa"/>
            <w:shd w:val="clear" w:color="auto" w:fill="FFFFFF"/>
          </w:tcPr>
          <w:p w:rsidR="00EB2BB4" w:rsidRPr="002D3032" w:rsidRDefault="00EB2BB4" w:rsidP="002D3032">
            <w:pPr>
              <w:pStyle w:val="390"/>
              <w:framePr w:w="5366"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Epstein-Barr</w:t>
            </w:r>
          </w:p>
        </w:tc>
      </w:tr>
      <w:tr w:rsidR="00EB2BB4" w:rsidRPr="002D3032">
        <w:trPr>
          <w:trHeight w:hRule="exact" w:val="211"/>
        </w:trPr>
        <w:tc>
          <w:tcPr>
            <w:tcW w:w="2534" w:type="dxa"/>
            <w:shd w:val="clear" w:color="auto" w:fill="FFFFFF"/>
          </w:tcPr>
          <w:p w:rsidR="00EB2BB4" w:rsidRPr="002D3032" w:rsidRDefault="00EB2BB4" w:rsidP="002D3032">
            <w:pPr>
              <w:pStyle w:val="390"/>
              <w:framePr w:w="5366"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Rubeolen</w:t>
            </w:r>
          </w:p>
        </w:tc>
        <w:tc>
          <w:tcPr>
            <w:tcW w:w="2832" w:type="dxa"/>
            <w:shd w:val="clear" w:color="auto" w:fill="FFFFFF"/>
          </w:tcPr>
          <w:p w:rsidR="00EB2BB4" w:rsidRPr="002D3032" w:rsidRDefault="00EB2BB4" w:rsidP="002D3032">
            <w:pPr>
              <w:pStyle w:val="390"/>
              <w:framePr w:w="5366"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Varicellen</w:t>
            </w:r>
          </w:p>
        </w:tc>
      </w:tr>
      <w:tr w:rsidR="00EB2BB4" w:rsidRPr="002D3032">
        <w:trPr>
          <w:trHeight w:hRule="exact" w:val="216"/>
        </w:trPr>
        <w:tc>
          <w:tcPr>
            <w:tcW w:w="2534" w:type="dxa"/>
            <w:shd w:val="clear" w:color="auto" w:fill="FFFFFF"/>
          </w:tcPr>
          <w:p w:rsidR="00EB2BB4" w:rsidRPr="002D3032" w:rsidRDefault="00EB2BB4" w:rsidP="002D3032">
            <w:pPr>
              <w:pStyle w:val="390"/>
              <w:framePr w:w="5366"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Pertussinum</w:t>
            </w:r>
          </w:p>
        </w:tc>
        <w:tc>
          <w:tcPr>
            <w:tcW w:w="2832" w:type="dxa"/>
            <w:shd w:val="clear" w:color="auto" w:fill="FFFFFF"/>
          </w:tcPr>
          <w:p w:rsidR="00EB2BB4" w:rsidRPr="002D3032" w:rsidRDefault="00EB2BB4" w:rsidP="002D3032">
            <w:pPr>
              <w:framePr w:w="5366" w:wrap="notBeside" w:vAnchor="text" w:hAnchor="text" w:y="1"/>
              <w:ind w:firstLine="600"/>
              <w:rPr>
                <w:rFonts w:ascii="Times New Roman" w:hAnsi="Times New Roman" w:cs="Times New Roman"/>
              </w:rPr>
            </w:pP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54"/>
        <w:framePr w:w="5568" w:wrap="notBeside" w:vAnchor="text" w:hAnchor="text" w:y="1"/>
        <w:shd w:val="clear" w:color="auto" w:fill="auto"/>
        <w:spacing w:line="240" w:lineRule="auto"/>
        <w:ind w:firstLine="600"/>
        <w:rPr>
          <w:sz w:val="24"/>
          <w:szCs w:val="24"/>
        </w:rPr>
      </w:pPr>
      <w:r w:rsidRPr="002D3032">
        <w:rPr>
          <w:rStyle w:val="5CenturySchoolbook0"/>
          <w:rFonts w:ascii="Times New Roman" w:hAnsi="Times New Roman" w:cs="Times New Roman"/>
          <w:sz w:val="24"/>
          <w:szCs w:val="24"/>
          <w:lang w:eastAsia="uk-UA"/>
        </w:rPr>
        <w:t>Нозоды бактерий и других инфекционных агентов:</w:t>
      </w:r>
    </w:p>
    <w:tbl>
      <w:tblPr>
        <w:tblOverlap w:val="never"/>
        <w:tblW w:w="0" w:type="auto"/>
        <w:tblInd w:w="-8" w:type="dxa"/>
        <w:tblLayout w:type="fixed"/>
        <w:tblCellMar>
          <w:left w:w="10" w:type="dxa"/>
          <w:right w:w="10" w:type="dxa"/>
        </w:tblCellMar>
        <w:tblLook w:val="0000"/>
      </w:tblPr>
      <w:tblGrid>
        <w:gridCol w:w="2779"/>
        <w:gridCol w:w="2789"/>
      </w:tblGrid>
      <w:tr w:rsidR="00EB2BB4" w:rsidRPr="002D3032">
        <w:trPr>
          <w:trHeight w:hRule="exact" w:val="235"/>
        </w:trPr>
        <w:tc>
          <w:tcPr>
            <w:tcW w:w="277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Staphylococcocus koag.pos.</w:t>
            </w:r>
          </w:p>
        </w:tc>
        <w:tc>
          <w:tcPr>
            <w:tcW w:w="278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Haemophilus influenzae A</w:t>
            </w:r>
          </w:p>
        </w:tc>
      </w:tr>
      <w:tr w:rsidR="00EB2BB4" w:rsidRPr="002D3032">
        <w:trPr>
          <w:trHeight w:hRule="exact" w:val="221"/>
        </w:trPr>
        <w:tc>
          <w:tcPr>
            <w:tcW w:w="277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Staphylococcocus aureus</w:t>
            </w:r>
          </w:p>
        </w:tc>
        <w:tc>
          <w:tcPr>
            <w:tcW w:w="278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 xml:space="preserve">Haemophilus influenzae </w:t>
            </w:r>
            <w:r w:rsidRPr="002D3032">
              <w:rPr>
                <w:rStyle w:val="39CenturySchoolbook22"/>
                <w:rFonts w:ascii="Times New Roman" w:hAnsi="Times New Roman" w:cs="Times New Roman"/>
                <w:sz w:val="24"/>
                <w:szCs w:val="24"/>
                <w:lang w:eastAsia="uk-UA"/>
              </w:rPr>
              <w:t>В</w:t>
            </w:r>
          </w:p>
        </w:tc>
      </w:tr>
      <w:tr w:rsidR="00EB2BB4" w:rsidRPr="002D3032">
        <w:trPr>
          <w:trHeight w:hRule="exact" w:val="216"/>
        </w:trPr>
        <w:tc>
          <w:tcPr>
            <w:tcW w:w="277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Streptococcus viridans</w:t>
            </w:r>
          </w:p>
        </w:tc>
        <w:tc>
          <w:tcPr>
            <w:tcW w:w="278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Chlamydia trachomatis</w:t>
            </w:r>
          </w:p>
        </w:tc>
      </w:tr>
      <w:tr w:rsidR="00EB2BB4" w:rsidRPr="002D3032">
        <w:trPr>
          <w:trHeight w:hRule="exact" w:val="216"/>
        </w:trPr>
        <w:tc>
          <w:tcPr>
            <w:tcW w:w="277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Streptococcus haemolyt.</w:t>
            </w:r>
          </w:p>
        </w:tc>
        <w:tc>
          <w:tcPr>
            <w:tcW w:w="278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Branchamela catarrhalis</w:t>
            </w:r>
          </w:p>
        </w:tc>
      </w:tr>
      <w:tr w:rsidR="00EB2BB4" w:rsidRPr="002D3032">
        <w:trPr>
          <w:trHeight w:hRule="exact" w:val="226"/>
        </w:trPr>
        <w:tc>
          <w:tcPr>
            <w:tcW w:w="277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Klebsiella pneumoniae</w:t>
            </w:r>
          </w:p>
        </w:tc>
        <w:tc>
          <w:tcPr>
            <w:tcW w:w="278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Nocardia asteroides</w:t>
            </w:r>
          </w:p>
        </w:tc>
      </w:tr>
      <w:tr w:rsidR="00EB2BB4" w:rsidRPr="002D3032">
        <w:trPr>
          <w:trHeight w:hRule="exact" w:val="226"/>
        </w:trPr>
        <w:tc>
          <w:tcPr>
            <w:tcW w:w="277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Mycoplasma pneumoniae</w:t>
            </w:r>
          </w:p>
        </w:tc>
        <w:tc>
          <w:tcPr>
            <w:tcW w:w="278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Pyocygeneus</w:t>
            </w:r>
          </w:p>
        </w:tc>
      </w:tr>
      <w:tr w:rsidR="00EB2BB4" w:rsidRPr="002D3032">
        <w:trPr>
          <w:trHeight w:hRule="exact" w:val="211"/>
        </w:trPr>
        <w:tc>
          <w:tcPr>
            <w:tcW w:w="277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Aerobacter aerogenes</w:t>
            </w:r>
          </w:p>
        </w:tc>
        <w:tc>
          <w:tcPr>
            <w:tcW w:w="278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 xml:space="preserve">Bacter.coli A + </w:t>
            </w:r>
            <w:r w:rsidRPr="002D3032">
              <w:rPr>
                <w:rStyle w:val="39CenturySchoolbook22"/>
                <w:rFonts w:ascii="Times New Roman" w:hAnsi="Times New Roman" w:cs="Times New Roman"/>
                <w:sz w:val="24"/>
                <w:szCs w:val="24"/>
                <w:lang w:eastAsia="uk-UA"/>
              </w:rPr>
              <w:t>В</w:t>
            </w:r>
          </w:p>
        </w:tc>
      </w:tr>
      <w:tr w:rsidR="00EB2BB4" w:rsidRPr="002D3032">
        <w:trPr>
          <w:trHeight w:hRule="exact" w:val="211"/>
        </w:trPr>
        <w:tc>
          <w:tcPr>
            <w:tcW w:w="277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Pneumococcinum M</w:t>
            </w:r>
          </w:p>
        </w:tc>
        <w:tc>
          <w:tcPr>
            <w:tcW w:w="278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Scarlatinum</w:t>
            </w:r>
          </w:p>
        </w:tc>
      </w:tr>
      <w:tr w:rsidR="00EB2BB4" w:rsidRPr="002D3032">
        <w:trPr>
          <w:trHeight w:hRule="exact" w:val="221"/>
        </w:trPr>
        <w:tc>
          <w:tcPr>
            <w:tcW w:w="277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Tubercullinum</w:t>
            </w:r>
          </w:p>
        </w:tc>
        <w:tc>
          <w:tcPr>
            <w:tcW w:w="278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Morbillinum</w:t>
            </w:r>
          </w:p>
        </w:tc>
      </w:tr>
      <w:tr w:rsidR="00EB2BB4" w:rsidRPr="002D3032">
        <w:trPr>
          <w:trHeight w:hRule="exact" w:val="240"/>
        </w:trPr>
        <w:tc>
          <w:tcPr>
            <w:tcW w:w="277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Diphtherinum</w:t>
            </w:r>
          </w:p>
        </w:tc>
        <w:tc>
          <w:tcPr>
            <w:tcW w:w="2789" w:type="dxa"/>
            <w:shd w:val="clear" w:color="auto" w:fill="FFFFFF"/>
          </w:tcPr>
          <w:p w:rsidR="00EB2BB4" w:rsidRPr="002D3032" w:rsidRDefault="00EB2BB4" w:rsidP="002D3032">
            <w:pPr>
              <w:pStyle w:val="390"/>
              <w:framePr w:w="556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Legionella</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210"/>
        <w:shd w:val="clear" w:color="auto" w:fill="auto"/>
        <w:spacing w:after="0" w:line="240" w:lineRule="auto"/>
        <w:ind w:firstLine="600"/>
        <w:rPr>
          <w:rFonts w:ascii="Times New Roman" w:hAnsi="Times New Roman" w:cs="Times New Roman"/>
          <w:sz w:val="24"/>
          <w:szCs w:val="24"/>
        </w:rPr>
      </w:pPr>
      <w:bookmarkStart w:id="24" w:name="bookmark24"/>
      <w:r w:rsidRPr="002D3032">
        <w:rPr>
          <w:rFonts w:ascii="Times New Roman" w:hAnsi="Times New Roman" w:cs="Times New Roman"/>
          <w:sz w:val="24"/>
          <w:szCs w:val="24"/>
        </w:rPr>
        <w:t xml:space="preserve">Энергетические взаимосвязи меридианов </w:t>
      </w:r>
      <w:r w:rsidRPr="002D3032">
        <w:rPr>
          <w:rStyle w:val="228pt"/>
          <w:rFonts w:ascii="Times New Roman" w:hAnsi="Times New Roman" w:cs="Times New Roman"/>
          <w:sz w:val="24"/>
          <w:szCs w:val="24"/>
          <w:lang w:eastAsia="uk-UA"/>
        </w:rPr>
        <w:t xml:space="preserve">Таблица </w:t>
      </w:r>
      <w:r w:rsidRPr="002D3032">
        <w:rPr>
          <w:rFonts w:ascii="Times New Roman" w:hAnsi="Times New Roman" w:cs="Times New Roman"/>
          <w:sz w:val="24"/>
          <w:szCs w:val="24"/>
        </w:rPr>
        <w:t>10 с органами наиболее частой локализации очагов инфекции</w:t>
      </w:r>
      <w:bookmarkEnd w:id="24"/>
    </w:p>
    <w:tbl>
      <w:tblPr>
        <w:tblOverlap w:val="never"/>
        <w:tblW w:w="0" w:type="auto"/>
        <w:jc w:val="center"/>
        <w:tblLayout w:type="fixed"/>
        <w:tblCellMar>
          <w:left w:w="10" w:type="dxa"/>
          <w:right w:w="10" w:type="dxa"/>
        </w:tblCellMar>
        <w:tblLook w:val="0000"/>
      </w:tblPr>
      <w:tblGrid>
        <w:gridCol w:w="1512"/>
        <w:gridCol w:w="4781"/>
      </w:tblGrid>
      <w:tr w:rsidR="00EB2BB4" w:rsidRPr="002D3032">
        <w:trPr>
          <w:trHeight w:hRule="exact" w:val="278"/>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8pt"/>
                <w:rFonts w:ascii="Times New Roman" w:hAnsi="Times New Roman" w:cs="Times New Roman"/>
                <w:sz w:val="24"/>
                <w:szCs w:val="24"/>
                <w:lang w:eastAsia="uk-UA"/>
              </w:rPr>
              <w:lastRenderedPageBreak/>
              <w:t>Меридиан</w:t>
            </w:r>
          </w:p>
        </w:tc>
        <w:tc>
          <w:tcPr>
            <w:tcW w:w="4781"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8pt"/>
                <w:rFonts w:ascii="Times New Roman" w:hAnsi="Times New Roman" w:cs="Times New Roman"/>
                <w:sz w:val="24"/>
                <w:szCs w:val="24"/>
                <w:lang w:eastAsia="uk-UA"/>
              </w:rPr>
              <w:t>Орган-«мишень»</w:t>
            </w:r>
          </w:p>
        </w:tc>
      </w:tr>
      <w:tr w:rsidR="00EB2BB4" w:rsidRPr="002D3032">
        <w:trPr>
          <w:trHeight w:hRule="exact" w:val="451"/>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8"/>
                <w:rFonts w:ascii="Times New Roman" w:hAnsi="Times New Roman" w:cs="Times New Roman"/>
                <w:sz w:val="24"/>
                <w:szCs w:val="24"/>
                <w:lang w:eastAsia="uk-UA"/>
              </w:rPr>
              <w:t>Почки и мочевой пузырь</w:t>
            </w:r>
          </w:p>
        </w:tc>
        <w:tc>
          <w:tcPr>
            <w:tcW w:w="4781"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8"/>
                <w:rFonts w:ascii="Times New Roman" w:hAnsi="Times New Roman" w:cs="Times New Roman"/>
                <w:sz w:val="24"/>
                <w:szCs w:val="24"/>
                <w:lang w:eastAsia="uk-UA"/>
              </w:rPr>
              <w:t>Клиновидная пазуха, лобная пазуха, глоточная миндалина, 1-й и 2-й зубы верхней и нижней челюстей</w:t>
            </w:r>
          </w:p>
        </w:tc>
      </w:tr>
      <w:tr w:rsidR="00EB2BB4" w:rsidRPr="002D3032">
        <w:trPr>
          <w:trHeight w:hRule="exact" w:val="446"/>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8"/>
                <w:rFonts w:ascii="Times New Roman" w:hAnsi="Times New Roman" w:cs="Times New Roman"/>
                <w:sz w:val="24"/>
                <w:szCs w:val="24"/>
                <w:lang w:eastAsia="uk-UA"/>
              </w:rPr>
              <w:t>Печень и желчный пузырь</w:t>
            </w:r>
          </w:p>
        </w:tc>
        <w:tc>
          <w:tcPr>
            <w:tcW w:w="4781"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8"/>
                <w:rFonts w:ascii="Times New Roman" w:hAnsi="Times New Roman" w:cs="Times New Roman"/>
                <w:sz w:val="24"/>
                <w:szCs w:val="24"/>
                <w:lang w:eastAsia="uk-UA"/>
              </w:rPr>
              <w:t>Клиновидная пазуха, небная миндалина, 3-й зуб верхней и нижней челюстей</w:t>
            </w:r>
          </w:p>
        </w:tc>
      </w:tr>
      <w:tr w:rsidR="00EB2BB4" w:rsidRPr="002D3032">
        <w:trPr>
          <w:trHeight w:hRule="exact" w:val="446"/>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8"/>
                <w:rFonts w:ascii="Times New Roman" w:hAnsi="Times New Roman" w:cs="Times New Roman"/>
                <w:sz w:val="24"/>
                <w:szCs w:val="24"/>
                <w:lang w:eastAsia="uk-UA"/>
              </w:rPr>
              <w:t>Легкие и толстая кишка</w:t>
            </w:r>
          </w:p>
        </w:tc>
        <w:tc>
          <w:tcPr>
            <w:tcW w:w="4781"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8"/>
                <w:rFonts w:ascii="Times New Roman" w:hAnsi="Times New Roman" w:cs="Times New Roman"/>
                <w:sz w:val="24"/>
                <w:szCs w:val="24"/>
                <w:lang w:eastAsia="uk-UA"/>
              </w:rPr>
              <w:t>Этмоидальный синус, трубная миндалина, 4-й и 5-й зубы верхней, 6-й и 7-й зубы нижней челюстей</w:t>
            </w:r>
          </w:p>
        </w:tc>
      </w:tr>
      <w:tr w:rsidR="00EB2BB4" w:rsidRPr="002D3032">
        <w:trPr>
          <w:trHeight w:hRule="exact" w:val="643"/>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8"/>
                <w:rFonts w:ascii="Times New Roman" w:hAnsi="Times New Roman" w:cs="Times New Roman"/>
                <w:sz w:val="24"/>
                <w:szCs w:val="24"/>
                <w:lang w:eastAsia="uk-UA"/>
              </w:rPr>
              <w:t>Селезенка/поджелудочная железа и желудок</w:t>
            </w:r>
          </w:p>
        </w:tc>
        <w:tc>
          <w:tcPr>
            <w:tcW w:w="4781"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8"/>
                <w:rFonts w:ascii="Times New Roman" w:hAnsi="Times New Roman" w:cs="Times New Roman"/>
                <w:sz w:val="24"/>
                <w:szCs w:val="24"/>
                <w:lang w:eastAsia="uk-UA"/>
              </w:rPr>
              <w:t>Гайморова пазуха, гортанная миндалина, 6-й и 7-й зубы верхней, 4-й и 5-й зубы нижней челюсти</w:t>
            </w:r>
          </w:p>
        </w:tc>
      </w:tr>
      <w:tr w:rsidR="00EB2BB4" w:rsidRPr="002D3032">
        <w:trPr>
          <w:trHeight w:hRule="exact" w:val="466"/>
          <w:jc w:val="center"/>
        </w:trPr>
        <w:tc>
          <w:tcPr>
            <w:tcW w:w="151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8"/>
                <w:rFonts w:ascii="Times New Roman" w:hAnsi="Times New Roman" w:cs="Times New Roman"/>
                <w:sz w:val="24"/>
                <w:szCs w:val="24"/>
                <w:lang w:eastAsia="uk-UA"/>
              </w:rPr>
              <w:t>Сердце и тонкая кишка</w:t>
            </w:r>
          </w:p>
        </w:tc>
        <w:tc>
          <w:tcPr>
            <w:tcW w:w="4781"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8"/>
                <w:rFonts w:ascii="Times New Roman" w:hAnsi="Times New Roman" w:cs="Times New Roman"/>
                <w:sz w:val="24"/>
                <w:szCs w:val="24"/>
                <w:lang w:eastAsia="uk-UA"/>
              </w:rPr>
              <w:t>Кавернозный синус, язычная миндалина, 8-й зуб верхней и нижней челюстей</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54"/>
        <w:framePr w:w="4632" w:wrap="notBeside" w:vAnchor="text" w:hAnchor="text" w:y="1"/>
        <w:shd w:val="clear" w:color="auto" w:fill="auto"/>
        <w:spacing w:line="240" w:lineRule="auto"/>
        <w:ind w:firstLine="600"/>
        <w:rPr>
          <w:sz w:val="24"/>
          <w:szCs w:val="24"/>
        </w:rPr>
      </w:pPr>
      <w:r w:rsidRPr="002D3032">
        <w:rPr>
          <w:rStyle w:val="5CenturySchoolbook0"/>
          <w:rFonts w:ascii="Times New Roman" w:hAnsi="Times New Roman" w:cs="Times New Roman"/>
          <w:sz w:val="24"/>
          <w:szCs w:val="24"/>
          <w:lang w:eastAsia="uk-UA"/>
        </w:rPr>
        <w:t>Гиибковые нозолы:</w:t>
      </w:r>
    </w:p>
    <w:tbl>
      <w:tblPr>
        <w:tblOverlap w:val="never"/>
        <w:tblW w:w="0" w:type="auto"/>
        <w:tblInd w:w="-8" w:type="dxa"/>
        <w:tblLayout w:type="fixed"/>
        <w:tblCellMar>
          <w:left w:w="10" w:type="dxa"/>
          <w:right w:w="10" w:type="dxa"/>
        </w:tblCellMar>
        <w:tblLook w:val="0000"/>
      </w:tblPr>
      <w:tblGrid>
        <w:gridCol w:w="2486"/>
        <w:gridCol w:w="2146"/>
      </w:tblGrid>
      <w:tr w:rsidR="00EB2BB4" w:rsidRPr="002D3032">
        <w:trPr>
          <w:trHeight w:hRule="exact" w:val="226"/>
        </w:trPr>
        <w:tc>
          <w:tcPr>
            <w:tcW w:w="2486" w:type="dxa"/>
            <w:shd w:val="clear" w:color="auto" w:fill="FFFFFF"/>
          </w:tcPr>
          <w:p w:rsidR="00EB2BB4" w:rsidRPr="002D3032" w:rsidRDefault="00EB2BB4" w:rsidP="002D3032">
            <w:pPr>
              <w:pStyle w:val="390"/>
              <w:framePr w:w="4632"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Toluropsis glabratis</w:t>
            </w:r>
          </w:p>
        </w:tc>
        <w:tc>
          <w:tcPr>
            <w:tcW w:w="2146" w:type="dxa"/>
            <w:shd w:val="clear" w:color="auto" w:fill="FFFFFF"/>
          </w:tcPr>
          <w:p w:rsidR="00EB2BB4" w:rsidRPr="002D3032" w:rsidRDefault="00EB2BB4" w:rsidP="002D3032">
            <w:pPr>
              <w:pStyle w:val="390"/>
              <w:framePr w:w="4632" w:wrap="notBeside" w:vAnchor="text" w:hAnchor="text"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Mucor mucedo</w:t>
            </w:r>
          </w:p>
        </w:tc>
      </w:tr>
      <w:tr w:rsidR="00EB2BB4" w:rsidRPr="002D3032">
        <w:trPr>
          <w:trHeight w:hRule="exact" w:val="221"/>
        </w:trPr>
        <w:tc>
          <w:tcPr>
            <w:tcW w:w="2486" w:type="dxa"/>
            <w:shd w:val="clear" w:color="auto" w:fill="FFFFFF"/>
          </w:tcPr>
          <w:p w:rsidR="00EB2BB4" w:rsidRPr="002D3032" w:rsidRDefault="00EB2BB4" w:rsidP="002D3032">
            <w:pPr>
              <w:pStyle w:val="390"/>
              <w:framePr w:w="4632"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 xml:space="preserve">Aspergilius </w:t>
            </w:r>
            <w:smartTag w:uri="urn:schemas-microsoft-com:office:smarttags" w:element="country-region">
              <w:smartTag w:uri="urn:schemas-microsoft-com:office:smarttags" w:element="place">
                <w:r w:rsidRPr="002D3032">
                  <w:rPr>
                    <w:rStyle w:val="39CenturySchoolbook22"/>
                    <w:rFonts w:ascii="Times New Roman" w:hAnsi="Times New Roman" w:cs="Times New Roman"/>
                    <w:sz w:val="24"/>
                    <w:szCs w:val="24"/>
                    <w:lang w:val="en-US" w:eastAsia="uk-UA"/>
                  </w:rPr>
                  <w:t>niger</w:t>
                </w:r>
              </w:smartTag>
            </w:smartTag>
          </w:p>
        </w:tc>
        <w:tc>
          <w:tcPr>
            <w:tcW w:w="2146" w:type="dxa"/>
            <w:shd w:val="clear" w:color="auto" w:fill="FFFFFF"/>
          </w:tcPr>
          <w:p w:rsidR="00EB2BB4" w:rsidRPr="002D3032" w:rsidRDefault="00EB2BB4" w:rsidP="002D3032">
            <w:pPr>
              <w:pStyle w:val="390"/>
              <w:framePr w:w="4632" w:wrap="notBeside" w:vAnchor="text" w:hAnchor="text"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Monilia albicans</w:t>
            </w:r>
          </w:p>
        </w:tc>
      </w:tr>
      <w:tr w:rsidR="00EB2BB4" w:rsidRPr="002D3032">
        <w:trPr>
          <w:trHeight w:hRule="exact" w:val="216"/>
        </w:trPr>
        <w:tc>
          <w:tcPr>
            <w:tcW w:w="2486" w:type="dxa"/>
            <w:shd w:val="clear" w:color="auto" w:fill="FFFFFF"/>
          </w:tcPr>
          <w:p w:rsidR="00EB2BB4" w:rsidRPr="002D3032" w:rsidRDefault="00EB2BB4" w:rsidP="002D3032">
            <w:pPr>
              <w:pStyle w:val="390"/>
              <w:framePr w:w="4632"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Actinomyces Israeli</w:t>
            </w:r>
          </w:p>
        </w:tc>
        <w:tc>
          <w:tcPr>
            <w:tcW w:w="2146" w:type="dxa"/>
            <w:shd w:val="clear" w:color="auto" w:fill="FFFFFF"/>
          </w:tcPr>
          <w:p w:rsidR="00EB2BB4" w:rsidRPr="002D3032" w:rsidRDefault="00EB2BB4" w:rsidP="002D3032">
            <w:pPr>
              <w:pStyle w:val="390"/>
              <w:framePr w:w="4632" w:wrap="notBeside" w:vAnchor="text" w:hAnchor="text" w:y="1"/>
              <w:shd w:val="clear" w:color="auto" w:fill="auto"/>
              <w:spacing w:before="0" w:line="240" w:lineRule="auto"/>
              <w:ind w:firstLine="600"/>
              <w:jc w:val="center"/>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Aflatoxinum</w:t>
            </w:r>
          </w:p>
        </w:tc>
      </w:tr>
      <w:tr w:rsidR="00EB2BB4" w:rsidRPr="002D3032">
        <w:trPr>
          <w:trHeight w:hRule="exact" w:val="206"/>
        </w:trPr>
        <w:tc>
          <w:tcPr>
            <w:tcW w:w="2486" w:type="dxa"/>
            <w:shd w:val="clear" w:color="auto" w:fill="FFFFFF"/>
          </w:tcPr>
          <w:p w:rsidR="00EB2BB4" w:rsidRPr="002D3032" w:rsidRDefault="00EB2BB4" w:rsidP="002D3032">
            <w:pPr>
              <w:pStyle w:val="390"/>
              <w:framePr w:w="4632"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Candida albicans</w:t>
            </w:r>
          </w:p>
        </w:tc>
        <w:tc>
          <w:tcPr>
            <w:tcW w:w="2146" w:type="dxa"/>
            <w:shd w:val="clear" w:color="auto" w:fill="FFFFFF"/>
          </w:tcPr>
          <w:p w:rsidR="00EB2BB4" w:rsidRPr="002D3032" w:rsidRDefault="00EB2BB4" w:rsidP="002D3032">
            <w:pPr>
              <w:framePr w:w="4632" w:wrap="notBeside" w:vAnchor="text" w:hAnchor="text" w:y="1"/>
              <w:ind w:firstLine="600"/>
              <w:rPr>
                <w:rFonts w:ascii="Times New Roman" w:hAnsi="Times New Roman" w:cs="Times New Roman"/>
              </w:rPr>
            </w:pP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54"/>
        <w:framePr w:w="5074" w:wrap="notBeside" w:vAnchor="text" w:hAnchor="text" w:y="1"/>
        <w:shd w:val="clear" w:color="auto" w:fill="auto"/>
        <w:spacing w:line="240" w:lineRule="auto"/>
        <w:ind w:firstLine="600"/>
        <w:rPr>
          <w:sz w:val="24"/>
          <w:szCs w:val="24"/>
        </w:rPr>
      </w:pPr>
      <w:r w:rsidRPr="002D3032">
        <w:rPr>
          <w:rStyle w:val="5CenturySchoolbook0"/>
          <w:rFonts w:ascii="Times New Roman" w:hAnsi="Times New Roman" w:cs="Times New Roman"/>
          <w:sz w:val="24"/>
          <w:szCs w:val="24"/>
          <w:lang w:eastAsia="uk-UA"/>
        </w:rPr>
        <w:t>Нозоды химических токсинов, вызывающие поражения респираторного тракта:</w:t>
      </w:r>
    </w:p>
    <w:tbl>
      <w:tblPr>
        <w:tblOverlap w:val="never"/>
        <w:tblW w:w="0" w:type="auto"/>
        <w:tblInd w:w="-8" w:type="dxa"/>
        <w:tblLayout w:type="fixed"/>
        <w:tblCellMar>
          <w:left w:w="10" w:type="dxa"/>
          <w:right w:w="10" w:type="dxa"/>
        </w:tblCellMar>
        <w:tblLook w:val="0000"/>
      </w:tblPr>
      <w:tblGrid>
        <w:gridCol w:w="2986"/>
        <w:gridCol w:w="2088"/>
      </w:tblGrid>
      <w:tr w:rsidR="00EB2BB4" w:rsidRPr="002D3032">
        <w:trPr>
          <w:trHeight w:hRule="exact" w:val="192"/>
        </w:trPr>
        <w:tc>
          <w:tcPr>
            <w:tcW w:w="2986"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 xml:space="preserve">Asbeststaub </w:t>
            </w:r>
            <w:r w:rsidRPr="002D3032">
              <w:rPr>
                <w:rStyle w:val="39CenturySchoolbook22"/>
                <w:rFonts w:ascii="Times New Roman" w:hAnsi="Times New Roman" w:cs="Times New Roman"/>
                <w:sz w:val="24"/>
                <w:szCs w:val="24"/>
                <w:lang w:eastAsia="uk-UA"/>
              </w:rPr>
              <w:t>(Асбест)</w:t>
            </w:r>
          </w:p>
        </w:tc>
        <w:tc>
          <w:tcPr>
            <w:tcW w:w="2088"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Pix crudum</w:t>
            </w:r>
          </w:p>
        </w:tc>
      </w:tr>
      <w:tr w:rsidR="00EB2BB4" w:rsidRPr="002D3032">
        <w:trPr>
          <w:trHeight w:hRule="exact" w:val="230"/>
        </w:trPr>
        <w:tc>
          <w:tcPr>
            <w:tcW w:w="2986"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Aethylenoxyd</w:t>
            </w:r>
          </w:p>
        </w:tc>
        <w:tc>
          <w:tcPr>
            <w:tcW w:w="2088"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Ac. nitricum</w:t>
            </w:r>
          </w:p>
        </w:tc>
      </w:tr>
      <w:tr w:rsidR="00EB2BB4" w:rsidRPr="002D3032">
        <w:trPr>
          <w:trHeight w:hRule="exact" w:val="221"/>
        </w:trPr>
        <w:tc>
          <w:tcPr>
            <w:tcW w:w="2986"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Benzpyren</w:t>
            </w:r>
          </w:p>
        </w:tc>
        <w:tc>
          <w:tcPr>
            <w:tcW w:w="2088"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Ac. sulfurosum</w:t>
            </w:r>
          </w:p>
        </w:tc>
      </w:tr>
      <w:tr w:rsidR="00EB2BB4" w:rsidRPr="002D3032">
        <w:trPr>
          <w:trHeight w:hRule="exact" w:val="211"/>
        </w:trPr>
        <w:tc>
          <w:tcPr>
            <w:tcW w:w="2986"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Tabacum</w:t>
            </w:r>
          </w:p>
        </w:tc>
        <w:tc>
          <w:tcPr>
            <w:tcW w:w="2088"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Dinitrokresol</w:t>
            </w:r>
          </w:p>
        </w:tc>
      </w:tr>
      <w:tr w:rsidR="00EB2BB4" w:rsidRPr="002D3032">
        <w:trPr>
          <w:trHeight w:hRule="exact" w:val="221"/>
        </w:trPr>
        <w:tc>
          <w:tcPr>
            <w:tcW w:w="2986"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Petroleum</w:t>
            </w:r>
          </w:p>
        </w:tc>
        <w:tc>
          <w:tcPr>
            <w:tcW w:w="2088"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Natriun nitricum</w:t>
            </w:r>
          </w:p>
        </w:tc>
      </w:tr>
      <w:tr w:rsidR="00EB2BB4" w:rsidRPr="002D3032">
        <w:trPr>
          <w:trHeight w:hRule="exact" w:val="221"/>
        </w:trPr>
        <w:tc>
          <w:tcPr>
            <w:tcW w:w="2986"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Plumbum met.</w:t>
            </w:r>
          </w:p>
        </w:tc>
        <w:tc>
          <w:tcPr>
            <w:tcW w:w="2088"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Alkohol</w:t>
            </w:r>
          </w:p>
        </w:tc>
      </w:tr>
      <w:tr w:rsidR="00EB2BB4" w:rsidRPr="002D3032">
        <w:trPr>
          <w:trHeight w:hRule="exact" w:val="230"/>
        </w:trPr>
        <w:tc>
          <w:tcPr>
            <w:tcW w:w="2986"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HSP</w:t>
            </w:r>
            <w:r w:rsidRPr="002D3032">
              <w:rPr>
                <w:rStyle w:val="39CenturySchoolbook22"/>
                <w:rFonts w:ascii="Times New Roman" w:hAnsi="Times New Roman" w:cs="Times New Roman"/>
                <w:sz w:val="24"/>
                <w:szCs w:val="24"/>
                <w:lang w:eastAsia="uk-UA"/>
              </w:rPr>
              <w:t xml:space="preserve"> (Лаки для укладки волос)</w:t>
            </w:r>
          </w:p>
        </w:tc>
        <w:tc>
          <w:tcPr>
            <w:tcW w:w="2088"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Benzinum crudum</w:t>
            </w:r>
          </w:p>
        </w:tc>
      </w:tr>
      <w:tr w:rsidR="00EB2BB4" w:rsidRPr="002D3032">
        <w:trPr>
          <w:trHeight w:hRule="exact" w:val="216"/>
        </w:trPr>
        <w:tc>
          <w:tcPr>
            <w:tcW w:w="2986"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Benzol</w:t>
            </w:r>
          </w:p>
        </w:tc>
        <w:tc>
          <w:tcPr>
            <w:tcW w:w="2088"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Chromium oxydatum</w:t>
            </w:r>
          </w:p>
        </w:tc>
      </w:tr>
      <w:tr w:rsidR="00EB2BB4" w:rsidRPr="002D3032">
        <w:trPr>
          <w:trHeight w:hRule="exact" w:val="216"/>
        </w:trPr>
        <w:tc>
          <w:tcPr>
            <w:tcW w:w="2986"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Aceton</w:t>
            </w:r>
          </w:p>
        </w:tc>
        <w:tc>
          <w:tcPr>
            <w:tcW w:w="2088"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Chlor</w:t>
            </w:r>
          </w:p>
        </w:tc>
      </w:tr>
      <w:tr w:rsidR="00EB2BB4" w:rsidRPr="002D3032">
        <w:trPr>
          <w:trHeight w:hRule="exact" w:val="235"/>
        </w:trPr>
        <w:tc>
          <w:tcPr>
            <w:tcW w:w="2986"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Trichloraethylen</w:t>
            </w:r>
          </w:p>
        </w:tc>
        <w:tc>
          <w:tcPr>
            <w:tcW w:w="2088"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Brom</w:t>
            </w:r>
          </w:p>
        </w:tc>
      </w:tr>
      <w:tr w:rsidR="00EB2BB4" w:rsidRPr="002D3032">
        <w:trPr>
          <w:trHeight w:hRule="exact" w:val="216"/>
        </w:trPr>
        <w:tc>
          <w:tcPr>
            <w:tcW w:w="2986"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Toluol</w:t>
            </w:r>
          </w:p>
        </w:tc>
        <w:tc>
          <w:tcPr>
            <w:tcW w:w="2088"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Formaldehyd</w:t>
            </w:r>
          </w:p>
        </w:tc>
      </w:tr>
      <w:tr w:rsidR="00EB2BB4" w:rsidRPr="002D3032">
        <w:trPr>
          <w:trHeight w:hRule="exact" w:val="216"/>
        </w:trPr>
        <w:tc>
          <w:tcPr>
            <w:tcW w:w="2986"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Xylol</w:t>
            </w:r>
          </w:p>
        </w:tc>
        <w:tc>
          <w:tcPr>
            <w:tcW w:w="2088"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Kerosin</w:t>
            </w:r>
          </w:p>
        </w:tc>
      </w:tr>
      <w:tr w:rsidR="00EB2BB4" w:rsidRPr="002D3032">
        <w:trPr>
          <w:trHeight w:hRule="exact" w:val="206"/>
        </w:trPr>
        <w:tc>
          <w:tcPr>
            <w:tcW w:w="2986"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Carbon, tetrachlor.</w:t>
            </w:r>
          </w:p>
        </w:tc>
        <w:tc>
          <w:tcPr>
            <w:tcW w:w="2088" w:type="dxa"/>
            <w:shd w:val="clear" w:color="auto" w:fill="FFFFFF"/>
          </w:tcPr>
          <w:p w:rsidR="00EB2BB4" w:rsidRPr="002D3032" w:rsidRDefault="00EB2BB4" w:rsidP="002D3032">
            <w:pPr>
              <w:pStyle w:val="390"/>
              <w:framePr w:w="507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Aether</w:t>
            </w:r>
          </w:p>
        </w:tc>
      </w:tr>
    </w:tbl>
    <w:p w:rsidR="00EB2BB4" w:rsidRPr="002D3032" w:rsidRDefault="00EB2BB4" w:rsidP="002D3032">
      <w:pPr>
        <w:ind w:firstLine="600"/>
        <w:rPr>
          <w:rFonts w:ascii="Times New Roman" w:hAnsi="Times New Roman" w:cs="Times New Roman"/>
        </w:rPr>
      </w:pPr>
    </w:p>
    <w:p w:rsidR="00EB2BB4" w:rsidRDefault="00EB2BB4" w:rsidP="002D3032">
      <w:pPr>
        <w:pStyle w:val="a7"/>
        <w:shd w:val="clear" w:color="auto" w:fill="auto"/>
        <w:spacing w:after="0" w:line="240" w:lineRule="auto"/>
        <w:ind w:firstLine="600"/>
        <w:rPr>
          <w:rStyle w:val="CenturySchoolbook"/>
          <w:rFonts w:ascii="Times New Roman" w:hAnsi="Times New Roman" w:cs="Times New Roman"/>
          <w:sz w:val="24"/>
          <w:szCs w:val="24"/>
          <w:lang w:val="en-US" w:eastAsia="uk-UA"/>
        </w:rPr>
      </w:pPr>
      <w:r w:rsidRPr="002D3032">
        <w:rPr>
          <w:rStyle w:val="CenturySchoolbook"/>
          <w:rFonts w:ascii="Times New Roman" w:hAnsi="Times New Roman" w:cs="Times New Roman"/>
          <w:sz w:val="24"/>
          <w:szCs w:val="24"/>
          <w:lang w:eastAsia="uk-UA"/>
        </w:rPr>
        <w:t>В ЭАФ выбор инфекционных нозодов для этиологического распознавания строится как и в классической медицине, т.е. с учетом знания эпидемической обстановки в семье, на работе (эпидемический период гриппа), данных анамнеза и особенностей клинической картины заболевания, что позволяет уточнить перечень</w:t>
      </w:r>
    </w:p>
    <w:p w:rsidR="00CB498F" w:rsidRDefault="00CB498F" w:rsidP="002D3032">
      <w:pPr>
        <w:pStyle w:val="a7"/>
        <w:shd w:val="clear" w:color="auto" w:fill="auto"/>
        <w:spacing w:after="0" w:line="240" w:lineRule="auto"/>
        <w:ind w:firstLine="600"/>
        <w:rPr>
          <w:rStyle w:val="CenturySchoolbook"/>
          <w:rFonts w:ascii="Times New Roman" w:hAnsi="Times New Roman" w:cs="Times New Roman"/>
          <w:sz w:val="24"/>
          <w:szCs w:val="24"/>
          <w:lang w:val="en-US" w:eastAsia="uk-UA"/>
        </w:rPr>
      </w:pPr>
    </w:p>
    <w:p w:rsidR="00CB498F" w:rsidRPr="00CB498F" w:rsidRDefault="00CB498F" w:rsidP="002D3032">
      <w:pPr>
        <w:pStyle w:val="a7"/>
        <w:shd w:val="clear" w:color="auto" w:fill="auto"/>
        <w:spacing w:after="0" w:line="240" w:lineRule="auto"/>
        <w:ind w:firstLine="600"/>
        <w:rPr>
          <w:sz w:val="24"/>
          <w:szCs w:val="24"/>
          <w:lang w:val="en-US"/>
        </w:rPr>
      </w:pPr>
    </w:p>
    <w:p w:rsidR="00EB2BB4" w:rsidRPr="002D3032" w:rsidRDefault="00EB2BB4" w:rsidP="002D3032">
      <w:pPr>
        <w:pStyle w:val="71"/>
        <w:shd w:val="clear" w:color="auto" w:fill="auto"/>
        <w:tabs>
          <w:tab w:val="left" w:pos="4421"/>
        </w:tabs>
        <w:spacing w:before="0" w:line="240" w:lineRule="auto"/>
        <w:ind w:firstLine="600"/>
        <w:rPr>
          <w:rFonts w:ascii="Times New Roman" w:hAnsi="Times New Roman" w:cs="Times New Roman"/>
          <w:sz w:val="24"/>
          <w:szCs w:val="24"/>
        </w:rPr>
      </w:pPr>
      <w:r w:rsidRPr="002D3032">
        <w:rPr>
          <w:rStyle w:val="70"/>
          <w:rFonts w:ascii="Times New Roman" w:hAnsi="Times New Roman" w:cs="Times New Roman"/>
          <w:b/>
          <w:bCs/>
          <w:sz w:val="24"/>
          <w:szCs w:val="24"/>
          <w:lang w:eastAsia="uk-UA"/>
        </w:rPr>
        <w:t>Временная биоритмика действия</w:t>
      </w:r>
      <w:r w:rsidRPr="002D3032">
        <w:rPr>
          <w:rStyle w:val="70"/>
          <w:rFonts w:ascii="Times New Roman" w:hAnsi="Times New Roman" w:cs="Times New Roman"/>
          <w:b/>
          <w:bCs/>
          <w:sz w:val="24"/>
          <w:szCs w:val="24"/>
          <w:lang w:eastAsia="uk-UA"/>
        </w:rPr>
        <w:tab/>
        <w:t>Таблица 11</w:t>
      </w:r>
    </w:p>
    <w:p w:rsidR="00EB2BB4" w:rsidRPr="002D3032" w:rsidRDefault="00EB2BB4" w:rsidP="002D3032">
      <w:pPr>
        <w:pStyle w:val="71"/>
        <w:shd w:val="clear" w:color="auto" w:fill="auto"/>
        <w:spacing w:before="0" w:line="240" w:lineRule="auto"/>
        <w:ind w:firstLine="600"/>
        <w:jc w:val="left"/>
        <w:rPr>
          <w:rFonts w:ascii="Times New Roman" w:hAnsi="Times New Roman" w:cs="Times New Roman"/>
          <w:sz w:val="24"/>
          <w:szCs w:val="24"/>
        </w:rPr>
      </w:pPr>
      <w:r w:rsidRPr="002D3032">
        <w:rPr>
          <w:rStyle w:val="70"/>
          <w:rFonts w:ascii="Times New Roman" w:hAnsi="Times New Roman" w:cs="Times New Roman"/>
          <w:b/>
          <w:bCs/>
          <w:sz w:val="24"/>
          <w:szCs w:val="24"/>
          <w:lang w:eastAsia="uk-UA"/>
        </w:rPr>
        <w:t>некоторых гомеопатических средств</w:t>
      </w:r>
    </w:p>
    <w:tbl>
      <w:tblPr>
        <w:tblOverlap w:val="never"/>
        <w:tblW w:w="0" w:type="auto"/>
        <w:jc w:val="center"/>
        <w:tblLayout w:type="fixed"/>
        <w:tblCellMar>
          <w:left w:w="10" w:type="dxa"/>
          <w:right w:w="10" w:type="dxa"/>
        </w:tblCellMar>
        <w:tblLook w:val="0000"/>
      </w:tblPr>
      <w:tblGrid>
        <w:gridCol w:w="1085"/>
        <w:gridCol w:w="5203"/>
      </w:tblGrid>
      <w:tr w:rsidR="00EB2BB4" w:rsidRPr="002D3032">
        <w:trPr>
          <w:trHeight w:hRule="exact" w:val="461"/>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right"/>
              <w:rPr>
                <w:sz w:val="24"/>
                <w:szCs w:val="24"/>
              </w:rPr>
            </w:pPr>
            <w:r w:rsidRPr="002D3032">
              <w:rPr>
                <w:rStyle w:val="Arial6"/>
                <w:rFonts w:ascii="Times New Roman" w:hAnsi="Times New Roman" w:cs="Times New Roman"/>
                <w:sz w:val="24"/>
                <w:szCs w:val="24"/>
                <w:lang w:eastAsia="uk-UA"/>
              </w:rPr>
              <w:lastRenderedPageBreak/>
              <w:t>Солн. время (час)</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Гомеопатическое средство</w:t>
            </w:r>
          </w:p>
        </w:tc>
      </w:tr>
      <w:tr w:rsidR="00EB2BB4" w:rsidRPr="002D3032">
        <w:trPr>
          <w:trHeight w:hRule="exact" w:val="269"/>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0</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val="en-US" w:eastAsia="uk-UA"/>
              </w:rPr>
              <w:t>Aconitum, Rumex, Sambucus, Lachesis, Argentum nitricum, Arnica</w:t>
            </w:r>
          </w:p>
        </w:tc>
      </w:tr>
      <w:tr w:rsidR="00EB2BB4" w:rsidRPr="00472CCB">
        <w:trPr>
          <w:trHeight w:hRule="exact" w:val="446"/>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1</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lang w:val="de-DE"/>
              </w:rPr>
            </w:pPr>
            <w:r w:rsidRPr="002D3032">
              <w:rPr>
                <w:rStyle w:val="Arial5"/>
                <w:rFonts w:ascii="Times New Roman" w:hAnsi="Times New Roman" w:cs="Times New Roman"/>
                <w:sz w:val="24"/>
                <w:szCs w:val="24"/>
                <w:lang w:val="de-DE" w:eastAsia="uk-UA"/>
              </w:rPr>
              <w:t>Arsenicum album, Kalium carbonicum, Kalium jod., Kalium nitricum, Arnica</w:t>
            </w:r>
          </w:p>
        </w:tc>
      </w:tr>
      <w:tr w:rsidR="00EB2BB4" w:rsidRPr="00472CCB">
        <w:trPr>
          <w:trHeight w:hRule="exact" w:val="451"/>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lang w:val="de-DE"/>
              </w:rPr>
            </w:pPr>
            <w:r w:rsidRPr="002D3032">
              <w:rPr>
                <w:rStyle w:val="Arial5"/>
                <w:rFonts w:ascii="Times New Roman" w:hAnsi="Times New Roman" w:cs="Times New Roman"/>
                <w:sz w:val="24"/>
                <w:szCs w:val="24"/>
                <w:lang w:val="de-DE" w:eastAsia="uk-UA"/>
              </w:rPr>
              <w:t>Ac. benzoicum, Ac. nitricum, Iris vers., Kalium bichromicum, Zingiber, Arnica</w:t>
            </w:r>
          </w:p>
        </w:tc>
      </w:tr>
      <w:tr w:rsidR="00EB2BB4" w:rsidRPr="002D3032">
        <w:trPr>
          <w:trHeight w:hRule="exact" w:val="634"/>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3</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val="en-US" w:eastAsia="uk-UA"/>
              </w:rPr>
              <w:t>Ammonium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carbonicum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Kalium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carbonicum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Antimonium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tartaricum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Actea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racemoza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Bryonia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Cuprum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metallicum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Petroleum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Magnesium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carbonicum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Aethusa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Arnica</w:t>
            </w:r>
          </w:p>
        </w:tc>
      </w:tr>
      <w:tr w:rsidR="00EB2BB4" w:rsidRPr="002D3032">
        <w:trPr>
          <w:trHeight w:hRule="exact" w:val="456"/>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4</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val="en-US" w:eastAsia="uk-UA"/>
              </w:rPr>
              <w:t>Aethusa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Aurum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Chelidonium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Sulfur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Lycopodium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Nux</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vomicum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Podophyllum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Thuja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Tartarus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emeticus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Ferrum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phosphoricum</w:t>
            </w:r>
          </w:p>
        </w:tc>
      </w:tr>
      <w:tr w:rsidR="00EB2BB4" w:rsidRPr="002D3032">
        <w:trPr>
          <w:trHeight w:hRule="exact" w:val="269"/>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5</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val="en-US" w:eastAsia="uk-UA"/>
              </w:rPr>
              <w:t xml:space="preserve">Aloe, Sulfur, Podophyllum, Ferrum phosphoricum, Allium </w:t>
            </w:r>
            <w:r w:rsidRPr="002D3032">
              <w:rPr>
                <w:rStyle w:val="Arial5"/>
                <w:rFonts w:ascii="Times New Roman" w:hAnsi="Times New Roman" w:cs="Times New Roman"/>
                <w:sz w:val="24"/>
                <w:szCs w:val="24"/>
                <w:lang w:eastAsia="uk-UA"/>
              </w:rPr>
              <w:t>сера</w:t>
            </w:r>
          </w:p>
        </w:tc>
      </w:tr>
      <w:tr w:rsidR="00EB2BB4" w:rsidRPr="002D3032">
        <w:trPr>
          <w:trHeight w:hRule="exact" w:val="269"/>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6</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val="en-US" w:eastAsia="uk-UA"/>
              </w:rPr>
              <w:t>Eupatorium, Podophyllum, Sulfur, Rhustox., Chininum arsenicosum</w:t>
            </w:r>
          </w:p>
        </w:tc>
      </w:tr>
      <w:tr w:rsidR="00EB2BB4" w:rsidRPr="00472CCB">
        <w:trPr>
          <w:trHeight w:hRule="exact" w:val="269"/>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7</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lang w:val="en-GB"/>
              </w:rPr>
            </w:pPr>
            <w:r w:rsidRPr="002D3032">
              <w:rPr>
                <w:rStyle w:val="Arial5"/>
                <w:rFonts w:ascii="Times New Roman" w:hAnsi="Times New Roman" w:cs="Times New Roman"/>
                <w:sz w:val="24"/>
                <w:szCs w:val="24"/>
                <w:lang w:val="en-US" w:eastAsia="uk-UA"/>
              </w:rPr>
              <w:t>Eupatorium, Podophyllum, Sulfur, Querbacho, Cantharis</w:t>
            </w:r>
          </w:p>
        </w:tc>
      </w:tr>
      <w:tr w:rsidR="00EB2BB4" w:rsidRPr="002D3032">
        <w:trPr>
          <w:trHeight w:hRule="exact" w:val="269"/>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8</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val="en-US" w:eastAsia="uk-UA"/>
              </w:rPr>
              <w:t>Eupatorium, Podophyllum, Sulfur, Ferrum metallicum, Plantago major</w:t>
            </w:r>
          </w:p>
        </w:tc>
      </w:tr>
      <w:tr w:rsidR="00EB2BB4" w:rsidRPr="002D3032">
        <w:trPr>
          <w:trHeight w:hRule="exact" w:val="451"/>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val="en-US" w:eastAsia="uk-UA"/>
              </w:rPr>
              <w:t>Carbo</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vegetabilis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Kalium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carbonicum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Mellilotus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Stannum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Drosera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Magnesium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phosphoricum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Natrium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muriaticum</w:t>
            </w:r>
          </w:p>
        </w:tc>
      </w:tr>
      <w:tr w:rsidR="00EB2BB4" w:rsidRPr="002D3032">
        <w:trPr>
          <w:trHeight w:hRule="exact" w:val="269"/>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10</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val="en-US" w:eastAsia="uk-UA"/>
              </w:rPr>
              <w:t>Argentum nitr., Natrium muriaticum, Gelseminum, Ac. nitricum, Baptisia</w:t>
            </w:r>
          </w:p>
        </w:tc>
      </w:tr>
      <w:tr w:rsidR="00EB2BB4" w:rsidRPr="002D3032">
        <w:trPr>
          <w:trHeight w:hRule="exact" w:val="456"/>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11/12</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val="en-US" w:eastAsia="uk-UA"/>
              </w:rPr>
              <w:t>Argentum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nitricum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Asa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foetida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Jodum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Lachesis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Natrium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carbonicum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Sulfur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Zincum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Hydrastis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Ignatia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Cactus</w:t>
            </w:r>
          </w:p>
        </w:tc>
      </w:tr>
      <w:tr w:rsidR="00EB2BB4" w:rsidRPr="002D3032">
        <w:trPr>
          <w:trHeight w:hRule="exact" w:val="274"/>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13/14</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val="en-US" w:eastAsia="uk-UA"/>
              </w:rPr>
              <w:t>Phosphorus, Chelidonium</w:t>
            </w:r>
          </w:p>
        </w:tc>
      </w:tr>
      <w:tr w:rsidR="00EB2BB4" w:rsidRPr="002D3032">
        <w:trPr>
          <w:trHeight w:hRule="exact" w:val="269"/>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15</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val="en-US" w:eastAsia="uk-UA"/>
              </w:rPr>
              <w:t>Phosphorus, Belladonna, Apis</w:t>
            </w:r>
          </w:p>
        </w:tc>
      </w:tr>
      <w:tr w:rsidR="00EB2BB4" w:rsidRPr="002D3032">
        <w:trPr>
          <w:trHeight w:hRule="exact" w:val="451"/>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16</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val="en-US" w:eastAsia="uk-UA"/>
              </w:rPr>
              <w:t>Colocynthis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Crotalus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Lycopodium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Thuja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Podophyllum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Phosphorus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Millefolium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Chelidonium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Ipecacuanha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Pulsatilla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Helleborus</w:t>
            </w:r>
            <w:r w:rsidRPr="002D3032">
              <w:rPr>
                <w:rStyle w:val="Arial5"/>
                <w:rFonts w:ascii="Times New Roman" w:hAnsi="Times New Roman" w:cs="Times New Roman"/>
                <w:sz w:val="24"/>
                <w:szCs w:val="24"/>
                <w:lang w:eastAsia="uk-UA"/>
              </w:rPr>
              <w:t xml:space="preserve"> </w:t>
            </w:r>
            <w:smartTag w:uri="urn:schemas-microsoft-com:office:smarttags" w:element="country-region">
              <w:smartTag w:uri="urn:schemas-microsoft-com:office:smarttags" w:element="place">
                <w:r w:rsidRPr="002D3032">
                  <w:rPr>
                    <w:rStyle w:val="Arial5"/>
                    <w:rFonts w:ascii="Times New Roman" w:hAnsi="Times New Roman" w:cs="Times New Roman"/>
                    <w:sz w:val="24"/>
                    <w:szCs w:val="24"/>
                    <w:lang w:val="en-US" w:eastAsia="uk-UA"/>
                  </w:rPr>
                  <w:t>niger</w:t>
                </w:r>
              </w:smartTag>
            </w:smartTag>
          </w:p>
        </w:tc>
      </w:tr>
      <w:tr w:rsidR="00EB2BB4" w:rsidRPr="00472CCB">
        <w:trPr>
          <w:trHeight w:hRule="exact" w:val="456"/>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17</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lang w:val="en-GB"/>
              </w:rPr>
            </w:pPr>
            <w:r w:rsidRPr="002D3032">
              <w:rPr>
                <w:rStyle w:val="Arial5"/>
                <w:rFonts w:ascii="Times New Roman" w:hAnsi="Times New Roman" w:cs="Times New Roman"/>
                <w:sz w:val="24"/>
                <w:szCs w:val="24"/>
                <w:lang w:val="en-US" w:eastAsia="uk-UA"/>
              </w:rPr>
              <w:t>Phoshporus, Causticum, Chelidonium, China, Helleborus niger, Capsicum, Digitalis, Lycopodium</w:t>
            </w:r>
          </w:p>
        </w:tc>
      </w:tr>
      <w:tr w:rsidR="00EB2BB4" w:rsidRPr="002D3032">
        <w:trPr>
          <w:trHeight w:hRule="exact" w:val="451"/>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18</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val="en-US" w:eastAsia="uk-UA"/>
              </w:rPr>
              <w:t>Argentum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nitricum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Hepar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sulfur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Nux</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vomica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Phosphorus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Silicea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Capsicum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Digitalis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Bromum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Helleborus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niger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Lycopodium</w:t>
            </w:r>
          </w:p>
        </w:tc>
      </w:tr>
      <w:tr w:rsidR="00EB2BB4" w:rsidRPr="00472CCB">
        <w:trPr>
          <w:trHeight w:hRule="exact" w:val="269"/>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19</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lang w:val="en-GB"/>
              </w:rPr>
            </w:pPr>
            <w:r w:rsidRPr="002D3032">
              <w:rPr>
                <w:rStyle w:val="Arial5"/>
                <w:rFonts w:ascii="Times New Roman" w:hAnsi="Times New Roman" w:cs="Times New Roman"/>
                <w:sz w:val="24"/>
                <w:szCs w:val="24"/>
                <w:lang w:val="en-US" w:eastAsia="uk-UA"/>
              </w:rPr>
              <w:t xml:space="preserve">Lycopodium, Pulsatilla, Rhus tox., Sulfur, Bromum, Helleborus </w:t>
            </w:r>
            <w:smartTag w:uri="urn:schemas-microsoft-com:office:smarttags" w:element="country-region">
              <w:smartTag w:uri="urn:schemas-microsoft-com:office:smarttags" w:element="place">
                <w:r w:rsidRPr="002D3032">
                  <w:rPr>
                    <w:rStyle w:val="Arial5"/>
                    <w:rFonts w:ascii="Times New Roman" w:hAnsi="Times New Roman" w:cs="Times New Roman"/>
                    <w:sz w:val="24"/>
                    <w:szCs w:val="24"/>
                    <w:lang w:val="en-US" w:eastAsia="uk-UA"/>
                  </w:rPr>
                  <w:t>niger</w:t>
                </w:r>
              </w:smartTag>
            </w:smartTag>
          </w:p>
        </w:tc>
      </w:tr>
      <w:tr w:rsidR="00EB2BB4" w:rsidRPr="002D3032">
        <w:trPr>
          <w:trHeight w:hRule="exact" w:val="269"/>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20</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val="en-US" w:eastAsia="uk-UA"/>
              </w:rPr>
              <w:t xml:space="preserve">Bromum, Helleborus </w:t>
            </w:r>
            <w:smartTag w:uri="urn:schemas-microsoft-com:office:smarttags" w:element="country-region">
              <w:smartTag w:uri="urn:schemas-microsoft-com:office:smarttags" w:element="place">
                <w:r w:rsidRPr="002D3032">
                  <w:rPr>
                    <w:rStyle w:val="Arial5"/>
                    <w:rFonts w:ascii="Times New Roman" w:hAnsi="Times New Roman" w:cs="Times New Roman"/>
                    <w:sz w:val="24"/>
                    <w:szCs w:val="24"/>
                    <w:lang w:val="en-US" w:eastAsia="uk-UA"/>
                  </w:rPr>
                  <w:t>niger</w:t>
                </w:r>
              </w:smartTag>
            </w:smartTag>
          </w:p>
        </w:tc>
      </w:tr>
      <w:tr w:rsidR="00EB2BB4" w:rsidRPr="00472CCB">
        <w:trPr>
          <w:trHeight w:hRule="exact" w:val="269"/>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21</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lang w:val="en-GB"/>
              </w:rPr>
            </w:pPr>
            <w:r w:rsidRPr="002D3032">
              <w:rPr>
                <w:rStyle w:val="Arial5"/>
                <w:rFonts w:ascii="Times New Roman" w:hAnsi="Times New Roman" w:cs="Times New Roman"/>
                <w:sz w:val="24"/>
                <w:szCs w:val="24"/>
                <w:lang w:val="en-US" w:eastAsia="uk-UA"/>
              </w:rPr>
              <w:t>Chamomilla, Bryonia, Aconitum, Bromum, Helleborus nigger</w:t>
            </w:r>
          </w:p>
        </w:tc>
      </w:tr>
      <w:tr w:rsidR="00EB2BB4" w:rsidRPr="00472CCB">
        <w:trPr>
          <w:trHeight w:hRule="exact" w:val="451"/>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22</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lang w:val="en-GB"/>
              </w:rPr>
            </w:pPr>
            <w:r w:rsidRPr="002D3032">
              <w:rPr>
                <w:rStyle w:val="Arial5"/>
                <w:rFonts w:ascii="Times New Roman" w:hAnsi="Times New Roman" w:cs="Times New Roman"/>
                <w:sz w:val="24"/>
                <w:szCs w:val="24"/>
                <w:lang w:val="en-US" w:eastAsia="uk-UA"/>
              </w:rPr>
              <w:t>Squilla maritima, Arnica, Ipecacuanha, Phosphor, Bromum, Helleborus nigger, Chamomilla</w:t>
            </w:r>
          </w:p>
        </w:tc>
      </w:tr>
      <w:tr w:rsidR="00EB2BB4" w:rsidRPr="00472CCB">
        <w:trPr>
          <w:trHeight w:hRule="exact" w:val="451"/>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23</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lang w:val="en-GB"/>
              </w:rPr>
            </w:pPr>
            <w:r w:rsidRPr="002D3032">
              <w:rPr>
                <w:rStyle w:val="Arial5"/>
                <w:rFonts w:ascii="Times New Roman" w:hAnsi="Times New Roman" w:cs="Times New Roman"/>
                <w:sz w:val="24"/>
                <w:szCs w:val="24"/>
                <w:lang w:val="en-US" w:eastAsia="uk-UA"/>
              </w:rPr>
              <w:t>Squilla maritima, Arnica, Ipecacuanha, Phosphor, Bromum, Helleborus nigger, Chamomilla</w:t>
            </w:r>
          </w:p>
        </w:tc>
      </w:tr>
      <w:tr w:rsidR="00EB2BB4" w:rsidRPr="002D3032">
        <w:trPr>
          <w:trHeight w:hRule="exact" w:val="480"/>
          <w:jc w:val="center"/>
        </w:trPr>
        <w:tc>
          <w:tcPr>
            <w:tcW w:w="6288" w:type="dxa"/>
            <w:gridSpan w:val="2"/>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6"/>
                <w:rFonts w:ascii="Times New Roman" w:hAnsi="Times New Roman" w:cs="Times New Roman"/>
                <w:sz w:val="24"/>
                <w:szCs w:val="24"/>
                <w:lang w:eastAsia="uk-UA"/>
              </w:rPr>
              <w:t xml:space="preserve">Примечание. </w:t>
            </w:r>
            <w:r w:rsidRPr="002D3032">
              <w:rPr>
                <w:rStyle w:val="Arial5"/>
                <w:rFonts w:ascii="Times New Roman" w:hAnsi="Times New Roman" w:cs="Times New Roman"/>
                <w:sz w:val="24"/>
                <w:szCs w:val="24"/>
                <w:lang w:eastAsia="uk-UA"/>
              </w:rPr>
              <w:t xml:space="preserve">Адаптировано из работы </w:t>
            </w:r>
            <w:r w:rsidRPr="002D3032">
              <w:rPr>
                <w:rStyle w:val="Arial5"/>
                <w:rFonts w:ascii="Times New Roman" w:hAnsi="Times New Roman" w:cs="Times New Roman"/>
                <w:sz w:val="24"/>
                <w:szCs w:val="24"/>
                <w:lang w:val="en-US" w:eastAsia="uk-UA"/>
              </w:rPr>
              <w:t>Koehler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G</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Die</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Zeiten</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der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Arznei</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In: Erfa- rungsheilkunde IX/1. Ulm/Dohau, 1960</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потенциальных этиологических факторов (нозодов), используемых для верификации причин болезни.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Например, </w:t>
      </w:r>
      <w:r w:rsidRPr="002D3032">
        <w:rPr>
          <w:rStyle w:val="91"/>
          <w:sz w:val="24"/>
          <w:szCs w:val="24"/>
          <w:lang w:eastAsia="uk-UA"/>
        </w:rPr>
        <w:t xml:space="preserve">при долевой пневмонии </w:t>
      </w:r>
      <w:r w:rsidRPr="002D3032">
        <w:rPr>
          <w:sz w:val="24"/>
          <w:szCs w:val="24"/>
        </w:rPr>
        <w:t xml:space="preserve">наиболее частыми этиологическими факторами болезни являются: </w:t>
      </w:r>
      <w:r w:rsidRPr="002D3032">
        <w:rPr>
          <w:sz w:val="24"/>
          <w:szCs w:val="24"/>
          <w:lang w:val="en-US"/>
        </w:rPr>
        <w:t>Pneumococcus</w:t>
      </w:r>
      <w:r w:rsidRPr="002D3032">
        <w:rPr>
          <w:sz w:val="24"/>
          <w:szCs w:val="24"/>
        </w:rPr>
        <w:t xml:space="preserve">, </w:t>
      </w:r>
      <w:r w:rsidRPr="002D3032">
        <w:rPr>
          <w:sz w:val="24"/>
          <w:szCs w:val="24"/>
          <w:lang w:val="en-US"/>
        </w:rPr>
        <w:t>Streptococcus</w:t>
      </w:r>
      <w:r w:rsidRPr="002D3032">
        <w:rPr>
          <w:sz w:val="24"/>
          <w:szCs w:val="24"/>
        </w:rPr>
        <w:t xml:space="preserve"> </w:t>
      </w:r>
      <w:r w:rsidRPr="002D3032">
        <w:rPr>
          <w:sz w:val="24"/>
          <w:szCs w:val="24"/>
          <w:lang w:val="en-US"/>
        </w:rPr>
        <w:t>A</w:t>
      </w:r>
      <w:r w:rsidRPr="002D3032">
        <w:rPr>
          <w:sz w:val="24"/>
          <w:szCs w:val="24"/>
        </w:rPr>
        <w:t xml:space="preserve">, </w:t>
      </w:r>
      <w:r w:rsidRPr="002D3032">
        <w:rPr>
          <w:sz w:val="24"/>
          <w:szCs w:val="24"/>
          <w:lang w:val="en-US"/>
        </w:rPr>
        <w:t>Haemophilus</w:t>
      </w:r>
      <w:r w:rsidRPr="002D3032">
        <w:rPr>
          <w:sz w:val="24"/>
          <w:szCs w:val="24"/>
        </w:rPr>
        <w:t xml:space="preserve"> </w:t>
      </w:r>
      <w:r w:rsidRPr="002D3032">
        <w:rPr>
          <w:sz w:val="24"/>
          <w:szCs w:val="24"/>
          <w:lang w:val="en-US"/>
        </w:rPr>
        <w:t>influenzae</w:t>
      </w:r>
      <w:r w:rsidRPr="002D3032">
        <w:rPr>
          <w:sz w:val="24"/>
          <w:szCs w:val="24"/>
        </w:rPr>
        <w:t xml:space="preserve"> А и </w:t>
      </w:r>
      <w:r w:rsidRPr="002D3032">
        <w:rPr>
          <w:sz w:val="24"/>
          <w:szCs w:val="24"/>
          <w:lang w:val="en-US"/>
        </w:rPr>
        <w:t>Klebsiella</w:t>
      </w:r>
      <w:r w:rsidRPr="002D3032">
        <w:rPr>
          <w:sz w:val="24"/>
          <w:szCs w:val="24"/>
        </w:rPr>
        <w:t xml:space="preserve"> </w:t>
      </w:r>
      <w:r w:rsidRPr="002D3032">
        <w:rPr>
          <w:sz w:val="24"/>
          <w:szCs w:val="24"/>
          <w:lang w:val="en-US"/>
        </w:rPr>
        <w:t>pneumoniae</w:t>
      </w:r>
      <w:r w:rsidRPr="002D3032">
        <w:rPr>
          <w:sz w:val="24"/>
          <w:szCs w:val="24"/>
        </w:rPr>
        <w:t xml:space="preserve"> (по данным </w:t>
      </w:r>
      <w:r w:rsidRPr="002D3032">
        <w:rPr>
          <w:sz w:val="24"/>
          <w:szCs w:val="24"/>
          <w:lang w:val="en-US"/>
        </w:rPr>
        <w:t>J</w:t>
      </w:r>
      <w:r w:rsidRPr="002D3032">
        <w:rPr>
          <w:sz w:val="24"/>
          <w:szCs w:val="24"/>
        </w:rPr>
        <w:t>.</w:t>
      </w:r>
      <w:r w:rsidRPr="002D3032">
        <w:rPr>
          <w:sz w:val="24"/>
          <w:szCs w:val="24"/>
          <w:lang w:val="en-US"/>
        </w:rPr>
        <w:t>P</w:t>
      </w:r>
      <w:r w:rsidRPr="002D3032">
        <w:rPr>
          <w:sz w:val="24"/>
          <w:szCs w:val="24"/>
        </w:rPr>
        <w:t xml:space="preserve">. </w:t>
      </w:r>
      <w:r w:rsidRPr="002D3032">
        <w:rPr>
          <w:sz w:val="24"/>
          <w:szCs w:val="24"/>
          <w:lang w:val="en-US"/>
        </w:rPr>
        <w:t>Sanford</w:t>
      </w:r>
      <w:r w:rsidRPr="002D3032">
        <w:rPr>
          <w:sz w:val="24"/>
          <w:szCs w:val="24"/>
        </w:rPr>
        <w:t xml:space="preserve">, </w:t>
      </w:r>
      <w:r w:rsidRPr="002D3032">
        <w:rPr>
          <w:sz w:val="24"/>
          <w:szCs w:val="24"/>
          <w:lang w:val="en-US"/>
        </w:rPr>
        <w:t>Guide</w:t>
      </w:r>
      <w:r w:rsidRPr="002D3032">
        <w:rPr>
          <w:sz w:val="24"/>
          <w:szCs w:val="24"/>
        </w:rPr>
        <w:t xml:space="preserve"> </w:t>
      </w:r>
      <w:r w:rsidRPr="002D3032">
        <w:rPr>
          <w:sz w:val="24"/>
          <w:szCs w:val="24"/>
          <w:lang w:val="en-US"/>
        </w:rPr>
        <w:t>to</w:t>
      </w:r>
      <w:r w:rsidRPr="002D3032">
        <w:rPr>
          <w:sz w:val="24"/>
          <w:szCs w:val="24"/>
        </w:rPr>
        <w:t xml:space="preserve"> </w:t>
      </w:r>
      <w:r w:rsidRPr="002D3032">
        <w:rPr>
          <w:sz w:val="24"/>
          <w:szCs w:val="24"/>
          <w:lang w:val="en-US"/>
        </w:rPr>
        <w:t>Antimicrobial</w:t>
      </w:r>
      <w:r w:rsidRPr="002D3032">
        <w:rPr>
          <w:sz w:val="24"/>
          <w:szCs w:val="24"/>
        </w:rPr>
        <w:t xml:space="preserve"> </w:t>
      </w:r>
      <w:r w:rsidRPr="002D3032">
        <w:rPr>
          <w:sz w:val="24"/>
          <w:szCs w:val="24"/>
          <w:lang w:val="en-US"/>
        </w:rPr>
        <w:t>Therapy</w:t>
      </w:r>
      <w:r w:rsidRPr="002D3032">
        <w:rPr>
          <w:sz w:val="24"/>
          <w:szCs w:val="24"/>
        </w:rPr>
        <w:t xml:space="preserve">, 1991, </w:t>
      </w:r>
      <w:smartTag w:uri="urn:schemas-microsoft-com:office:smarttags" w:element="place">
        <w:smartTag w:uri="urn:schemas-microsoft-com:office:smarttags" w:element="country-region">
          <w:r w:rsidRPr="002D3032">
            <w:rPr>
              <w:sz w:val="24"/>
              <w:szCs w:val="24"/>
              <w:lang w:val="en-US"/>
            </w:rPr>
            <w:t>USA</w:t>
          </w:r>
        </w:smartTag>
      </w:smartTag>
      <w:r w:rsidRPr="002D3032">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91"/>
          <w:sz w:val="24"/>
          <w:szCs w:val="24"/>
          <w:lang w:eastAsia="uk-UA"/>
        </w:rPr>
        <w:t xml:space="preserve">При «атипичной» пневмонии- </w:t>
      </w:r>
      <w:r w:rsidRPr="002D3032">
        <w:rPr>
          <w:sz w:val="24"/>
          <w:szCs w:val="24"/>
          <w:lang w:val="en-US"/>
        </w:rPr>
        <w:t>Pneumococcus</w:t>
      </w:r>
      <w:r w:rsidRPr="002D3032">
        <w:rPr>
          <w:sz w:val="24"/>
          <w:szCs w:val="24"/>
        </w:rPr>
        <w:t xml:space="preserve">, </w:t>
      </w:r>
      <w:r w:rsidRPr="002D3032">
        <w:rPr>
          <w:sz w:val="24"/>
          <w:szCs w:val="24"/>
          <w:lang w:val="en-US"/>
        </w:rPr>
        <w:t>Mycoplasma</w:t>
      </w:r>
      <w:r w:rsidRPr="002D3032">
        <w:rPr>
          <w:sz w:val="24"/>
          <w:szCs w:val="24"/>
        </w:rPr>
        <w:t xml:space="preserve"> </w:t>
      </w:r>
      <w:r w:rsidRPr="002D3032">
        <w:rPr>
          <w:sz w:val="24"/>
          <w:szCs w:val="24"/>
          <w:lang w:val="en-US"/>
        </w:rPr>
        <w:t>pneumoniae</w:t>
      </w:r>
      <w:r w:rsidRPr="002D3032">
        <w:rPr>
          <w:sz w:val="24"/>
          <w:szCs w:val="24"/>
        </w:rPr>
        <w:t xml:space="preserve">, </w:t>
      </w:r>
      <w:r w:rsidRPr="002D3032">
        <w:rPr>
          <w:sz w:val="24"/>
          <w:szCs w:val="24"/>
          <w:lang w:val="en-US"/>
        </w:rPr>
        <w:t>Legionella</w:t>
      </w:r>
      <w:r w:rsidRPr="002D3032">
        <w:rPr>
          <w:sz w:val="24"/>
          <w:szCs w:val="24"/>
        </w:rPr>
        <w:t xml:space="preserve">, </w:t>
      </w:r>
      <w:r w:rsidRPr="002D3032">
        <w:rPr>
          <w:sz w:val="24"/>
          <w:szCs w:val="24"/>
          <w:lang w:val="en-US"/>
        </w:rPr>
        <w:t>Chlamydia</w:t>
      </w:r>
      <w:r w:rsidRPr="002D3032">
        <w:rPr>
          <w:sz w:val="24"/>
          <w:szCs w:val="24"/>
        </w:rPr>
        <w:t xml:space="preserve"> </w:t>
      </w:r>
      <w:r w:rsidRPr="002D3032">
        <w:rPr>
          <w:sz w:val="24"/>
          <w:szCs w:val="24"/>
          <w:lang w:val="en-US"/>
        </w:rPr>
        <w:t>pneumoniae</w:t>
      </w:r>
      <w:r w:rsidRPr="002D3032">
        <w:rPr>
          <w:sz w:val="24"/>
          <w:szCs w:val="24"/>
        </w:rPr>
        <w:t xml:space="preserve"> (</w:t>
      </w:r>
      <w:r w:rsidRPr="002D3032">
        <w:rPr>
          <w:sz w:val="24"/>
          <w:szCs w:val="24"/>
          <w:lang w:val="en-US"/>
        </w:rPr>
        <w:t>trachomatis</w:t>
      </w:r>
      <w:r w:rsidRPr="002D3032">
        <w:rPr>
          <w:sz w:val="24"/>
          <w:szCs w:val="24"/>
        </w:rPr>
        <w:t>).</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
          <w:b/>
          <w:bCs/>
          <w:sz w:val="24"/>
          <w:szCs w:val="24"/>
          <w:lang w:eastAsia="uk-UA"/>
        </w:rPr>
        <w:t>При острой бронхопневмонии и эмпиеме легких:</w:t>
      </w:r>
    </w:p>
    <w:p w:rsidR="00EB2BB4" w:rsidRPr="002D3032" w:rsidRDefault="00EB2BB4" w:rsidP="002D3032">
      <w:pPr>
        <w:pStyle w:val="a7"/>
        <w:numPr>
          <w:ilvl w:val="0"/>
          <w:numId w:val="12"/>
        </w:numPr>
        <w:shd w:val="clear" w:color="auto" w:fill="auto"/>
        <w:tabs>
          <w:tab w:val="left" w:pos="842"/>
        </w:tabs>
        <w:spacing w:after="0" w:line="240" w:lineRule="auto"/>
        <w:ind w:firstLine="600"/>
        <w:rPr>
          <w:sz w:val="24"/>
          <w:szCs w:val="24"/>
        </w:rPr>
      </w:pPr>
      <w:r w:rsidRPr="002D3032">
        <w:rPr>
          <w:sz w:val="24"/>
          <w:szCs w:val="24"/>
        </w:rPr>
        <w:t xml:space="preserve">у больных сахарным диабетом и алкоголиков — </w:t>
      </w:r>
      <w:r w:rsidRPr="002D3032">
        <w:rPr>
          <w:sz w:val="24"/>
          <w:szCs w:val="24"/>
          <w:lang w:val="en-US"/>
        </w:rPr>
        <w:t>Pneumococcus</w:t>
      </w:r>
      <w:r w:rsidRPr="002D3032">
        <w:rPr>
          <w:sz w:val="24"/>
          <w:szCs w:val="24"/>
        </w:rPr>
        <w:t xml:space="preserve">, </w:t>
      </w:r>
      <w:r w:rsidRPr="002D3032">
        <w:rPr>
          <w:sz w:val="24"/>
          <w:szCs w:val="24"/>
          <w:lang w:val="en-US"/>
        </w:rPr>
        <w:t>Streptococcus</w:t>
      </w:r>
      <w:r w:rsidRPr="002D3032">
        <w:rPr>
          <w:sz w:val="24"/>
          <w:szCs w:val="24"/>
        </w:rPr>
        <w:t xml:space="preserve"> </w:t>
      </w:r>
      <w:r w:rsidRPr="002D3032">
        <w:rPr>
          <w:sz w:val="24"/>
          <w:szCs w:val="24"/>
          <w:lang w:val="en-US"/>
        </w:rPr>
        <w:t>A</w:t>
      </w:r>
      <w:r w:rsidRPr="002D3032">
        <w:rPr>
          <w:sz w:val="24"/>
          <w:szCs w:val="24"/>
        </w:rPr>
        <w:t xml:space="preserve">, </w:t>
      </w:r>
      <w:r w:rsidRPr="002D3032">
        <w:rPr>
          <w:sz w:val="24"/>
          <w:szCs w:val="24"/>
          <w:lang w:val="en-US"/>
        </w:rPr>
        <w:t>Haemophilus</w:t>
      </w:r>
      <w:r w:rsidRPr="002D3032">
        <w:rPr>
          <w:sz w:val="24"/>
          <w:szCs w:val="24"/>
        </w:rPr>
        <w:t xml:space="preserve"> </w:t>
      </w:r>
      <w:r w:rsidRPr="002D3032">
        <w:rPr>
          <w:sz w:val="24"/>
          <w:szCs w:val="24"/>
          <w:lang w:val="en-US"/>
        </w:rPr>
        <w:t>influenzae</w:t>
      </w:r>
      <w:r w:rsidRPr="002D3032">
        <w:rPr>
          <w:sz w:val="24"/>
          <w:szCs w:val="24"/>
        </w:rPr>
        <w:t xml:space="preserve"> </w:t>
      </w:r>
      <w:r w:rsidRPr="002D3032">
        <w:rPr>
          <w:sz w:val="24"/>
          <w:szCs w:val="24"/>
          <w:lang w:val="en-US"/>
        </w:rPr>
        <w:t>A</w:t>
      </w:r>
      <w:r w:rsidRPr="002D3032">
        <w:rPr>
          <w:sz w:val="24"/>
          <w:szCs w:val="24"/>
        </w:rPr>
        <w:t xml:space="preserve">, </w:t>
      </w:r>
      <w:r w:rsidRPr="002D3032">
        <w:rPr>
          <w:sz w:val="24"/>
          <w:szCs w:val="24"/>
          <w:lang w:val="en-US"/>
        </w:rPr>
        <w:t>Legionella</w:t>
      </w:r>
      <w:r w:rsidRPr="002D3032">
        <w:rPr>
          <w:sz w:val="24"/>
          <w:szCs w:val="24"/>
        </w:rPr>
        <w:t xml:space="preserve">, </w:t>
      </w:r>
      <w:r w:rsidRPr="002D3032">
        <w:rPr>
          <w:sz w:val="24"/>
          <w:szCs w:val="24"/>
          <w:lang w:val="en-US"/>
        </w:rPr>
        <w:t>Klebsiella</w:t>
      </w:r>
      <w:r w:rsidRPr="002D3032">
        <w:rPr>
          <w:sz w:val="24"/>
          <w:szCs w:val="24"/>
        </w:rPr>
        <w:t xml:space="preserve"> </w:t>
      </w:r>
      <w:r w:rsidRPr="002D3032">
        <w:rPr>
          <w:sz w:val="24"/>
          <w:szCs w:val="24"/>
          <w:lang w:val="en-US"/>
        </w:rPr>
        <w:t>pneumoniae</w:t>
      </w:r>
      <w:r w:rsidRPr="002D3032">
        <w:rPr>
          <w:sz w:val="24"/>
          <w:szCs w:val="24"/>
        </w:rPr>
        <w:t xml:space="preserve"> (</w:t>
      </w:r>
      <w:r w:rsidRPr="002D3032">
        <w:rPr>
          <w:sz w:val="24"/>
          <w:szCs w:val="24"/>
          <w:lang w:val="en-US"/>
        </w:rPr>
        <w:t>Tubercullinum</w:t>
      </w:r>
      <w:r w:rsidRPr="002D3032">
        <w:rPr>
          <w:sz w:val="24"/>
          <w:szCs w:val="24"/>
        </w:rPr>
        <w:t>);</w:t>
      </w:r>
    </w:p>
    <w:p w:rsidR="00EB2BB4" w:rsidRPr="002D3032" w:rsidRDefault="00EB2BB4" w:rsidP="002D3032">
      <w:pPr>
        <w:pStyle w:val="a7"/>
        <w:numPr>
          <w:ilvl w:val="0"/>
          <w:numId w:val="12"/>
        </w:numPr>
        <w:shd w:val="clear" w:color="auto" w:fill="auto"/>
        <w:tabs>
          <w:tab w:val="left" w:pos="852"/>
        </w:tabs>
        <w:spacing w:after="0" w:line="240" w:lineRule="auto"/>
        <w:ind w:firstLine="600"/>
        <w:rPr>
          <w:sz w:val="24"/>
          <w:szCs w:val="24"/>
        </w:rPr>
      </w:pPr>
      <w:r w:rsidRPr="002D3032">
        <w:rPr>
          <w:sz w:val="24"/>
          <w:szCs w:val="24"/>
        </w:rPr>
        <w:t xml:space="preserve">у детей в возрасте до 5 лет - </w:t>
      </w:r>
      <w:r w:rsidRPr="002D3032">
        <w:rPr>
          <w:sz w:val="24"/>
          <w:szCs w:val="24"/>
          <w:lang w:val="en-US"/>
        </w:rPr>
        <w:t>E</w:t>
      </w:r>
      <w:r w:rsidRPr="002D3032">
        <w:rPr>
          <w:sz w:val="24"/>
          <w:szCs w:val="24"/>
        </w:rPr>
        <w:t>.</w:t>
      </w:r>
      <w:r w:rsidRPr="002D3032">
        <w:rPr>
          <w:sz w:val="24"/>
          <w:szCs w:val="24"/>
          <w:lang w:val="en-US"/>
        </w:rPr>
        <w:t>coli</w:t>
      </w:r>
      <w:r w:rsidRPr="002D3032">
        <w:rPr>
          <w:sz w:val="24"/>
          <w:szCs w:val="24"/>
        </w:rPr>
        <w:t xml:space="preserve">, </w:t>
      </w:r>
      <w:r w:rsidRPr="002D3032">
        <w:rPr>
          <w:sz w:val="24"/>
          <w:szCs w:val="24"/>
          <w:lang w:val="en-US"/>
        </w:rPr>
        <w:t>Streptococcus</w:t>
      </w:r>
      <w:r w:rsidRPr="002D3032">
        <w:rPr>
          <w:sz w:val="24"/>
          <w:szCs w:val="24"/>
        </w:rPr>
        <w:t xml:space="preserve"> А и В,</w:t>
      </w:r>
    </w:p>
    <w:p w:rsidR="00EB2BB4" w:rsidRPr="002D3032" w:rsidRDefault="00EB2BB4" w:rsidP="002D3032">
      <w:pPr>
        <w:pStyle w:val="71"/>
        <w:shd w:val="clear" w:color="auto" w:fill="auto"/>
        <w:spacing w:before="0" w:line="240" w:lineRule="auto"/>
        <w:ind w:firstLine="600"/>
        <w:jc w:val="left"/>
        <w:rPr>
          <w:rFonts w:ascii="Times New Roman" w:hAnsi="Times New Roman" w:cs="Times New Roman"/>
          <w:sz w:val="24"/>
          <w:szCs w:val="24"/>
        </w:rPr>
      </w:pPr>
      <w:r w:rsidRPr="002D3032">
        <w:rPr>
          <w:rStyle w:val="70"/>
          <w:rFonts w:ascii="Times New Roman" w:hAnsi="Times New Roman" w:cs="Times New Roman"/>
          <w:b/>
          <w:bCs/>
          <w:sz w:val="24"/>
          <w:szCs w:val="24"/>
          <w:lang w:eastAsia="uk-UA"/>
        </w:rPr>
        <w:t xml:space="preserve">Органотропные эффекты гомеопатических Таблица 12 средств, используемых в </w:t>
      </w:r>
      <w:r w:rsidRPr="002D3032">
        <w:rPr>
          <w:rStyle w:val="70"/>
          <w:rFonts w:ascii="Times New Roman" w:hAnsi="Times New Roman" w:cs="Times New Roman"/>
          <w:b/>
          <w:bCs/>
          <w:sz w:val="24"/>
          <w:szCs w:val="24"/>
          <w:lang w:eastAsia="uk-UA"/>
        </w:rPr>
        <w:lastRenderedPageBreak/>
        <w:t>ЭАФ-терапии заболеваний бронхо-легочной системы</w:t>
      </w:r>
    </w:p>
    <w:tbl>
      <w:tblPr>
        <w:tblOverlap w:val="never"/>
        <w:tblW w:w="0" w:type="auto"/>
        <w:jc w:val="center"/>
        <w:tblLayout w:type="fixed"/>
        <w:tblCellMar>
          <w:left w:w="10" w:type="dxa"/>
          <w:right w:w="10" w:type="dxa"/>
        </w:tblCellMar>
        <w:tblLook w:val="0000"/>
      </w:tblPr>
      <w:tblGrid>
        <w:gridCol w:w="1517"/>
        <w:gridCol w:w="4800"/>
      </w:tblGrid>
      <w:tr w:rsidR="00EB2BB4" w:rsidRPr="002D3032">
        <w:trPr>
          <w:trHeight w:hRule="exact" w:val="283"/>
          <w:jc w:val="center"/>
        </w:trPr>
        <w:tc>
          <w:tcPr>
            <w:tcW w:w="151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БАТ</w:t>
            </w:r>
          </w:p>
        </w:tc>
        <w:tc>
          <w:tcPr>
            <w:tcW w:w="4800"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Гомеопатические средства</w:t>
            </w:r>
          </w:p>
        </w:tc>
      </w:tr>
      <w:tr w:rsidR="00EB2BB4" w:rsidRPr="002D3032">
        <w:trPr>
          <w:trHeight w:hRule="exact" w:val="821"/>
          <w:jc w:val="center"/>
        </w:trPr>
        <w:tc>
          <w:tcPr>
            <w:tcW w:w="151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Ле 11 ТИ Альвеолы легких</w:t>
            </w:r>
          </w:p>
        </w:tc>
        <w:tc>
          <w:tcPr>
            <w:tcW w:w="4800"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val="en-US" w:eastAsia="uk-UA"/>
              </w:rPr>
              <w:t>Ammon</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brom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Antimonium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tart</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Coccus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cacti</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Drosera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Hepar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sulfur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Hydrastis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Ipecacuanha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Kalium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bichr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Kalium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carbon</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Kalium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nitricum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Kalium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sulf</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Kreosot</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Lobelia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Marum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verum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Phellandrum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Senega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Spongia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Stannum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Teuricum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Verbascum</w:t>
            </w:r>
          </w:p>
        </w:tc>
      </w:tr>
      <w:tr w:rsidR="00EB2BB4" w:rsidRPr="002D3032">
        <w:trPr>
          <w:trHeight w:hRule="exact" w:val="643"/>
          <w:jc w:val="center"/>
        </w:trPr>
        <w:tc>
          <w:tcPr>
            <w:tcW w:w="151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Ле 10</w:t>
            </w:r>
            <w:r w:rsidRPr="002D3032">
              <w:rPr>
                <w:rStyle w:val="Arial5"/>
                <w:rFonts w:ascii="Times New Roman" w:hAnsi="Times New Roman" w:cs="Times New Roman"/>
                <w:sz w:val="24"/>
                <w:szCs w:val="24"/>
                <w:lang w:val="en-US" w:eastAsia="uk-UA"/>
              </w:rPr>
              <w:t>d</w:t>
            </w:r>
            <w:r w:rsidRPr="002D3032">
              <w:rPr>
                <w:rStyle w:val="Arial5"/>
                <w:rFonts w:ascii="Times New Roman" w:hAnsi="Times New Roman" w:cs="Times New Roman"/>
                <w:sz w:val="24"/>
                <w:szCs w:val="24"/>
                <w:lang w:eastAsia="uk-UA"/>
              </w:rPr>
              <w:t xml:space="preserve"> ТИ</w:t>
            </w:r>
          </w:p>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Медиастинальное</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сплетение</w:t>
            </w:r>
          </w:p>
        </w:tc>
        <w:tc>
          <w:tcPr>
            <w:tcW w:w="4800"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val="en-US" w:eastAsia="uk-UA"/>
              </w:rPr>
              <w:t>Ac. nitricum</w:t>
            </w:r>
          </w:p>
        </w:tc>
      </w:tr>
      <w:tr w:rsidR="00EB2BB4" w:rsidRPr="002D3032">
        <w:trPr>
          <w:trHeight w:hRule="exact" w:val="638"/>
          <w:jc w:val="center"/>
        </w:trPr>
        <w:tc>
          <w:tcPr>
            <w:tcW w:w="151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Ле1</w:t>
            </w:r>
            <w:r w:rsidRPr="002D3032">
              <w:rPr>
                <w:rStyle w:val="Arial5"/>
                <w:rFonts w:ascii="Times New Roman" w:hAnsi="Times New Roman" w:cs="Times New Roman"/>
                <w:sz w:val="24"/>
                <w:szCs w:val="24"/>
                <w:lang w:val="en-US" w:eastAsia="uk-UA"/>
              </w:rPr>
              <w:t>Od</w:t>
            </w:r>
            <w:r w:rsidRPr="002D3032">
              <w:rPr>
                <w:rStyle w:val="Arial5"/>
                <w:rFonts w:ascii="Times New Roman" w:hAnsi="Times New Roman" w:cs="Times New Roman"/>
                <w:sz w:val="24"/>
                <w:szCs w:val="24"/>
                <w:lang w:eastAsia="uk-UA"/>
              </w:rPr>
              <w:t>ТИ Бронхиолы</w:t>
            </w:r>
          </w:p>
        </w:tc>
        <w:tc>
          <w:tcPr>
            <w:tcW w:w="4800"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val="en-US" w:eastAsia="uk-UA"/>
              </w:rPr>
              <w:t>Cuprum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met</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Drosra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Lobelia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Arsen</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jod</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Carbo</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vegetabilis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Coccus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cacti</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Naphtalinum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Natrium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sulfuricum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Dulcamara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Grin</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delia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Hedera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helex</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Hepar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sulfur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Kalium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bichrom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Viscum</w:t>
            </w:r>
          </w:p>
        </w:tc>
      </w:tr>
      <w:tr w:rsidR="00EB2BB4" w:rsidRPr="002D3032">
        <w:trPr>
          <w:trHeight w:hRule="exact" w:val="826"/>
          <w:jc w:val="center"/>
        </w:trPr>
        <w:tc>
          <w:tcPr>
            <w:tcW w:w="151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Ле 10а ТИ Плевра</w:t>
            </w:r>
          </w:p>
        </w:tc>
        <w:tc>
          <w:tcPr>
            <w:tcW w:w="4800"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val="en-US" w:eastAsia="uk-UA"/>
              </w:rPr>
              <w:t>Asklepias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Bryonia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Cantharis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Ranunculus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Apis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Sulfur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jod</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Arsen</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jod</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Kalium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carbonicum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Mercur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solubilis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Abrotanum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Antimonium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tartaricum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Marum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verum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Teuricum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scor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Silicea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Barium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carbonicum</w:t>
            </w:r>
          </w:p>
        </w:tc>
      </w:tr>
      <w:tr w:rsidR="00EB2BB4" w:rsidRPr="002D3032">
        <w:trPr>
          <w:trHeight w:hRule="exact" w:val="638"/>
          <w:jc w:val="center"/>
        </w:trPr>
        <w:tc>
          <w:tcPr>
            <w:tcW w:w="151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Ле 10 ТИ Бронхи</w:t>
            </w:r>
          </w:p>
        </w:tc>
        <w:tc>
          <w:tcPr>
            <w:tcW w:w="4800"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val="en-US" w:eastAsia="uk-UA"/>
              </w:rPr>
              <w:t>Ac</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nitricum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Kreosot</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Bryonia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Phellandrium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Kalium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bichrom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Kalium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carbonicum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Hepar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sulfur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Hyoscyamus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Ammonium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carbonicum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Terebinthina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Sanguinaria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Senega</w:t>
            </w:r>
          </w:p>
        </w:tc>
      </w:tr>
      <w:tr w:rsidR="00EB2BB4" w:rsidRPr="002D3032">
        <w:trPr>
          <w:trHeight w:hRule="exact" w:val="634"/>
          <w:jc w:val="center"/>
        </w:trPr>
        <w:tc>
          <w:tcPr>
            <w:tcW w:w="151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Ле 9а ТИ</w:t>
            </w:r>
          </w:p>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Бронхиальное</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сплетение</w:t>
            </w:r>
          </w:p>
        </w:tc>
        <w:tc>
          <w:tcPr>
            <w:tcW w:w="4800"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val="en-US" w:eastAsia="uk-UA"/>
              </w:rPr>
              <w:t>Tabacum, Plumbum met.</w:t>
            </w:r>
          </w:p>
        </w:tc>
      </w:tr>
      <w:tr w:rsidR="00EB2BB4" w:rsidRPr="002D3032">
        <w:trPr>
          <w:trHeight w:hRule="exact" w:val="1027"/>
          <w:jc w:val="center"/>
        </w:trPr>
        <w:tc>
          <w:tcPr>
            <w:tcW w:w="1517"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Ле 9 ТИ Трахея Ле 8Ь ТИ Гортань Ле 8а ТИ Гортано- глотка</w:t>
            </w:r>
          </w:p>
        </w:tc>
        <w:tc>
          <w:tcPr>
            <w:tcW w:w="4800"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val="en-US" w:eastAsia="uk-UA"/>
              </w:rPr>
              <w:t>Alumina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Argentum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nitricum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Arsen</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album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Arum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maculatum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Arum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tri</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Bromum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Causticum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Cetraria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Cicuta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Cistus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can</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Gelseminum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Hepar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sulfur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Jodum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Hydrastis</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Kalium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muriaticum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Kalium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sulf</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Kalium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bichrom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Mercur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cyanat</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Phosphor</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Rumex</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Spongia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Stannum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met</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Stilingia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Sticta</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pulm</w:t>
            </w:r>
            <w:r w:rsidRPr="002D3032">
              <w:rPr>
                <w:rStyle w:val="Arial5"/>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val="en-US" w:eastAsia="uk-UA"/>
              </w:rPr>
              <w:t>Thuja</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Staphylococcus</w:t>
      </w:r>
      <w:r w:rsidRPr="002D3032">
        <w:rPr>
          <w:sz w:val="24"/>
          <w:szCs w:val="24"/>
        </w:rPr>
        <w:t xml:space="preserve"> </w:t>
      </w:r>
      <w:r w:rsidRPr="002D3032">
        <w:rPr>
          <w:sz w:val="24"/>
          <w:szCs w:val="24"/>
          <w:lang w:val="en-US"/>
        </w:rPr>
        <w:t>aureus</w:t>
      </w:r>
      <w:r w:rsidRPr="002D3032">
        <w:rPr>
          <w:sz w:val="24"/>
          <w:szCs w:val="24"/>
        </w:rPr>
        <w:t xml:space="preserve">, </w:t>
      </w:r>
      <w:r w:rsidRPr="002D3032">
        <w:rPr>
          <w:sz w:val="24"/>
          <w:szCs w:val="24"/>
          <w:lang w:val="en-US"/>
        </w:rPr>
        <w:t>Pseudomonas</w:t>
      </w:r>
      <w:r w:rsidRPr="002D3032">
        <w:rPr>
          <w:sz w:val="24"/>
          <w:szCs w:val="24"/>
        </w:rPr>
        <w:t xml:space="preserve">, </w:t>
      </w:r>
      <w:r w:rsidRPr="002D3032">
        <w:rPr>
          <w:sz w:val="24"/>
          <w:szCs w:val="24"/>
          <w:lang w:val="en-US"/>
        </w:rPr>
        <w:t>Chlamydia</w:t>
      </w:r>
      <w:r w:rsidRPr="002D3032">
        <w:rPr>
          <w:sz w:val="24"/>
          <w:szCs w:val="24"/>
        </w:rPr>
        <w:t xml:space="preserve"> </w:t>
      </w:r>
      <w:r w:rsidRPr="002D3032">
        <w:rPr>
          <w:sz w:val="24"/>
          <w:szCs w:val="24"/>
          <w:lang w:val="en-US"/>
        </w:rPr>
        <w:t>pneumoniae</w:t>
      </w:r>
      <w:r w:rsidRPr="002D3032">
        <w:rPr>
          <w:sz w:val="24"/>
          <w:szCs w:val="24"/>
        </w:rPr>
        <w:t xml:space="preserve"> (</w:t>
      </w:r>
      <w:r w:rsidRPr="002D3032">
        <w:rPr>
          <w:sz w:val="24"/>
          <w:szCs w:val="24"/>
          <w:lang w:val="en-US"/>
        </w:rPr>
        <w:t>trachomatis</w:t>
      </w:r>
      <w:r w:rsidRPr="002D3032">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91"/>
          <w:sz w:val="24"/>
          <w:szCs w:val="24"/>
          <w:lang w:eastAsia="uk-UA"/>
        </w:rPr>
        <w:t xml:space="preserve">При хронической бронхопневмонии </w:t>
      </w:r>
      <w:r w:rsidRPr="002D3032">
        <w:rPr>
          <w:sz w:val="24"/>
          <w:szCs w:val="24"/>
        </w:rPr>
        <w:t xml:space="preserve">- </w:t>
      </w:r>
      <w:r w:rsidRPr="002D3032">
        <w:rPr>
          <w:sz w:val="24"/>
          <w:szCs w:val="24"/>
          <w:lang w:val="en-US"/>
        </w:rPr>
        <w:t>Pseudomonas</w:t>
      </w:r>
      <w:r w:rsidRPr="002D3032">
        <w:rPr>
          <w:sz w:val="24"/>
          <w:szCs w:val="24"/>
        </w:rPr>
        <w:t xml:space="preserve">, </w:t>
      </w:r>
      <w:r w:rsidRPr="002D3032">
        <w:rPr>
          <w:sz w:val="24"/>
          <w:szCs w:val="24"/>
          <w:lang w:val="en-US"/>
        </w:rPr>
        <w:t>Klebsiella</w:t>
      </w:r>
      <w:r w:rsidRPr="002D3032">
        <w:rPr>
          <w:sz w:val="24"/>
          <w:szCs w:val="24"/>
        </w:rPr>
        <w:t xml:space="preserve"> </w:t>
      </w:r>
      <w:r w:rsidRPr="002D3032">
        <w:rPr>
          <w:sz w:val="24"/>
          <w:szCs w:val="24"/>
          <w:lang w:val="en-US"/>
        </w:rPr>
        <w:t>pneumoniae</w:t>
      </w:r>
      <w:r w:rsidRPr="002D3032">
        <w:rPr>
          <w:sz w:val="24"/>
          <w:szCs w:val="24"/>
        </w:rPr>
        <w:t xml:space="preserve">, </w:t>
      </w:r>
      <w:r w:rsidRPr="002D3032">
        <w:rPr>
          <w:sz w:val="24"/>
          <w:szCs w:val="24"/>
          <w:lang w:val="en-US"/>
        </w:rPr>
        <w:t>Enterobacter</w:t>
      </w:r>
      <w:r w:rsidRPr="002D3032">
        <w:rPr>
          <w:sz w:val="24"/>
          <w:szCs w:val="24"/>
        </w:rPr>
        <w:t xml:space="preserve">, </w:t>
      </w:r>
      <w:r w:rsidRPr="002D3032">
        <w:rPr>
          <w:sz w:val="24"/>
          <w:szCs w:val="24"/>
          <w:lang w:val="en-US"/>
        </w:rPr>
        <w:t>Serratia</w:t>
      </w:r>
      <w:r w:rsidRPr="002D3032">
        <w:rPr>
          <w:sz w:val="24"/>
          <w:szCs w:val="24"/>
        </w:rPr>
        <w:t xml:space="preserve">, </w:t>
      </w:r>
      <w:r w:rsidRPr="002D3032">
        <w:rPr>
          <w:sz w:val="24"/>
          <w:szCs w:val="24"/>
          <w:lang w:val="en-US"/>
        </w:rPr>
        <w:t>Proteus</w:t>
      </w:r>
      <w:r w:rsidRPr="002D3032">
        <w:rPr>
          <w:sz w:val="24"/>
          <w:szCs w:val="24"/>
        </w:rPr>
        <w:t xml:space="preserve">, </w:t>
      </w:r>
      <w:r w:rsidRPr="002D3032">
        <w:rPr>
          <w:sz w:val="24"/>
          <w:szCs w:val="24"/>
          <w:lang w:val="en-US"/>
        </w:rPr>
        <w:t>Providencia</w:t>
      </w:r>
      <w:r w:rsidRPr="002D3032">
        <w:rPr>
          <w:sz w:val="24"/>
          <w:szCs w:val="24"/>
        </w:rPr>
        <w:t xml:space="preserve">, </w:t>
      </w:r>
      <w:r w:rsidRPr="002D3032">
        <w:rPr>
          <w:sz w:val="24"/>
          <w:szCs w:val="24"/>
          <w:lang w:val="en-US"/>
        </w:rPr>
        <w:t>Acinetobacter</w:t>
      </w:r>
      <w:r w:rsidRPr="002D3032">
        <w:rPr>
          <w:sz w:val="24"/>
          <w:szCs w:val="24"/>
        </w:rPr>
        <w:t xml:space="preserve">, </w:t>
      </w:r>
      <w:r w:rsidRPr="002D3032">
        <w:rPr>
          <w:sz w:val="24"/>
          <w:szCs w:val="24"/>
          <w:lang w:val="en-US"/>
        </w:rPr>
        <w:t>Staphylococcus</w:t>
      </w:r>
      <w:r w:rsidRPr="002D3032">
        <w:rPr>
          <w:sz w:val="24"/>
          <w:szCs w:val="24"/>
        </w:rPr>
        <w:t xml:space="preserve"> </w:t>
      </w:r>
      <w:r w:rsidRPr="002D3032">
        <w:rPr>
          <w:sz w:val="24"/>
          <w:szCs w:val="24"/>
          <w:lang w:val="en-US"/>
        </w:rPr>
        <w:t>aureus</w:t>
      </w:r>
      <w:r w:rsidRPr="002D3032">
        <w:rPr>
          <w:sz w:val="24"/>
          <w:szCs w:val="24"/>
        </w:rPr>
        <w:t xml:space="preserve">, </w:t>
      </w:r>
      <w:r w:rsidRPr="002D3032">
        <w:rPr>
          <w:sz w:val="24"/>
          <w:szCs w:val="24"/>
          <w:lang w:val="en-US"/>
        </w:rPr>
        <w:t>Pneumococcus</w:t>
      </w:r>
      <w:r w:rsidRPr="002D3032">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91"/>
          <w:sz w:val="24"/>
          <w:szCs w:val="24"/>
          <w:lang w:eastAsia="uk-UA"/>
        </w:rPr>
        <w:t xml:space="preserve">При острой и хронической бронхопневмонии в сочетании с нейтропенией </w:t>
      </w:r>
      <w:r w:rsidRPr="002D3032">
        <w:rPr>
          <w:sz w:val="24"/>
          <w:szCs w:val="24"/>
        </w:rPr>
        <w:t xml:space="preserve">- </w:t>
      </w:r>
      <w:r w:rsidRPr="002D3032">
        <w:rPr>
          <w:sz w:val="24"/>
          <w:szCs w:val="24"/>
          <w:lang w:val="en-US"/>
        </w:rPr>
        <w:t>Pneumocystis</w:t>
      </w:r>
      <w:r w:rsidRPr="002D3032">
        <w:rPr>
          <w:sz w:val="24"/>
          <w:szCs w:val="24"/>
        </w:rPr>
        <w:t xml:space="preserve"> </w:t>
      </w:r>
      <w:r w:rsidRPr="002D3032">
        <w:rPr>
          <w:sz w:val="24"/>
          <w:szCs w:val="24"/>
          <w:lang w:val="en-US"/>
        </w:rPr>
        <w:t>carnii</w:t>
      </w:r>
      <w:r w:rsidRPr="002D3032">
        <w:rPr>
          <w:sz w:val="24"/>
          <w:szCs w:val="24"/>
        </w:rPr>
        <w:t xml:space="preserve">, </w:t>
      </w:r>
      <w:r w:rsidRPr="002D3032">
        <w:rPr>
          <w:sz w:val="24"/>
          <w:szCs w:val="24"/>
          <w:lang w:val="en-US"/>
        </w:rPr>
        <w:t>Nocardia</w:t>
      </w:r>
      <w:r w:rsidRPr="002D3032">
        <w:rPr>
          <w:sz w:val="24"/>
          <w:szCs w:val="24"/>
        </w:rPr>
        <w:t xml:space="preserve">, </w:t>
      </w:r>
      <w:r w:rsidRPr="002D3032">
        <w:rPr>
          <w:sz w:val="24"/>
          <w:szCs w:val="24"/>
          <w:lang w:val="en-US"/>
        </w:rPr>
        <w:t>Legionella</w:t>
      </w:r>
      <w:r w:rsidRPr="002D3032">
        <w:rPr>
          <w:sz w:val="24"/>
          <w:szCs w:val="24"/>
        </w:rPr>
        <w:t xml:space="preserve">, </w:t>
      </w:r>
      <w:r w:rsidRPr="002D3032">
        <w:rPr>
          <w:sz w:val="24"/>
          <w:szCs w:val="24"/>
          <w:lang w:val="en-US"/>
        </w:rPr>
        <w:t>Cyto</w:t>
      </w:r>
      <w:r w:rsidRPr="002D3032">
        <w:rPr>
          <w:sz w:val="24"/>
          <w:szCs w:val="24"/>
        </w:rPr>
        <w:t xml:space="preserve">- </w:t>
      </w:r>
      <w:r w:rsidRPr="002D3032">
        <w:rPr>
          <w:sz w:val="24"/>
          <w:szCs w:val="24"/>
          <w:lang w:val="en-US"/>
        </w:rPr>
        <w:t>megalie</w:t>
      </w:r>
      <w:r w:rsidRPr="002D3032">
        <w:rPr>
          <w:sz w:val="24"/>
          <w:szCs w:val="24"/>
        </w:rPr>
        <w:t xml:space="preserve">, </w:t>
      </w:r>
      <w:r w:rsidRPr="002D3032">
        <w:rPr>
          <w:sz w:val="24"/>
          <w:szCs w:val="24"/>
          <w:lang w:val="en-US"/>
        </w:rPr>
        <w:t>Candida</w:t>
      </w:r>
      <w:r w:rsidRPr="002D3032">
        <w:rPr>
          <w:sz w:val="24"/>
          <w:szCs w:val="24"/>
        </w:rPr>
        <w:t xml:space="preserve"> </w:t>
      </w:r>
      <w:r w:rsidRPr="002D3032">
        <w:rPr>
          <w:sz w:val="24"/>
          <w:szCs w:val="24"/>
          <w:lang w:val="en-US"/>
        </w:rPr>
        <w:t>albicans</w:t>
      </w:r>
      <w:r w:rsidRPr="002D3032">
        <w:rPr>
          <w:sz w:val="24"/>
          <w:szCs w:val="24"/>
        </w:rPr>
        <w:t xml:space="preserve">, </w:t>
      </w:r>
      <w:r w:rsidRPr="002D3032">
        <w:rPr>
          <w:sz w:val="24"/>
          <w:szCs w:val="24"/>
          <w:lang w:val="en-US"/>
        </w:rPr>
        <w:t>Aspergilius</w:t>
      </w:r>
      <w:r w:rsidRPr="002D3032">
        <w:rPr>
          <w:sz w:val="24"/>
          <w:szCs w:val="24"/>
        </w:rPr>
        <w:t xml:space="preserve"> </w:t>
      </w:r>
      <w:r w:rsidRPr="002D3032">
        <w:rPr>
          <w:sz w:val="24"/>
          <w:szCs w:val="24"/>
          <w:lang w:val="en-US"/>
        </w:rPr>
        <w:t>niger</w:t>
      </w:r>
      <w:r w:rsidRPr="002D3032">
        <w:rPr>
          <w:sz w:val="24"/>
          <w:szCs w:val="24"/>
        </w:rPr>
        <w:t xml:space="preserve">, </w:t>
      </w:r>
      <w:r w:rsidRPr="002D3032">
        <w:rPr>
          <w:sz w:val="24"/>
          <w:szCs w:val="24"/>
          <w:lang w:val="en-US"/>
        </w:rPr>
        <w:t>Strongyloides</w:t>
      </w:r>
      <w:r w:rsidRPr="002D3032">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91"/>
          <w:sz w:val="24"/>
          <w:szCs w:val="24"/>
          <w:lang w:eastAsia="uk-UA"/>
        </w:rPr>
        <w:t xml:space="preserve">При диффузной интерстициальной пневмонии- </w:t>
      </w:r>
      <w:r w:rsidRPr="002D3032">
        <w:rPr>
          <w:sz w:val="24"/>
          <w:szCs w:val="24"/>
          <w:lang w:val="en-US"/>
        </w:rPr>
        <w:t>Pseudomonas</w:t>
      </w:r>
      <w:r w:rsidRPr="002D3032">
        <w:rPr>
          <w:sz w:val="24"/>
          <w:szCs w:val="24"/>
        </w:rPr>
        <w:t xml:space="preserve">, </w:t>
      </w:r>
      <w:r w:rsidRPr="002D3032">
        <w:rPr>
          <w:sz w:val="24"/>
          <w:szCs w:val="24"/>
          <w:lang w:val="en-US"/>
        </w:rPr>
        <w:t>Klebsiella</w:t>
      </w:r>
      <w:r w:rsidRPr="002D3032">
        <w:rPr>
          <w:sz w:val="24"/>
          <w:szCs w:val="24"/>
        </w:rPr>
        <w:t xml:space="preserve"> </w:t>
      </w:r>
      <w:r w:rsidRPr="002D3032">
        <w:rPr>
          <w:sz w:val="24"/>
          <w:szCs w:val="24"/>
          <w:lang w:val="en-US"/>
        </w:rPr>
        <w:t>pneumoniae</w:t>
      </w:r>
      <w:r w:rsidRPr="002D3032">
        <w:rPr>
          <w:sz w:val="24"/>
          <w:szCs w:val="24"/>
        </w:rPr>
        <w:t xml:space="preserve">, </w:t>
      </w:r>
      <w:r w:rsidRPr="002D3032">
        <w:rPr>
          <w:sz w:val="24"/>
          <w:szCs w:val="24"/>
          <w:lang w:val="en-US"/>
        </w:rPr>
        <w:t>Enterobacter</w:t>
      </w:r>
      <w:r w:rsidRPr="002D3032">
        <w:rPr>
          <w:sz w:val="24"/>
          <w:szCs w:val="24"/>
        </w:rPr>
        <w:t xml:space="preserve">, </w:t>
      </w:r>
      <w:r w:rsidRPr="002D3032">
        <w:rPr>
          <w:sz w:val="24"/>
          <w:szCs w:val="24"/>
          <w:lang w:val="en-US"/>
        </w:rPr>
        <w:t>Serratia</w:t>
      </w:r>
      <w:r w:rsidRPr="002D3032">
        <w:rPr>
          <w:sz w:val="24"/>
          <w:szCs w:val="24"/>
        </w:rPr>
        <w:t xml:space="preserve">, </w:t>
      </w:r>
      <w:r w:rsidRPr="002D3032">
        <w:rPr>
          <w:sz w:val="24"/>
          <w:szCs w:val="24"/>
          <w:lang w:val="en-US"/>
        </w:rPr>
        <w:t>Proteus</w:t>
      </w:r>
      <w:r w:rsidRPr="002D3032">
        <w:rPr>
          <w:sz w:val="24"/>
          <w:szCs w:val="24"/>
        </w:rPr>
        <w:t xml:space="preserve">, </w:t>
      </w:r>
      <w:r w:rsidRPr="002D3032">
        <w:rPr>
          <w:sz w:val="24"/>
          <w:szCs w:val="24"/>
          <w:lang w:val="en-US"/>
        </w:rPr>
        <w:t>Providencia</w:t>
      </w:r>
      <w:r w:rsidRPr="002D3032">
        <w:rPr>
          <w:sz w:val="24"/>
          <w:szCs w:val="24"/>
        </w:rPr>
        <w:t xml:space="preserve">, </w:t>
      </w:r>
      <w:r w:rsidRPr="002D3032">
        <w:rPr>
          <w:sz w:val="24"/>
          <w:szCs w:val="24"/>
          <w:lang w:val="en-US"/>
        </w:rPr>
        <w:t>Acinobacter</w:t>
      </w:r>
      <w:r w:rsidRPr="002D3032">
        <w:rPr>
          <w:sz w:val="24"/>
          <w:szCs w:val="24"/>
        </w:rPr>
        <w:t xml:space="preserve">, </w:t>
      </w:r>
      <w:r w:rsidRPr="002D3032">
        <w:rPr>
          <w:sz w:val="24"/>
          <w:szCs w:val="24"/>
          <w:lang w:val="en-US"/>
        </w:rPr>
        <w:t>Pneumocystis</w:t>
      </w:r>
      <w:r w:rsidRPr="002D3032">
        <w:rPr>
          <w:sz w:val="24"/>
          <w:szCs w:val="24"/>
        </w:rPr>
        <w:t xml:space="preserve"> </w:t>
      </w:r>
      <w:r w:rsidRPr="002D3032">
        <w:rPr>
          <w:sz w:val="24"/>
          <w:szCs w:val="24"/>
          <w:lang w:val="en-US"/>
        </w:rPr>
        <w:t>carnii</w:t>
      </w:r>
      <w:r w:rsidRPr="002D3032">
        <w:rPr>
          <w:sz w:val="24"/>
          <w:szCs w:val="24"/>
        </w:rPr>
        <w:t xml:space="preserve">, </w:t>
      </w:r>
      <w:r w:rsidRPr="002D3032">
        <w:rPr>
          <w:sz w:val="24"/>
          <w:szCs w:val="24"/>
          <w:lang w:val="en-US"/>
        </w:rPr>
        <w:t>Nocardia</w:t>
      </w:r>
      <w:r w:rsidRPr="002D3032">
        <w:rPr>
          <w:sz w:val="24"/>
          <w:szCs w:val="24"/>
        </w:rPr>
        <w:t xml:space="preserve">, </w:t>
      </w:r>
      <w:r w:rsidRPr="002D3032">
        <w:rPr>
          <w:sz w:val="24"/>
          <w:szCs w:val="24"/>
          <w:lang w:val="en-US"/>
        </w:rPr>
        <w:t>Legionella</w:t>
      </w:r>
      <w:r w:rsidRPr="002D3032">
        <w:rPr>
          <w:sz w:val="24"/>
          <w:szCs w:val="24"/>
        </w:rPr>
        <w:t xml:space="preserve">, </w:t>
      </w:r>
      <w:r w:rsidRPr="002D3032">
        <w:rPr>
          <w:sz w:val="24"/>
          <w:szCs w:val="24"/>
          <w:lang w:val="en-US"/>
        </w:rPr>
        <w:t>Staphylococcus</w:t>
      </w:r>
      <w:r w:rsidRPr="002D3032">
        <w:rPr>
          <w:sz w:val="24"/>
          <w:szCs w:val="24"/>
        </w:rPr>
        <w:t xml:space="preserve"> </w:t>
      </w:r>
      <w:r w:rsidRPr="002D3032">
        <w:rPr>
          <w:sz w:val="24"/>
          <w:szCs w:val="24"/>
          <w:lang w:val="en-US"/>
        </w:rPr>
        <w:t>aureus</w:t>
      </w:r>
      <w:r w:rsidRPr="002D3032">
        <w:rPr>
          <w:sz w:val="24"/>
          <w:szCs w:val="24"/>
        </w:rPr>
        <w:t xml:space="preserve">, </w:t>
      </w:r>
      <w:r w:rsidRPr="002D3032">
        <w:rPr>
          <w:sz w:val="24"/>
          <w:szCs w:val="24"/>
          <w:lang w:val="en-US"/>
        </w:rPr>
        <w:t>Pneumococcus</w:t>
      </w:r>
      <w:r w:rsidRPr="002D3032">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91"/>
          <w:sz w:val="24"/>
          <w:szCs w:val="24"/>
          <w:lang w:eastAsia="uk-UA"/>
        </w:rPr>
        <w:t xml:space="preserve">При диффузной интерстициальной пневмонии у инфицированных ВИЧ </w:t>
      </w:r>
      <w:r w:rsidRPr="002D3032">
        <w:rPr>
          <w:sz w:val="24"/>
          <w:szCs w:val="24"/>
        </w:rPr>
        <w:t xml:space="preserve">- </w:t>
      </w:r>
      <w:r w:rsidRPr="002D3032">
        <w:rPr>
          <w:sz w:val="24"/>
          <w:szCs w:val="24"/>
          <w:lang w:val="en-US"/>
        </w:rPr>
        <w:t>Pneumocystis</w:t>
      </w:r>
      <w:r w:rsidRPr="002D3032">
        <w:rPr>
          <w:sz w:val="24"/>
          <w:szCs w:val="24"/>
        </w:rPr>
        <w:t xml:space="preserve"> </w:t>
      </w:r>
      <w:r w:rsidRPr="002D3032">
        <w:rPr>
          <w:sz w:val="24"/>
          <w:szCs w:val="24"/>
          <w:lang w:val="en-US"/>
        </w:rPr>
        <w:t>carnii</w:t>
      </w:r>
      <w:r w:rsidRPr="002D3032">
        <w:rPr>
          <w:sz w:val="24"/>
          <w:szCs w:val="24"/>
        </w:rPr>
        <w:t xml:space="preserve">, </w:t>
      </w:r>
      <w:r w:rsidRPr="002D3032">
        <w:rPr>
          <w:sz w:val="24"/>
          <w:szCs w:val="24"/>
          <w:lang w:val="en-US"/>
        </w:rPr>
        <w:t>Pneumococcus</w:t>
      </w:r>
      <w:r w:rsidRPr="002D3032">
        <w:rPr>
          <w:sz w:val="24"/>
          <w:szCs w:val="24"/>
        </w:rPr>
        <w:t xml:space="preserve">, </w:t>
      </w:r>
      <w:r w:rsidRPr="002D3032">
        <w:rPr>
          <w:sz w:val="24"/>
          <w:szCs w:val="24"/>
          <w:lang w:val="en-US"/>
        </w:rPr>
        <w:t>Legionella</w:t>
      </w:r>
      <w:r w:rsidRPr="002D3032">
        <w:rPr>
          <w:sz w:val="24"/>
          <w:szCs w:val="24"/>
        </w:rPr>
        <w:t xml:space="preserve">, </w:t>
      </w:r>
      <w:r w:rsidRPr="002D3032">
        <w:rPr>
          <w:sz w:val="24"/>
          <w:szCs w:val="24"/>
          <w:lang w:val="en-US"/>
        </w:rPr>
        <w:t>Tubercullinum</w:t>
      </w:r>
      <w:r w:rsidRPr="002D3032">
        <w:rPr>
          <w:sz w:val="24"/>
          <w:szCs w:val="24"/>
        </w:rPr>
        <w:t xml:space="preserve">, </w:t>
      </w:r>
      <w:r w:rsidRPr="002D3032">
        <w:rPr>
          <w:sz w:val="24"/>
          <w:szCs w:val="24"/>
          <w:lang w:val="en-US"/>
        </w:rPr>
        <w:t>Hystoplasmosis</w:t>
      </w:r>
      <w:r w:rsidRPr="002D3032">
        <w:rPr>
          <w:sz w:val="24"/>
          <w:szCs w:val="24"/>
        </w:rPr>
        <w:t xml:space="preserve">, </w:t>
      </w:r>
      <w:r w:rsidRPr="002D3032">
        <w:rPr>
          <w:sz w:val="24"/>
          <w:szCs w:val="24"/>
          <w:lang w:val="en-US"/>
        </w:rPr>
        <w:t>Coccidiodomycosis</w:t>
      </w:r>
      <w:r w:rsidRPr="002D3032">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91"/>
          <w:sz w:val="24"/>
          <w:szCs w:val="24"/>
          <w:lang w:eastAsia="uk-UA"/>
        </w:rPr>
        <w:t xml:space="preserve">При остром бронхиолите у детей в возрасте до 5 лет - </w:t>
      </w:r>
      <w:r w:rsidRPr="002D3032">
        <w:rPr>
          <w:sz w:val="24"/>
          <w:szCs w:val="24"/>
          <w:lang w:val="en-US"/>
        </w:rPr>
        <w:t>V</w:t>
      </w:r>
      <w:r w:rsidRPr="002D3032">
        <w:rPr>
          <w:sz w:val="24"/>
          <w:szCs w:val="24"/>
        </w:rPr>
        <w:t>.</w:t>
      </w:r>
      <w:r w:rsidRPr="002D3032">
        <w:rPr>
          <w:sz w:val="24"/>
          <w:szCs w:val="24"/>
          <w:lang w:val="en-US"/>
        </w:rPr>
        <w:t>Rhinosyncytialis</w:t>
      </w:r>
      <w:r w:rsidRPr="002D3032">
        <w:rPr>
          <w:sz w:val="24"/>
          <w:szCs w:val="24"/>
        </w:rPr>
        <w:t xml:space="preserve"> (50-75%), </w:t>
      </w:r>
      <w:r w:rsidRPr="002D3032">
        <w:rPr>
          <w:sz w:val="24"/>
          <w:szCs w:val="24"/>
          <w:lang w:val="en-US"/>
        </w:rPr>
        <w:t>V</w:t>
      </w:r>
      <w:r w:rsidRPr="002D3032">
        <w:rPr>
          <w:sz w:val="24"/>
          <w:szCs w:val="24"/>
        </w:rPr>
        <w:t>.</w:t>
      </w:r>
      <w:r w:rsidRPr="002D3032">
        <w:rPr>
          <w:sz w:val="24"/>
          <w:szCs w:val="24"/>
          <w:lang w:val="en-US"/>
        </w:rPr>
        <w:t>Parainfluenzae</w:t>
      </w:r>
      <w:r w:rsidRPr="002D3032">
        <w:rPr>
          <w:sz w:val="24"/>
          <w:szCs w:val="24"/>
        </w:rPr>
        <w:t xml:space="preserve"> (аденовирусы).</w:t>
      </w:r>
    </w:p>
    <w:p w:rsidR="00EB2BB4" w:rsidRPr="002D3032" w:rsidRDefault="00EB2BB4" w:rsidP="002D3032">
      <w:pPr>
        <w:pStyle w:val="a7"/>
        <w:shd w:val="clear" w:color="auto" w:fill="auto"/>
        <w:spacing w:after="0" w:line="240" w:lineRule="auto"/>
        <w:ind w:firstLine="600"/>
        <w:rPr>
          <w:sz w:val="24"/>
          <w:szCs w:val="24"/>
        </w:rPr>
      </w:pPr>
      <w:r w:rsidRPr="002D3032">
        <w:rPr>
          <w:rStyle w:val="91"/>
          <w:sz w:val="24"/>
          <w:szCs w:val="24"/>
          <w:lang w:eastAsia="uk-UA"/>
        </w:rPr>
        <w:t xml:space="preserve">При остром бронхите у подростков </w:t>
      </w:r>
      <w:r w:rsidRPr="002D3032">
        <w:rPr>
          <w:sz w:val="24"/>
          <w:szCs w:val="24"/>
        </w:rPr>
        <w:t xml:space="preserve">- V. </w:t>
      </w:r>
      <w:r w:rsidRPr="002D3032">
        <w:rPr>
          <w:sz w:val="24"/>
          <w:szCs w:val="24"/>
          <w:lang w:val="en-US"/>
        </w:rPr>
        <w:t>Rhinosyncytialis</w:t>
      </w:r>
      <w:r w:rsidRPr="002D3032">
        <w:rPr>
          <w:sz w:val="24"/>
          <w:szCs w:val="24"/>
        </w:rPr>
        <w:t xml:space="preserve"> (50- 75%), V. </w:t>
      </w:r>
      <w:r w:rsidRPr="002D3032">
        <w:rPr>
          <w:sz w:val="24"/>
          <w:szCs w:val="24"/>
          <w:lang w:val="en-US"/>
        </w:rPr>
        <w:t>Parainfluenzae</w:t>
      </w:r>
      <w:r w:rsidRPr="002D3032">
        <w:rPr>
          <w:sz w:val="24"/>
          <w:szCs w:val="24"/>
        </w:rPr>
        <w:t xml:space="preserve"> (Аденовирусы), </w:t>
      </w:r>
      <w:r w:rsidRPr="002D3032">
        <w:rPr>
          <w:sz w:val="24"/>
          <w:szCs w:val="24"/>
          <w:lang w:val="en-US"/>
        </w:rPr>
        <w:t>Mycoplasma</w:t>
      </w:r>
      <w:r w:rsidRPr="002D3032">
        <w:rPr>
          <w:sz w:val="24"/>
          <w:szCs w:val="24"/>
        </w:rPr>
        <w:t xml:space="preserve"> </w:t>
      </w:r>
      <w:r w:rsidRPr="002D3032">
        <w:rPr>
          <w:sz w:val="24"/>
          <w:szCs w:val="24"/>
          <w:lang w:val="en-US"/>
        </w:rPr>
        <w:t>pneumoniae</w:t>
      </w:r>
      <w:r w:rsidRPr="002D3032">
        <w:rPr>
          <w:sz w:val="24"/>
          <w:szCs w:val="24"/>
        </w:rPr>
        <w:t xml:space="preserve">, </w:t>
      </w:r>
      <w:r w:rsidRPr="002D3032">
        <w:rPr>
          <w:sz w:val="24"/>
          <w:szCs w:val="24"/>
          <w:lang w:val="en-US"/>
        </w:rPr>
        <w:t>Chlamydia</w:t>
      </w:r>
      <w:r w:rsidRPr="002D3032">
        <w:rPr>
          <w:sz w:val="24"/>
          <w:szCs w:val="24"/>
        </w:rPr>
        <w:t xml:space="preserve"> </w:t>
      </w:r>
      <w:r w:rsidRPr="002D3032">
        <w:rPr>
          <w:sz w:val="24"/>
          <w:szCs w:val="24"/>
          <w:lang w:val="en-US"/>
        </w:rPr>
        <w:t>pneumoniae</w:t>
      </w:r>
      <w:r w:rsidRPr="002D3032">
        <w:rPr>
          <w:sz w:val="24"/>
          <w:szCs w:val="24"/>
        </w:rPr>
        <w:t xml:space="preserve"> (</w:t>
      </w:r>
      <w:r w:rsidRPr="002D3032">
        <w:rPr>
          <w:sz w:val="24"/>
          <w:szCs w:val="24"/>
          <w:lang w:val="en-US"/>
        </w:rPr>
        <w:t>trachomatis</w:t>
      </w:r>
      <w:r w:rsidRPr="002D3032">
        <w:rPr>
          <w:sz w:val="24"/>
          <w:szCs w:val="24"/>
        </w:rPr>
        <w:t xml:space="preserve">), </w:t>
      </w:r>
      <w:r w:rsidRPr="002D3032">
        <w:rPr>
          <w:sz w:val="24"/>
          <w:szCs w:val="24"/>
          <w:lang w:val="en-US"/>
        </w:rPr>
        <w:t>Pertussinum</w:t>
      </w:r>
      <w:r w:rsidRPr="002D3032">
        <w:rPr>
          <w:sz w:val="24"/>
          <w:szCs w:val="24"/>
        </w:rPr>
        <w:t xml:space="preserve">, </w:t>
      </w:r>
      <w:r w:rsidRPr="002D3032">
        <w:rPr>
          <w:sz w:val="24"/>
          <w:szCs w:val="24"/>
          <w:lang w:val="en-US"/>
        </w:rPr>
        <w:t>Bordatella</w:t>
      </w:r>
      <w:r w:rsidRPr="002D3032">
        <w:rPr>
          <w:sz w:val="24"/>
          <w:szCs w:val="24"/>
        </w:rPr>
        <w:t xml:space="preserve"> </w:t>
      </w:r>
      <w:r w:rsidRPr="002D3032">
        <w:rPr>
          <w:sz w:val="24"/>
          <w:szCs w:val="24"/>
          <w:lang w:val="en-US"/>
        </w:rPr>
        <w:t>pertussis</w:t>
      </w:r>
      <w:r w:rsidRPr="002D3032">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91"/>
          <w:sz w:val="24"/>
          <w:szCs w:val="24"/>
          <w:lang w:eastAsia="uk-UA"/>
        </w:rPr>
        <w:t xml:space="preserve">При хроническом бронхите (особенно у курящих) </w:t>
      </w:r>
      <w:r w:rsidRPr="002D3032">
        <w:rPr>
          <w:sz w:val="24"/>
          <w:szCs w:val="24"/>
        </w:rPr>
        <w:t xml:space="preserve">- </w:t>
      </w:r>
      <w:r w:rsidRPr="002D3032">
        <w:rPr>
          <w:sz w:val="24"/>
          <w:szCs w:val="24"/>
          <w:lang w:val="en-US"/>
        </w:rPr>
        <w:t>Pneumococcus</w:t>
      </w:r>
      <w:r w:rsidRPr="002D3032">
        <w:rPr>
          <w:sz w:val="24"/>
          <w:szCs w:val="24"/>
        </w:rPr>
        <w:t xml:space="preserve">, </w:t>
      </w:r>
      <w:r w:rsidRPr="002D3032">
        <w:rPr>
          <w:sz w:val="24"/>
          <w:szCs w:val="24"/>
          <w:lang w:val="en-US"/>
        </w:rPr>
        <w:t>Haemophilus</w:t>
      </w:r>
      <w:r w:rsidRPr="002D3032">
        <w:rPr>
          <w:sz w:val="24"/>
          <w:szCs w:val="24"/>
        </w:rPr>
        <w:t xml:space="preserve"> </w:t>
      </w:r>
      <w:r w:rsidRPr="002D3032">
        <w:rPr>
          <w:sz w:val="24"/>
          <w:szCs w:val="24"/>
          <w:lang w:val="en-US"/>
        </w:rPr>
        <w:t>influenzae</w:t>
      </w:r>
      <w:r w:rsidRPr="002D3032">
        <w:rPr>
          <w:sz w:val="24"/>
          <w:szCs w:val="24"/>
        </w:rPr>
        <w:t xml:space="preserve"> А и В, </w:t>
      </w:r>
      <w:r w:rsidRPr="002D3032">
        <w:rPr>
          <w:sz w:val="24"/>
          <w:szCs w:val="24"/>
          <w:lang w:val="en-US"/>
        </w:rPr>
        <w:t>Branchamela</w:t>
      </w:r>
      <w:r w:rsidRPr="002D3032">
        <w:rPr>
          <w:sz w:val="24"/>
          <w:szCs w:val="24"/>
        </w:rPr>
        <w:t xml:space="preserve"> </w:t>
      </w:r>
      <w:r w:rsidRPr="002D3032">
        <w:rPr>
          <w:sz w:val="24"/>
          <w:szCs w:val="24"/>
          <w:lang w:val="en-US"/>
        </w:rPr>
        <w:t>catarrhalis</w:t>
      </w:r>
      <w:r w:rsidRPr="002D3032">
        <w:rPr>
          <w:sz w:val="24"/>
          <w:szCs w:val="24"/>
        </w:rPr>
        <w:t xml:space="preserve">, V. </w:t>
      </w:r>
      <w:r w:rsidRPr="002D3032">
        <w:rPr>
          <w:sz w:val="24"/>
          <w:szCs w:val="24"/>
          <w:lang w:val="en-US"/>
        </w:rPr>
        <w:t>Rhinosyncytialis</w:t>
      </w:r>
      <w:r w:rsidRPr="002D3032">
        <w:rPr>
          <w:sz w:val="24"/>
          <w:szCs w:val="24"/>
        </w:rPr>
        <w:t xml:space="preserve"> и др.</w:t>
      </w:r>
    </w:p>
    <w:p w:rsidR="00EB2BB4" w:rsidRPr="002D3032" w:rsidRDefault="00EB2BB4" w:rsidP="002D3032">
      <w:pPr>
        <w:pStyle w:val="a7"/>
        <w:shd w:val="clear" w:color="auto" w:fill="auto"/>
        <w:spacing w:after="0" w:line="240" w:lineRule="auto"/>
        <w:ind w:firstLine="600"/>
        <w:rPr>
          <w:sz w:val="24"/>
          <w:szCs w:val="24"/>
        </w:rPr>
      </w:pPr>
      <w:r w:rsidRPr="002D3032">
        <w:rPr>
          <w:rStyle w:val="91"/>
          <w:sz w:val="24"/>
          <w:szCs w:val="24"/>
          <w:lang w:eastAsia="uk-UA"/>
        </w:rPr>
        <w:t xml:space="preserve">При эмпиеме легких- </w:t>
      </w:r>
      <w:r w:rsidRPr="002D3032">
        <w:rPr>
          <w:sz w:val="24"/>
          <w:szCs w:val="24"/>
          <w:lang w:val="en-US"/>
        </w:rPr>
        <w:t>Staphylococcus</w:t>
      </w:r>
      <w:r w:rsidRPr="002D3032">
        <w:rPr>
          <w:sz w:val="24"/>
          <w:szCs w:val="24"/>
        </w:rPr>
        <w:t xml:space="preserve"> </w:t>
      </w:r>
      <w:r w:rsidRPr="002D3032">
        <w:rPr>
          <w:sz w:val="24"/>
          <w:szCs w:val="24"/>
          <w:lang w:val="en-US"/>
        </w:rPr>
        <w:t>aureus</w:t>
      </w:r>
      <w:r w:rsidRPr="002D3032">
        <w:rPr>
          <w:sz w:val="24"/>
          <w:szCs w:val="24"/>
        </w:rPr>
        <w:t xml:space="preserve">, </w:t>
      </w:r>
      <w:r w:rsidRPr="002D3032">
        <w:rPr>
          <w:sz w:val="24"/>
          <w:szCs w:val="24"/>
          <w:lang w:val="en-US"/>
        </w:rPr>
        <w:t>Pneumococcus</w:t>
      </w:r>
      <w:r w:rsidRPr="002D3032">
        <w:rPr>
          <w:sz w:val="24"/>
          <w:szCs w:val="24"/>
        </w:rPr>
        <w:t xml:space="preserve">, </w:t>
      </w:r>
      <w:r w:rsidRPr="002D3032">
        <w:rPr>
          <w:sz w:val="24"/>
          <w:szCs w:val="24"/>
          <w:lang w:val="en-US"/>
        </w:rPr>
        <w:t>Haemophilus</w:t>
      </w:r>
      <w:r w:rsidRPr="002D3032">
        <w:rPr>
          <w:sz w:val="24"/>
          <w:szCs w:val="24"/>
        </w:rPr>
        <w:t xml:space="preserve"> </w:t>
      </w:r>
      <w:r w:rsidRPr="002D3032">
        <w:rPr>
          <w:sz w:val="24"/>
          <w:szCs w:val="24"/>
          <w:lang w:val="en-US"/>
        </w:rPr>
        <w:t>influenzae</w:t>
      </w:r>
      <w:r w:rsidRPr="002D3032">
        <w:rPr>
          <w:sz w:val="24"/>
          <w:szCs w:val="24"/>
        </w:rPr>
        <w:t xml:space="preserve"> А и В, </w:t>
      </w:r>
      <w:r w:rsidRPr="002D3032">
        <w:rPr>
          <w:sz w:val="24"/>
          <w:szCs w:val="24"/>
          <w:lang w:val="en-US"/>
        </w:rPr>
        <w:t>Streptococcus</w:t>
      </w:r>
      <w:r w:rsidRPr="002D3032">
        <w:rPr>
          <w:sz w:val="24"/>
          <w:szCs w:val="24"/>
        </w:rPr>
        <w:t xml:space="preserve"> </w:t>
      </w:r>
      <w:r w:rsidRPr="002D3032">
        <w:rPr>
          <w:sz w:val="24"/>
          <w:szCs w:val="24"/>
          <w:lang w:val="en-US"/>
        </w:rPr>
        <w:t>A</w:t>
      </w:r>
      <w:r w:rsidRPr="002D3032">
        <w:rPr>
          <w:sz w:val="24"/>
          <w:szCs w:val="24"/>
        </w:rPr>
        <w:t xml:space="preserve">, </w:t>
      </w:r>
      <w:r w:rsidRPr="002D3032">
        <w:rPr>
          <w:sz w:val="24"/>
          <w:szCs w:val="24"/>
          <w:lang w:val="en-US"/>
        </w:rPr>
        <w:t>Bacteroides</w:t>
      </w:r>
      <w:r w:rsidRPr="002D3032">
        <w:rPr>
          <w:sz w:val="24"/>
          <w:szCs w:val="24"/>
        </w:rPr>
        <w:t xml:space="preserve">, </w:t>
      </w:r>
      <w:r w:rsidRPr="002D3032">
        <w:rPr>
          <w:sz w:val="24"/>
          <w:szCs w:val="24"/>
          <w:lang w:val="en-US"/>
        </w:rPr>
        <w:t>En</w:t>
      </w:r>
      <w:r w:rsidRPr="002D3032">
        <w:rPr>
          <w:sz w:val="24"/>
          <w:szCs w:val="24"/>
        </w:rPr>
        <w:t xml:space="preserve">- </w:t>
      </w:r>
      <w:r w:rsidRPr="002D3032">
        <w:rPr>
          <w:sz w:val="24"/>
          <w:szCs w:val="24"/>
          <w:lang w:val="en-US"/>
        </w:rPr>
        <w:t>terobacteriaceae</w:t>
      </w:r>
      <w:r w:rsidRPr="002D3032">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91"/>
          <w:sz w:val="24"/>
          <w:szCs w:val="24"/>
          <w:lang w:eastAsia="uk-UA"/>
        </w:rPr>
        <w:t xml:space="preserve">При аспирационном абсцессе легких- </w:t>
      </w:r>
      <w:r w:rsidRPr="002D3032">
        <w:rPr>
          <w:sz w:val="24"/>
          <w:szCs w:val="24"/>
        </w:rPr>
        <w:t xml:space="preserve">В. </w:t>
      </w:r>
      <w:r w:rsidRPr="002D3032">
        <w:rPr>
          <w:sz w:val="24"/>
          <w:szCs w:val="24"/>
          <w:lang w:val="en-US"/>
        </w:rPr>
        <w:t>fragilis</w:t>
      </w:r>
      <w:r w:rsidRPr="002D3032">
        <w:rPr>
          <w:sz w:val="24"/>
          <w:szCs w:val="24"/>
        </w:rPr>
        <w:t xml:space="preserve"> (15%), Рер- </w:t>
      </w:r>
      <w:r w:rsidRPr="002D3032">
        <w:rPr>
          <w:sz w:val="24"/>
          <w:szCs w:val="24"/>
          <w:lang w:val="en-US"/>
        </w:rPr>
        <w:t>tostreptococc</w:t>
      </w:r>
      <w:r w:rsidRPr="002D3032">
        <w:rPr>
          <w:sz w:val="24"/>
          <w:szCs w:val="24"/>
        </w:rPr>
        <w:t>.</w:t>
      </w:r>
      <w:r w:rsidRPr="002D3032">
        <w:rPr>
          <w:sz w:val="24"/>
          <w:szCs w:val="24"/>
          <w:lang w:val="en-US"/>
        </w:rPr>
        <w:t>anaerob</w:t>
      </w:r>
      <w:r w:rsidRPr="002D3032">
        <w:rPr>
          <w:sz w:val="24"/>
          <w:szCs w:val="24"/>
        </w:rPr>
        <w:t xml:space="preserve">., </w:t>
      </w:r>
      <w:r w:rsidRPr="002D3032">
        <w:rPr>
          <w:sz w:val="24"/>
          <w:szCs w:val="24"/>
          <w:lang w:val="en-US"/>
        </w:rPr>
        <w:t>Fusobacterium</w:t>
      </w:r>
      <w:r w:rsidRPr="002D3032">
        <w:rPr>
          <w:sz w:val="24"/>
          <w:szCs w:val="24"/>
        </w:rPr>
        <w:t xml:space="preserve"> </w:t>
      </w:r>
      <w:r w:rsidRPr="002D3032">
        <w:rPr>
          <w:sz w:val="24"/>
          <w:szCs w:val="24"/>
          <w:lang w:val="en-US"/>
        </w:rPr>
        <w:t>sp</w:t>
      </w:r>
      <w:r w:rsidRPr="002D3032">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91"/>
          <w:sz w:val="24"/>
          <w:szCs w:val="24"/>
          <w:lang w:eastAsia="uk-UA"/>
        </w:rPr>
        <w:t xml:space="preserve">При фиброзном кистозе легких </w:t>
      </w:r>
      <w:r w:rsidRPr="002D3032">
        <w:rPr>
          <w:sz w:val="24"/>
          <w:szCs w:val="24"/>
        </w:rPr>
        <w:t xml:space="preserve">- </w:t>
      </w:r>
      <w:r w:rsidRPr="002D3032">
        <w:rPr>
          <w:sz w:val="24"/>
          <w:szCs w:val="24"/>
          <w:lang w:val="en-US"/>
        </w:rPr>
        <w:t>Pseudomonas</w:t>
      </w:r>
      <w:r w:rsidRPr="002D3032">
        <w:rPr>
          <w:sz w:val="24"/>
          <w:szCs w:val="24"/>
        </w:rPr>
        <w:t xml:space="preserve"> </w:t>
      </w:r>
      <w:r w:rsidRPr="002D3032">
        <w:rPr>
          <w:sz w:val="24"/>
          <w:szCs w:val="24"/>
          <w:lang w:val="en-US"/>
        </w:rPr>
        <w:t>aeruginosa</w:t>
      </w:r>
      <w:r w:rsidRPr="002D3032">
        <w:rPr>
          <w:sz w:val="24"/>
          <w:szCs w:val="24"/>
        </w:rPr>
        <w:t xml:space="preserve">, </w:t>
      </w:r>
      <w:r w:rsidRPr="002D3032">
        <w:rPr>
          <w:sz w:val="24"/>
          <w:szCs w:val="24"/>
          <w:lang w:val="en-US"/>
        </w:rPr>
        <w:t>Pseudomonas</w:t>
      </w:r>
      <w:r w:rsidRPr="002D3032">
        <w:rPr>
          <w:sz w:val="24"/>
          <w:szCs w:val="24"/>
        </w:rPr>
        <w:t xml:space="preserve"> </w:t>
      </w:r>
      <w:r w:rsidRPr="002D3032">
        <w:rPr>
          <w:sz w:val="24"/>
          <w:szCs w:val="24"/>
          <w:lang w:val="en-US"/>
        </w:rPr>
        <w:t>cepacia</w:t>
      </w:r>
      <w:r w:rsidRPr="002D3032">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lastRenderedPageBreak/>
        <w:t>Для дифференциального разграничения профессиональной патологии бронхолегочной системы (асбестоз, силикоз и т.п.), атопической и нутритивной форм бронхиальной астмы в ЭАФ используются нозоды химических токсинов, пыльцевые и бытовые аллергены (нозоды).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Тестирование данных нозодов проводится на точках вегетативных нервных сплетений, иннервирующих бронхи и легкие, а их выбор осуществляется с учетом данных социального анализа, т.е. условий труда, жизни, выяснения таких моментов, как использование в домашних условиях средств бытовой химии, косметики и наличие контактов с другими вредными факторами ок</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ружающей среды (пассивное курение, управление автомобилем или проживание вблизи автомагистралей и химических производств).</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Ниже приведен перечень химических токсинов, которые наиболее часто используются при проведении синтетической ЭАФ- диагностики заболеваний бронхолегочной системы [13]:</w:t>
      </w:r>
    </w:p>
    <w:tbl>
      <w:tblPr>
        <w:tblOverlap w:val="never"/>
        <w:tblW w:w="0" w:type="auto"/>
        <w:jc w:val="center"/>
        <w:tblLayout w:type="fixed"/>
        <w:tblCellMar>
          <w:left w:w="10" w:type="dxa"/>
          <w:right w:w="10" w:type="dxa"/>
        </w:tblCellMar>
        <w:tblLook w:val="0000"/>
      </w:tblPr>
      <w:tblGrid>
        <w:gridCol w:w="1349"/>
        <w:gridCol w:w="4987"/>
      </w:tblGrid>
      <w:tr w:rsidR="00EB2BB4" w:rsidRPr="002D3032">
        <w:trPr>
          <w:trHeight w:hRule="exact" w:val="811"/>
          <w:jc w:val="center"/>
        </w:trPr>
        <w:tc>
          <w:tcPr>
            <w:tcW w:w="1349" w:type="dxa"/>
            <w:shd w:val="clear" w:color="auto" w:fill="FFFFFF"/>
          </w:tcPr>
          <w:p w:rsidR="00EB2BB4" w:rsidRPr="002D3032" w:rsidRDefault="00EB2BB4" w:rsidP="002D3032">
            <w:pPr>
              <w:pStyle w:val="390"/>
              <w:framePr w:w="6336"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 xml:space="preserve">Jie iud </w:t>
            </w:r>
            <w:r w:rsidRPr="002D3032">
              <w:rPr>
                <w:rStyle w:val="39CenturySchoolbook22"/>
                <w:rFonts w:ascii="Times New Roman" w:hAnsi="Times New Roman" w:cs="Times New Roman"/>
                <w:sz w:val="24"/>
                <w:szCs w:val="24"/>
                <w:lang w:eastAsia="uk-UA"/>
              </w:rPr>
              <w:t>ти</w:t>
            </w:r>
          </w:p>
        </w:tc>
        <w:tc>
          <w:tcPr>
            <w:tcW w:w="4987" w:type="dxa"/>
            <w:shd w:val="clear" w:color="auto" w:fill="FFFFFF"/>
          </w:tcPr>
          <w:p w:rsidR="00EB2BB4" w:rsidRPr="002D3032" w:rsidRDefault="00EB2BB4" w:rsidP="002D3032">
            <w:pPr>
              <w:pStyle w:val="390"/>
              <w:framePr w:w="6336"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медиастинальное сплетение —</w:t>
            </w:r>
          </w:p>
          <w:p w:rsidR="00EB2BB4" w:rsidRPr="002D3032" w:rsidRDefault="00EB2BB4" w:rsidP="002D3032">
            <w:pPr>
              <w:pStyle w:val="390"/>
              <w:framePr w:w="6336"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Ac</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nitricum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Ac</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sulfurosum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Aethylenoxyd</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Benzol</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Trichloraethylen</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Formaldehyd</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Carbon</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tetrachlor</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Perchloraethylen</w:t>
            </w:r>
            <w:r w:rsidRPr="002D3032">
              <w:rPr>
                <w:rStyle w:val="39CenturySchoolbook22"/>
                <w:rFonts w:ascii="Times New Roman" w:hAnsi="Times New Roman" w:cs="Times New Roman"/>
                <w:sz w:val="24"/>
                <w:szCs w:val="24"/>
                <w:lang w:eastAsia="uk-UA"/>
              </w:rPr>
              <w:t>;</w:t>
            </w:r>
          </w:p>
        </w:tc>
      </w:tr>
      <w:tr w:rsidR="00EB2BB4" w:rsidRPr="002D3032">
        <w:trPr>
          <w:trHeight w:hRule="exact" w:val="1296"/>
          <w:jc w:val="center"/>
        </w:trPr>
        <w:tc>
          <w:tcPr>
            <w:tcW w:w="1349" w:type="dxa"/>
            <w:shd w:val="clear" w:color="auto" w:fill="FFFFFF"/>
          </w:tcPr>
          <w:p w:rsidR="00EB2BB4" w:rsidRPr="002D3032" w:rsidRDefault="00EB2BB4" w:rsidP="002D3032">
            <w:pPr>
              <w:pStyle w:val="390"/>
              <w:framePr w:w="6336"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Ле 9а ТИ</w:t>
            </w:r>
          </w:p>
        </w:tc>
        <w:tc>
          <w:tcPr>
            <w:tcW w:w="4987" w:type="dxa"/>
            <w:shd w:val="clear" w:color="auto" w:fill="FFFFFF"/>
          </w:tcPr>
          <w:p w:rsidR="00EB2BB4" w:rsidRPr="002D3032" w:rsidRDefault="00EB2BB4" w:rsidP="002D3032">
            <w:pPr>
              <w:pStyle w:val="390"/>
              <w:framePr w:w="6336"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Бронхиальное сплетение —</w:t>
            </w:r>
          </w:p>
          <w:p w:rsidR="00EB2BB4" w:rsidRPr="002D3032" w:rsidRDefault="00EB2BB4" w:rsidP="002D3032">
            <w:pPr>
              <w:pStyle w:val="390"/>
              <w:framePr w:w="6336"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Benzinum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crudum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Carbon</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tetrachlor</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Trichloraethylen</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Aceton</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Ac</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sulfurosum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Aethylenoxyd</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Asbeststaub</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Benzpyren</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Tabacum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Plumbum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met</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Toluol</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Xylol</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Aether</w:t>
            </w:r>
            <w:r w:rsidRPr="002D3032">
              <w:rPr>
                <w:rStyle w:val="39CenturySchoolbook22"/>
                <w:rFonts w:ascii="Times New Roman" w:hAnsi="Times New Roman" w:cs="Times New Roman"/>
                <w:sz w:val="24"/>
                <w:szCs w:val="24"/>
                <w:lang w:eastAsia="uk-UA"/>
              </w:rPr>
              <w:t>.</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Таким образом, наиболее полный или индивидуальный диагноз составляет совокупность симптоматического, анатомического, функционального, этиологического и социального распознавания, т.е. синтез или установление единства различных сторон состояния больного, его индивидуальности, познание которых является необходимым условием для выбора эффективного лечения.</w:t>
      </w:r>
    </w:p>
    <w:p w:rsidR="00EB2BB4" w:rsidRPr="002D3032" w:rsidRDefault="00EB2BB4" w:rsidP="002D3032">
      <w:pPr>
        <w:pStyle w:val="52"/>
        <w:keepNext/>
        <w:keepLines/>
        <w:shd w:val="clear" w:color="auto" w:fill="auto"/>
        <w:spacing w:before="0" w:after="0" w:line="240" w:lineRule="auto"/>
        <w:ind w:firstLine="600"/>
        <w:jc w:val="both"/>
        <w:rPr>
          <w:sz w:val="24"/>
          <w:szCs w:val="24"/>
        </w:rPr>
      </w:pPr>
      <w:bookmarkStart w:id="25" w:name="bookmark25"/>
      <w:r w:rsidRPr="002D3032">
        <w:rPr>
          <w:rStyle w:val="5CenturySchoolbook"/>
          <w:rFonts w:ascii="Times New Roman" w:hAnsi="Times New Roman" w:cs="Times New Roman"/>
          <w:sz w:val="24"/>
          <w:szCs w:val="24"/>
          <w:lang w:eastAsia="uk-UA"/>
        </w:rPr>
        <w:t>11. ДОПОЛНИТЕЛЬНЫЕ МЕТОДЫ ЭАФ-ДИАГНОСТИКИ</w:t>
      </w:r>
      <w:bookmarkEnd w:id="25"/>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Наряду с общеклиническими методами, в ЭАФ используются вспомогательные или дополнительные методы диагностирования, в том числе указательная меридианная диагностика, электрокож- ные провокационные тесты и диагностика по лечебному эффекту.</w:t>
      </w:r>
    </w:p>
    <w:p w:rsidR="00EB2BB4" w:rsidRPr="002D3032" w:rsidRDefault="00EB2BB4" w:rsidP="002D3032">
      <w:pPr>
        <w:pStyle w:val="650"/>
        <w:keepNext/>
        <w:keepLines/>
        <w:numPr>
          <w:ilvl w:val="0"/>
          <w:numId w:val="13"/>
        </w:numPr>
        <w:shd w:val="clear" w:color="auto" w:fill="auto"/>
        <w:tabs>
          <w:tab w:val="left" w:pos="640"/>
        </w:tabs>
        <w:spacing w:before="0" w:after="0" w:line="240" w:lineRule="auto"/>
        <w:ind w:firstLine="600"/>
        <w:rPr>
          <w:rFonts w:ascii="Times New Roman" w:hAnsi="Times New Roman" w:cs="Times New Roman"/>
          <w:sz w:val="24"/>
          <w:szCs w:val="24"/>
        </w:rPr>
      </w:pPr>
      <w:bookmarkStart w:id="26" w:name="bookmark26"/>
      <w:r w:rsidRPr="002D3032">
        <w:rPr>
          <w:rFonts w:ascii="Times New Roman" w:hAnsi="Times New Roman" w:cs="Times New Roman"/>
          <w:sz w:val="24"/>
          <w:szCs w:val="24"/>
        </w:rPr>
        <w:t>Указательная ЭАФ-диагностика</w:t>
      </w:r>
      <w:bookmarkEnd w:id="26"/>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От врача, осваивающего ЭАФ, требуются не только знания топографии БАТ и овладение техникой измерения их электрических параметров, но и большая наблюдательность и умение оценивать характер изменений состояния кожных покровов, ногтей, тонуса мышц, особенностей иррадиации боли во взаимосвязи с ходом классических АП меридианов и вторичных ЭАФ-сосудов.</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Данный аналитический процесс, обозначаемый в ЭАФ как указательная меридианная диагностика, включает в себя:</w:t>
      </w:r>
    </w:p>
    <w:p w:rsidR="00EB2BB4" w:rsidRPr="002D3032" w:rsidRDefault="00EB2BB4" w:rsidP="002D3032">
      <w:pPr>
        <w:pStyle w:val="a7"/>
        <w:numPr>
          <w:ilvl w:val="0"/>
          <w:numId w:val="8"/>
        </w:numPr>
        <w:shd w:val="clear" w:color="auto" w:fill="auto"/>
        <w:tabs>
          <w:tab w:val="left" w:pos="865"/>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определение места локализации болевых ощущений с учетом хода АП меридианов и вторичных ЭАФ-сосудов;</w:t>
      </w:r>
    </w:p>
    <w:p w:rsidR="00EB2BB4" w:rsidRPr="002D3032" w:rsidRDefault="00EB2BB4" w:rsidP="002D3032">
      <w:pPr>
        <w:pStyle w:val="a7"/>
        <w:numPr>
          <w:ilvl w:val="0"/>
          <w:numId w:val="8"/>
        </w:numPr>
        <w:shd w:val="clear" w:color="auto" w:fill="auto"/>
        <w:tabs>
          <w:tab w:val="left" w:pos="87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определение характера и места расположения локальных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изменений кожных покровов, например, пигментных не- вусов, бородавок, родимых пятен, рубцов и т.п.;</w:t>
      </w:r>
    </w:p>
    <w:p w:rsidR="00EB2BB4" w:rsidRPr="002D3032" w:rsidRDefault="00EB2BB4" w:rsidP="002D3032">
      <w:pPr>
        <w:pStyle w:val="a7"/>
        <w:numPr>
          <w:ilvl w:val="0"/>
          <w:numId w:val="14"/>
        </w:numPr>
        <w:shd w:val="clear" w:color="auto" w:fill="auto"/>
        <w:tabs>
          <w:tab w:val="left" w:pos="774"/>
        </w:tabs>
        <w:spacing w:after="0" w:line="240" w:lineRule="auto"/>
        <w:ind w:firstLine="600"/>
        <w:jc w:val="left"/>
        <w:rPr>
          <w:sz w:val="24"/>
          <w:szCs w:val="24"/>
        </w:rPr>
      </w:pPr>
      <w:r w:rsidRPr="002D3032">
        <w:rPr>
          <w:sz w:val="24"/>
          <w:szCs w:val="24"/>
        </w:rPr>
        <w:t>оценку состояния ногтей.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Следует подчеркнуть, что указательная меридианная диагностика не только не исключает применения традиционных методов пальпаторной диагностики, например, по </w:t>
      </w:r>
      <w:r w:rsidRPr="002D3032">
        <w:rPr>
          <w:sz w:val="24"/>
          <w:szCs w:val="24"/>
        </w:rPr>
        <w:lastRenderedPageBreak/>
        <w:t>точкам максимальной кожной гипер- или гипостезии зон Захарьина-Геда и Хирата, но и существенно дополняет их.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объяснения методики проведения меридианной указательной диагностики уместно обратиться к следующим клиническим примерам, описанным в ЭАФ [76].</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Согласно наблюдениям Р. Фолля, трудно излечиваемая левосторонняя гемикрания, локализованная в месте проекции точки 1 меридиана желудка, отображает бессимптомное течение рака желудка.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Головная боль, локализованная в затылочной области и ирра- диирующая в лоб, т.е. совпадающая с ходом правой или левой ветви меридиана мочевого пузыря, обусловлена нарушениями в урогенитальной сфере.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Односторонняя или двухсторонняя головная боль, локализованная в теменной области и совпадающая с ходом меридиана желчного пузыря, часто является следствием нарушения функции гепатобилиарной системы.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Локализованные болевые ощущения под скуловой костью, в месте расположения точки </w:t>
      </w:r>
      <w:r w:rsidRPr="002D3032">
        <w:rPr>
          <w:rStyle w:val="91"/>
          <w:sz w:val="24"/>
          <w:szCs w:val="24"/>
          <w:lang w:eastAsia="uk-UA"/>
        </w:rPr>
        <w:t xml:space="preserve">Тн 18 ТИ, </w:t>
      </w:r>
      <w:r w:rsidRPr="002D3032">
        <w:rPr>
          <w:sz w:val="24"/>
          <w:szCs w:val="24"/>
        </w:rPr>
        <w:t>также как и боли на задней поверхности плечевого сустава являются признаками патологии 12-перстной кишки или терминального отдела подвздошной кишки. При этом боли в задней части правого плечевого сустава могут быть обусловлены дуоденитом или немой язвой луковицы 12-перстной кишки, а слева - дивертикулом Меккеля.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локализации боли на передней части плечевого сустава, где проходит меридиан толстой кишки, необходимо исключить диагноз хронического аппендицита (правый сустав) или диверти- кулеза толстого кишечника (левый сустав).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зависимости от локализации болевых ощущений в коленных суставах можно судить о нарушениях функции различных органов: урогенитальных - при локализации боли в подколенной ямке, печени - на внутренней стороне и желчного пузыря - на наружной стороне суставов.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Локальные болевые ощущения в различных областях шеи или в так называемых точках Адлера являются отображением заболеваний головного мозга (точка А1), зубочелюстной системы (точки А2-4) и миндалин (точка А5).</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Ограниченные видимые изменения состояния кожных покровов также могут помочь уточнить место локализации патологического процесса. Например, множественные атеромы или липомы кожи волосистой части головы могут препятствовать циркуляции «энергии» по проходящим здесь меридианам мочевого и желчного пузыря, заднему срединному меридиану, т.е. нарушать функцию взаимосвязанных с ним органов и систем.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Эритематозные высыпания на коже щек являются отображением нарушения функции желудка. Бородавки, пигментные неву- сы и родимые пятна, расположенные в местах топографического расположения отдельных БАТ в ЭАФ, рассматриваются как маркеры генетически детерминированной или конституциональной слабости взаимосвязанных с БАТ органов, усиливающейся с возрастом.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Изолированные гиперкератозы, проявляющиеся в виде мозолей, даже в тех случаях, если они вызваны механическим раздражением, также являются признаком нарушения функции того органа, где проходит соответствующий АП меридиан. В частности, мозоли на мизинцах стоп, часто встречающиеся у женщин, в подавляющем числе случаев отображают наличие у них заболеваний половых и мочевыделительных органов.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Механическое сдавление хода АП меридиана резинками нательного белья, как и травмы в зоне прохождения АП меридиана, блокируют циркуляцию в нем «энергии». Так, в практике ЭАФ описаны случаи возникновения спастической дискинезии толстого кишечника при </w:t>
      </w:r>
      <w:r w:rsidRPr="002D3032">
        <w:rPr>
          <w:sz w:val="24"/>
          <w:szCs w:val="24"/>
        </w:rPr>
        <w:lastRenderedPageBreak/>
        <w:t>левостороннем переломе лучевой кости, а также различных гастроэнтерологических нарушений после стоматологических операций и т.п.</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Послеоперационные рубцы, особенно келлоидные, пересекающие ход АП меридиана, могут являться не только причиной развития спаечных процессов, но и приводить к выраженной дисфункции органа, с которым связан конкретный АП меридиан.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Согласно Р. Фоллю, условно рассматривающему систему АП меридианов, как вертикальные спиномозговые сегменты, их пересечение в процессе хирургических вмешательств блокирует или нарушает циркуляцию в них «энергии».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Наличие блокады циркуляции «энергии» в меридиане может быть определено с помощью измерения ЭП периферических БАТ (например, контрольных точек), значения которых после операции снижается ниже 50 уел. ед. или имеют большие величины ПС.</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 целью уточнения потенциальной роли блокады циркуляции «энергии» в АП меридианах в возникновении различных патологических состояний, Г. Хюнеке предлагает вводить в зону после</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операционного рубца раствор новокаина, а Ф. Крамер - соединять прерванный ход АП меридиана металлическим проводником, накладывая один конец на БАТ, лежащие выше, а другой - ниже рубца.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В случае нормализации показателей ЭП соответствующих периферических БАТ, т.е. устранения блокады «энергии», роль рубца в развитии определенного патологического состояния является доказанной. Интегральная оценка этого процесса может быть получена при измерении точки Ко 1а Рубцовые изменения кожи (точка рубцов).</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Дальнейшая тактика лечения больного, у которого установлено так называемое рубцовое поле нарушения, может сводиться к применению рассасывающих средств.</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При отсутствии эффекта от консервативного лечения некоторые авторы рекомендуют проводить реконструктивные (косметические) операции на рубцах, заключающиеся в иссечении старого и формировании нового рубца с вертикальным ходом, т.е. расположенным вдоль, а не поперек хода соответствующего АП меридиана.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Помимо определения характера и места расположения локальных изменений кожных покровов, большой объем диагностической информации дает анализ характера и формы патофизиологических изменений кожных покровов (эритема, экссудация, форма сыпи и т.п.).</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При этом в ЭАФ, как и в классической гомеопатии, кожные симптомы имеют более высокий ранг, чем прочие локальные и патогномоничные симптомы при выборе гомеопатических средств для тестирования и лечения. Так, например, круг выбора гомеопатических средств для тестирования может быть сужен за счет знания их феноменологического подобия, т.е. оценки типа и формы высыпаний, имеющих следующие симптомы:</w:t>
      </w:r>
    </w:p>
    <w:tbl>
      <w:tblPr>
        <w:tblOverlap w:val="never"/>
        <w:tblW w:w="0" w:type="auto"/>
        <w:jc w:val="center"/>
        <w:tblLayout w:type="fixed"/>
        <w:tblCellMar>
          <w:left w:w="10" w:type="dxa"/>
          <w:right w:w="10" w:type="dxa"/>
        </w:tblCellMar>
        <w:tblLook w:val="0000"/>
      </w:tblPr>
      <w:tblGrid>
        <w:gridCol w:w="2462"/>
        <w:gridCol w:w="3826"/>
      </w:tblGrid>
      <w:tr w:rsidR="00EB2BB4" w:rsidRPr="002D3032">
        <w:trPr>
          <w:trHeight w:hRule="exact" w:val="893"/>
          <w:jc w:val="center"/>
        </w:trPr>
        <w:tc>
          <w:tcPr>
            <w:tcW w:w="2462" w:type="dxa"/>
            <w:shd w:val="clear" w:color="auto" w:fill="FFFFFF"/>
          </w:tcPr>
          <w:p w:rsidR="00EB2BB4" w:rsidRPr="002D3032" w:rsidRDefault="00EB2BB4" w:rsidP="002D3032">
            <w:pPr>
              <w:pStyle w:val="390"/>
              <w:framePr w:w="628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Сухие высыпания</w:t>
            </w:r>
          </w:p>
        </w:tc>
        <w:tc>
          <w:tcPr>
            <w:tcW w:w="3826" w:type="dxa"/>
            <w:shd w:val="clear" w:color="auto" w:fill="FFFFFF"/>
          </w:tcPr>
          <w:p w:rsidR="00EB2BB4" w:rsidRPr="002D3032" w:rsidRDefault="00EB2BB4" w:rsidP="002D3032">
            <w:pPr>
              <w:pStyle w:val="390"/>
              <w:framePr w:w="628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Alumina</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Arsenicum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album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Barium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carbonicum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Calcium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carbonicum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Graphites</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Kalium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arsenicosum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Phosphorus</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Sepia</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Silicea</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Sulfur</w:t>
            </w:r>
            <w:r w:rsidRPr="002D3032">
              <w:rPr>
                <w:rStyle w:val="39CenturySchoolbook22"/>
                <w:rFonts w:ascii="Times New Roman" w:hAnsi="Times New Roman" w:cs="Times New Roman"/>
                <w:sz w:val="24"/>
                <w:szCs w:val="24"/>
                <w:lang w:eastAsia="uk-UA"/>
              </w:rPr>
              <w:t>;</w:t>
            </w:r>
          </w:p>
        </w:tc>
      </w:tr>
      <w:tr w:rsidR="00EB2BB4" w:rsidRPr="00472CCB">
        <w:trPr>
          <w:trHeight w:hRule="exact" w:val="662"/>
          <w:jc w:val="center"/>
        </w:trPr>
        <w:tc>
          <w:tcPr>
            <w:tcW w:w="2462" w:type="dxa"/>
            <w:shd w:val="clear" w:color="auto" w:fill="FFFFFF"/>
          </w:tcPr>
          <w:p w:rsidR="00EB2BB4" w:rsidRPr="002D3032" w:rsidRDefault="00EB2BB4" w:rsidP="002D3032">
            <w:pPr>
              <w:pStyle w:val="390"/>
              <w:framePr w:w="628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Мокнущие высыпания</w:t>
            </w:r>
          </w:p>
        </w:tc>
        <w:tc>
          <w:tcPr>
            <w:tcW w:w="3826" w:type="dxa"/>
            <w:shd w:val="clear" w:color="auto" w:fill="FFFFFF"/>
          </w:tcPr>
          <w:p w:rsidR="00EB2BB4" w:rsidRPr="002D3032" w:rsidRDefault="00EB2BB4" w:rsidP="002D3032">
            <w:pPr>
              <w:pStyle w:val="390"/>
              <w:framePr w:w="6288" w:wrap="notBeside" w:vAnchor="text" w:hAnchor="text" w:xAlign="center" w:y="1"/>
              <w:shd w:val="clear" w:color="auto" w:fill="auto"/>
              <w:spacing w:before="0" w:line="240" w:lineRule="auto"/>
              <w:ind w:firstLine="600"/>
              <w:rPr>
                <w:rFonts w:ascii="Times New Roman" w:hAnsi="Times New Roman" w:cs="Times New Roman"/>
                <w:sz w:val="24"/>
                <w:szCs w:val="24"/>
                <w:lang w:val="en-GB"/>
              </w:rPr>
            </w:pPr>
            <w:r w:rsidRPr="002D3032">
              <w:rPr>
                <w:rStyle w:val="39CenturySchoolbook22"/>
                <w:rFonts w:ascii="Times New Roman" w:hAnsi="Times New Roman" w:cs="Times New Roman"/>
                <w:sz w:val="24"/>
                <w:szCs w:val="24"/>
                <w:lang w:val="en-US" w:eastAsia="uk-UA"/>
              </w:rPr>
              <w:t>Arsenicum album, Dulcamara, Kreosot, Natrium muriaticum, Rhus tox., Sarsaparilla;</w:t>
            </w:r>
          </w:p>
        </w:tc>
      </w:tr>
      <w:tr w:rsidR="00EB2BB4" w:rsidRPr="00472CCB">
        <w:trPr>
          <w:trHeight w:hRule="exact" w:val="422"/>
          <w:jc w:val="center"/>
        </w:trPr>
        <w:tc>
          <w:tcPr>
            <w:tcW w:w="2462" w:type="dxa"/>
            <w:shd w:val="clear" w:color="auto" w:fill="FFFFFF"/>
          </w:tcPr>
          <w:p w:rsidR="00EB2BB4" w:rsidRPr="002D3032" w:rsidRDefault="00EB2BB4" w:rsidP="002D3032">
            <w:pPr>
              <w:pStyle w:val="390"/>
              <w:framePr w:w="628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Пузырьки (крапивница)</w:t>
            </w:r>
          </w:p>
        </w:tc>
        <w:tc>
          <w:tcPr>
            <w:tcW w:w="3826" w:type="dxa"/>
            <w:shd w:val="clear" w:color="auto" w:fill="FFFFFF"/>
          </w:tcPr>
          <w:p w:rsidR="00EB2BB4" w:rsidRPr="002D3032" w:rsidRDefault="00EB2BB4" w:rsidP="002D3032">
            <w:pPr>
              <w:pStyle w:val="390"/>
              <w:framePr w:w="6288" w:wrap="notBeside" w:vAnchor="text" w:hAnchor="text" w:xAlign="center" w:y="1"/>
              <w:shd w:val="clear" w:color="auto" w:fill="auto"/>
              <w:spacing w:before="0" w:line="240" w:lineRule="auto"/>
              <w:ind w:firstLine="600"/>
              <w:rPr>
                <w:rFonts w:ascii="Times New Roman" w:hAnsi="Times New Roman" w:cs="Times New Roman"/>
                <w:sz w:val="24"/>
                <w:szCs w:val="24"/>
                <w:lang w:val="en-GB"/>
              </w:rPr>
            </w:pPr>
            <w:r w:rsidRPr="002D3032">
              <w:rPr>
                <w:rStyle w:val="39CenturySchoolbook22"/>
                <w:rFonts w:ascii="Times New Roman" w:hAnsi="Times New Roman" w:cs="Times New Roman"/>
                <w:sz w:val="24"/>
                <w:szCs w:val="24"/>
                <w:lang w:val="en-US" w:eastAsia="uk-UA"/>
              </w:rPr>
              <w:t>Cantharis, Rhus tox., Croton, Dulcamara;</w:t>
            </w:r>
          </w:p>
        </w:tc>
      </w:tr>
      <w:tr w:rsidR="00EB2BB4" w:rsidRPr="002D3032">
        <w:trPr>
          <w:trHeight w:hRule="exact" w:val="226"/>
          <w:jc w:val="center"/>
        </w:trPr>
        <w:tc>
          <w:tcPr>
            <w:tcW w:w="2462" w:type="dxa"/>
            <w:shd w:val="clear" w:color="auto" w:fill="FFFFFF"/>
          </w:tcPr>
          <w:p w:rsidR="00EB2BB4" w:rsidRPr="002D3032" w:rsidRDefault="00EB2BB4" w:rsidP="002D3032">
            <w:pPr>
              <w:pStyle w:val="390"/>
              <w:framePr w:w="628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Пустулы</w:t>
            </w:r>
          </w:p>
        </w:tc>
        <w:tc>
          <w:tcPr>
            <w:tcW w:w="3826" w:type="dxa"/>
            <w:shd w:val="clear" w:color="auto" w:fill="FFFFFF"/>
          </w:tcPr>
          <w:p w:rsidR="00EB2BB4" w:rsidRPr="002D3032" w:rsidRDefault="00EB2BB4" w:rsidP="002D3032">
            <w:pPr>
              <w:pStyle w:val="390"/>
              <w:framePr w:w="628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Clematis, Rhus tox.;</w:t>
            </w:r>
          </w:p>
        </w:tc>
      </w:tr>
      <w:tr w:rsidR="00EB2BB4" w:rsidRPr="002D3032">
        <w:trPr>
          <w:trHeight w:hRule="exact" w:val="456"/>
          <w:jc w:val="center"/>
        </w:trPr>
        <w:tc>
          <w:tcPr>
            <w:tcW w:w="2462" w:type="dxa"/>
            <w:shd w:val="clear" w:color="auto" w:fill="FFFFFF"/>
          </w:tcPr>
          <w:p w:rsidR="00EB2BB4" w:rsidRPr="002D3032" w:rsidRDefault="00EB2BB4" w:rsidP="002D3032">
            <w:pPr>
              <w:pStyle w:val="390"/>
              <w:framePr w:w="628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Папулы (узелки)</w:t>
            </w:r>
          </w:p>
        </w:tc>
        <w:tc>
          <w:tcPr>
            <w:tcW w:w="3826" w:type="dxa"/>
            <w:shd w:val="clear" w:color="auto" w:fill="FFFFFF"/>
          </w:tcPr>
          <w:p w:rsidR="00EB2BB4" w:rsidRPr="002D3032" w:rsidRDefault="00EB2BB4" w:rsidP="002D3032">
            <w:pPr>
              <w:pStyle w:val="390"/>
              <w:framePr w:w="628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Calcium carbonicum, Causticum, Kalium jodatum, Silicea;</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2395"/>
        <w:gridCol w:w="3979"/>
      </w:tblGrid>
      <w:tr w:rsidR="00EB2BB4" w:rsidRPr="002D3032">
        <w:trPr>
          <w:trHeight w:hRule="exact" w:val="874"/>
          <w:jc w:val="center"/>
        </w:trPr>
        <w:tc>
          <w:tcPr>
            <w:tcW w:w="2395"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lastRenderedPageBreak/>
              <w:t>Короста (корки)</w:t>
            </w:r>
          </w:p>
        </w:tc>
        <w:tc>
          <w:tcPr>
            <w:tcW w:w="3979"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Antimonium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crudum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Arsenicum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album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Calcium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carbonicum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Calcium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sulfuricum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Graphites</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Hepar</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sulfur</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Arctium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lappa</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Lycopodium</w:t>
            </w:r>
            <w:r w:rsidRPr="002D3032">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Mezerium</w:t>
            </w:r>
            <w:r w:rsidRPr="002D3032">
              <w:rPr>
                <w:rStyle w:val="39CenturySchoolbook22"/>
                <w:rFonts w:ascii="Times New Roman" w:hAnsi="Times New Roman" w:cs="Times New Roman"/>
                <w:sz w:val="24"/>
                <w:szCs w:val="24"/>
                <w:lang w:eastAsia="uk-UA"/>
              </w:rPr>
              <w:t>;</w:t>
            </w:r>
          </w:p>
        </w:tc>
      </w:tr>
      <w:tr w:rsidR="00EB2BB4" w:rsidRPr="00472CCB">
        <w:trPr>
          <w:trHeight w:hRule="exact" w:val="648"/>
          <w:jc w:val="center"/>
        </w:trPr>
        <w:tc>
          <w:tcPr>
            <w:tcW w:w="2395"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Трещины</w:t>
            </w:r>
          </w:p>
        </w:tc>
        <w:tc>
          <w:tcPr>
            <w:tcW w:w="3979"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lang w:val="en-GB"/>
              </w:rPr>
            </w:pPr>
            <w:r w:rsidRPr="002D3032">
              <w:rPr>
                <w:rStyle w:val="39CenturySchoolbook22"/>
                <w:rFonts w:ascii="Times New Roman" w:hAnsi="Times New Roman" w:cs="Times New Roman"/>
                <w:sz w:val="24"/>
                <w:szCs w:val="24"/>
                <w:lang w:val="en-US" w:eastAsia="uk-UA"/>
              </w:rPr>
              <w:t>Ac. nitricum, Antimonium crudum, Calcium carbonicum, Graphites, Lycopodium, Petroleum, Sepia, Silicea, Sulfur;</w:t>
            </w:r>
          </w:p>
        </w:tc>
      </w:tr>
      <w:tr w:rsidR="00EB2BB4" w:rsidRPr="002D3032">
        <w:trPr>
          <w:trHeight w:hRule="exact" w:val="667"/>
          <w:jc w:val="center"/>
        </w:trPr>
        <w:tc>
          <w:tcPr>
            <w:tcW w:w="2395"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Шелушение (чешуйки)</w:t>
            </w:r>
          </w:p>
        </w:tc>
        <w:tc>
          <w:tcPr>
            <w:tcW w:w="3979"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Ac. nitricum, Arsenicum album, Calcium carbonicum, Graphites, Petroleum, Silicea.</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Частным примером указательной диагностики является метод вьетнамского врача Вуй Куок Чяу, который на основании длительных клинических исследований разработал специальный атлас лица, на котором как бы послойно представлены проекции отдельных органов и тканей.</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Сопоставление мест локальных изменений кожных покровов лица с топографическим расположением рефлексогенных зон различных органов и тканевых систем позволяет уточнить локализацию патологического процесса и выбрать для его лечения специальные БАТ, расположенные на коже лица.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Помимо оценки состояния кожных покровов, в указательной диагностике может использоваться осмотр языка, на котором также представлены рефлексогенные зоны различных органов и тканей. Так, на кончике языка представлена рефлексогенная зона глотки, на корне - прямая кишка, в средней части (по прямой линии) - желудок, селезенка и панкреас, справа в средней части - печень и желчный пузырь. Легкие и тонкий кишечник представлены на среднебоковой поверхности языка.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Появление эрозий, грубых складок или ограниченного налета в определенной зоне языка указывает на нарушение функции соответствующего органа.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Определенное значение в указательной меридианной диагностике имеет оценка состояния ногтей. Расщепление (излом), деформация или грибковое поражение ногтей со стороны хода соответствующих АП меридианов может рассматриваться в ЭАФ как косвенный признак нарушения функции взаимосвязанных с ними органов. При этом дополнительная диагностическая информация может быть получена за счет анализа формы, свойств и цвета ногтей, что также позволяет оптимизировать выбор гомеопатических средств для тестирования и лечения.</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Согласно работам Г. Келера, в физической форме ногтей одновременно отражается общий план строения тела (конституция) </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и душевное (психическое) состояние человека. Так, например, лицам с короткими, широкими ногтями руки, и коренастым телом соответствуют такие конституциональные гомеопатические средства как: </w:t>
      </w:r>
      <w:r w:rsidRPr="002D3032">
        <w:rPr>
          <w:rStyle w:val="CenturySchoolbook"/>
          <w:rFonts w:ascii="Times New Roman" w:hAnsi="Times New Roman" w:cs="Times New Roman"/>
          <w:sz w:val="24"/>
          <w:szCs w:val="24"/>
          <w:lang w:val="en-US" w:eastAsia="uk-UA"/>
        </w:rPr>
        <w:t>Calcium</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carbonicum</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Barium</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carbonicum</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Antimo</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nium</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tartaricum</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Graphites</w:t>
      </w:r>
      <w:r w:rsidRPr="002D3032">
        <w:rPr>
          <w:rStyle w:val="CenturySchoolbook"/>
          <w:rFonts w:ascii="Times New Roman" w:hAnsi="Times New Roman" w:cs="Times New Roman"/>
          <w:sz w:val="24"/>
          <w:szCs w:val="24"/>
          <w:lang w:eastAsia="uk-UA"/>
        </w:rPr>
        <w:t xml:space="preserve">. Лицам с тонкими пальцами, с узкой, длинной кистью и ногтями - </w:t>
      </w:r>
      <w:r w:rsidRPr="002D3032">
        <w:rPr>
          <w:rStyle w:val="CenturySchoolbook"/>
          <w:rFonts w:ascii="Times New Roman" w:hAnsi="Times New Roman" w:cs="Times New Roman"/>
          <w:sz w:val="24"/>
          <w:szCs w:val="24"/>
          <w:lang w:val="en-US" w:eastAsia="uk-UA"/>
        </w:rPr>
        <w:t>Arsenicum</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album</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Calcium</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phosho</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ricum</w:t>
      </w:r>
      <w:r w:rsidRPr="002D3032">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Silicea</w:t>
      </w:r>
      <w:r w:rsidRPr="002D3032">
        <w:rPr>
          <w:rStyle w:val="CenturySchoolbook"/>
          <w:rFonts w:ascii="Times New Roman" w:hAnsi="Times New Roman" w:cs="Times New Roman"/>
          <w:sz w:val="24"/>
          <w:szCs w:val="24"/>
          <w:lang w:eastAsia="uk-UA"/>
        </w:rPr>
        <w:t xml:space="preserve"> и </w:t>
      </w:r>
      <w:r w:rsidRPr="002D3032">
        <w:rPr>
          <w:rStyle w:val="CenturySchoolbook"/>
          <w:rFonts w:ascii="Times New Roman" w:hAnsi="Times New Roman" w:cs="Times New Roman"/>
          <w:sz w:val="24"/>
          <w:szCs w:val="24"/>
          <w:lang w:val="en-US" w:eastAsia="uk-UA"/>
        </w:rPr>
        <w:t>Phosphorus</w:t>
      </w:r>
      <w:r w:rsidRPr="002D3032">
        <w:rPr>
          <w:rStyle w:val="CenturySchoolbook"/>
          <w:rFonts w:ascii="Times New Roman" w:hAnsi="Times New Roman" w:cs="Times New Roman"/>
          <w:sz w:val="24"/>
          <w:szCs w:val="24"/>
          <w:lang w:eastAsia="uk-UA"/>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В свою очередь, для перечисленных ниже изменений свойств и форм ногтей наиболее полно соответствуют следующие гомеопатические препараты:</w:t>
      </w:r>
    </w:p>
    <w:tbl>
      <w:tblPr>
        <w:tblOverlap w:val="never"/>
        <w:tblW w:w="0" w:type="auto"/>
        <w:tblInd w:w="-8" w:type="dxa"/>
        <w:tblLayout w:type="fixed"/>
        <w:tblCellMar>
          <w:left w:w="10" w:type="dxa"/>
          <w:right w:w="10" w:type="dxa"/>
        </w:tblCellMar>
        <w:tblLook w:val="0000"/>
      </w:tblPr>
      <w:tblGrid>
        <w:gridCol w:w="2765"/>
        <w:gridCol w:w="3173"/>
      </w:tblGrid>
      <w:tr w:rsidR="00EB2BB4" w:rsidRPr="00472CCB">
        <w:trPr>
          <w:trHeight w:hRule="exact" w:val="614"/>
        </w:trPr>
        <w:tc>
          <w:tcPr>
            <w:tcW w:w="2765"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lastRenderedPageBreak/>
              <w:t>Ломкие и хрупкие ногти</w:t>
            </w:r>
          </w:p>
        </w:tc>
        <w:tc>
          <w:tcPr>
            <w:tcW w:w="3173"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lang w:val="en-GB"/>
              </w:rPr>
            </w:pPr>
            <w:r w:rsidRPr="002D3032">
              <w:rPr>
                <w:rStyle w:val="39CenturySchoolbook22"/>
                <w:rFonts w:ascii="Times New Roman" w:hAnsi="Times New Roman" w:cs="Times New Roman"/>
                <w:sz w:val="24"/>
                <w:szCs w:val="24"/>
                <w:lang w:val="en-US" w:eastAsia="uk-UA"/>
              </w:rPr>
              <w:t>Alumina, Ac. tluoncum, Calcium carbonicum, Graphites, Silicea;</w:t>
            </w:r>
          </w:p>
        </w:tc>
      </w:tr>
      <w:tr w:rsidR="00EB2BB4" w:rsidRPr="00472CCB">
        <w:trPr>
          <w:trHeight w:hRule="exact" w:val="672"/>
        </w:trPr>
        <w:tc>
          <w:tcPr>
            <w:tcW w:w="2765"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Тонкие, прозрачные ногти</w:t>
            </w:r>
          </w:p>
        </w:tc>
        <w:tc>
          <w:tcPr>
            <w:tcW w:w="3173"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jc w:val="both"/>
              <w:rPr>
                <w:rFonts w:ascii="Times New Roman" w:hAnsi="Times New Roman" w:cs="Times New Roman"/>
                <w:sz w:val="24"/>
                <w:szCs w:val="24"/>
                <w:lang w:val="en-GB"/>
              </w:rPr>
            </w:pPr>
            <w:r w:rsidRPr="002D3032">
              <w:rPr>
                <w:rStyle w:val="39CenturySchoolbook22"/>
                <w:rFonts w:ascii="Times New Roman" w:hAnsi="Times New Roman" w:cs="Times New Roman"/>
                <w:sz w:val="24"/>
                <w:szCs w:val="24"/>
                <w:lang w:val="en-US" w:eastAsia="uk-UA"/>
              </w:rPr>
              <w:t>Arsenicum album, Ferrum phosphoricum, Calcium phosphoricum, Phosphorus;</w:t>
            </w:r>
          </w:p>
        </w:tc>
      </w:tr>
      <w:tr w:rsidR="00EB2BB4" w:rsidRPr="002D3032">
        <w:trPr>
          <w:trHeight w:hRule="exact" w:val="206"/>
        </w:trPr>
        <w:tc>
          <w:tcPr>
            <w:tcW w:w="2765"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Твердые, толстые,</w:t>
            </w:r>
          </w:p>
        </w:tc>
        <w:tc>
          <w:tcPr>
            <w:tcW w:w="3173"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Alumina, Antimonium crudum,</w:t>
            </w:r>
          </w:p>
        </w:tc>
      </w:tr>
      <w:tr w:rsidR="00EB2BB4" w:rsidRPr="00472CCB">
        <w:trPr>
          <w:trHeight w:hRule="exact" w:val="442"/>
        </w:trPr>
        <w:tc>
          <w:tcPr>
            <w:tcW w:w="2765"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ороговевшие ногти</w:t>
            </w:r>
          </w:p>
        </w:tc>
        <w:tc>
          <w:tcPr>
            <w:tcW w:w="3173"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lang w:val="en-GB"/>
              </w:rPr>
            </w:pPr>
            <w:r w:rsidRPr="002D3032">
              <w:rPr>
                <w:rStyle w:val="39CenturySchoolbook22"/>
                <w:rFonts w:ascii="Times New Roman" w:hAnsi="Times New Roman" w:cs="Times New Roman"/>
                <w:sz w:val="24"/>
                <w:szCs w:val="24"/>
                <w:lang w:val="en-US" w:eastAsia="uk-UA"/>
              </w:rPr>
              <w:t>Arsenicum album, Calcium carbonicum, Graphites, Silicea;</w:t>
            </w:r>
          </w:p>
        </w:tc>
      </w:tr>
      <w:tr w:rsidR="00EB2BB4" w:rsidRPr="00472CCB">
        <w:trPr>
          <w:trHeight w:hRule="exact" w:val="658"/>
        </w:trPr>
        <w:tc>
          <w:tcPr>
            <w:tcW w:w="2765"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Слоистые ногти</w:t>
            </w:r>
          </w:p>
        </w:tc>
        <w:tc>
          <w:tcPr>
            <w:tcW w:w="3173"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lang w:val="en-GB"/>
              </w:rPr>
            </w:pPr>
            <w:r w:rsidRPr="002D3032">
              <w:rPr>
                <w:rStyle w:val="39CenturySchoolbook22"/>
                <w:rFonts w:ascii="Times New Roman" w:hAnsi="Times New Roman" w:cs="Times New Roman"/>
                <w:sz w:val="24"/>
                <w:szCs w:val="24"/>
                <w:lang w:val="en-US" w:eastAsia="uk-UA"/>
              </w:rPr>
              <w:t>Secale cornutum, Alumina, Antimonium crudum, Graphites, Silicea;</w:t>
            </w:r>
          </w:p>
        </w:tc>
      </w:tr>
      <w:tr w:rsidR="00EB2BB4" w:rsidRPr="002D3032">
        <w:trPr>
          <w:trHeight w:hRule="exact" w:val="451"/>
        </w:trPr>
        <w:tc>
          <w:tcPr>
            <w:tcW w:w="2765"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Ногти с мелкими углублениями и ямками</w:t>
            </w:r>
          </w:p>
        </w:tc>
        <w:tc>
          <w:tcPr>
            <w:tcW w:w="3173"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Thuja;</w:t>
            </w:r>
          </w:p>
        </w:tc>
      </w:tr>
      <w:tr w:rsidR="00EB2BB4" w:rsidRPr="002D3032">
        <w:trPr>
          <w:trHeight w:hRule="exact" w:val="446"/>
        </w:trPr>
        <w:tc>
          <w:tcPr>
            <w:tcW w:w="2765"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Ногти с продольными борозками и полосками</w:t>
            </w:r>
          </w:p>
        </w:tc>
        <w:tc>
          <w:tcPr>
            <w:tcW w:w="3173"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Ac. fluoricum, Silicea, Thuja;</w:t>
            </w:r>
          </w:p>
        </w:tc>
      </w:tr>
      <w:tr w:rsidR="00EB2BB4" w:rsidRPr="002D3032">
        <w:trPr>
          <w:trHeight w:hRule="exact" w:val="442"/>
        </w:trPr>
        <w:tc>
          <w:tcPr>
            <w:tcW w:w="2765"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Ногти с поперечными полосками и углублениями</w:t>
            </w:r>
          </w:p>
        </w:tc>
        <w:tc>
          <w:tcPr>
            <w:tcW w:w="3173"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Arsenicum album, Thuja;</w:t>
            </w:r>
          </w:p>
        </w:tc>
      </w:tr>
      <w:tr w:rsidR="00EB2BB4" w:rsidRPr="002D3032">
        <w:trPr>
          <w:trHeight w:hRule="exact" w:val="442"/>
        </w:trPr>
        <w:tc>
          <w:tcPr>
            <w:tcW w:w="2765"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Ребристые и шероховатые ногти</w:t>
            </w:r>
          </w:p>
        </w:tc>
        <w:tc>
          <w:tcPr>
            <w:tcW w:w="3173"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Thuja, Arsenicum album;</w:t>
            </w:r>
          </w:p>
        </w:tc>
      </w:tr>
      <w:tr w:rsidR="00EB2BB4" w:rsidRPr="002D3032">
        <w:trPr>
          <w:trHeight w:hRule="exact" w:val="211"/>
        </w:trPr>
        <w:tc>
          <w:tcPr>
            <w:tcW w:w="2765"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Расщепленные ногти</w:t>
            </w:r>
          </w:p>
        </w:tc>
        <w:tc>
          <w:tcPr>
            <w:tcW w:w="3173"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Antimonium crudum, Silicea;</w:t>
            </w:r>
          </w:p>
        </w:tc>
      </w:tr>
      <w:tr w:rsidR="00EB2BB4" w:rsidRPr="002D3032">
        <w:trPr>
          <w:trHeight w:hRule="exact" w:val="235"/>
        </w:trPr>
        <w:tc>
          <w:tcPr>
            <w:tcW w:w="2765"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Деформированные,</w:t>
            </w:r>
          </w:p>
        </w:tc>
        <w:tc>
          <w:tcPr>
            <w:tcW w:w="3173"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Ac. fluoricum, Graphites,</w:t>
            </w:r>
          </w:p>
        </w:tc>
      </w:tr>
      <w:tr w:rsidR="00EB2BB4" w:rsidRPr="002D3032">
        <w:trPr>
          <w:trHeight w:hRule="exact" w:val="211"/>
        </w:trPr>
        <w:tc>
          <w:tcPr>
            <w:tcW w:w="2765"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уродливые ногти</w:t>
            </w:r>
          </w:p>
        </w:tc>
        <w:tc>
          <w:tcPr>
            <w:tcW w:w="3173"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Silicea, Thuja;</w:t>
            </w:r>
          </w:p>
        </w:tc>
      </w:tr>
      <w:tr w:rsidR="00EB2BB4" w:rsidRPr="00472CCB">
        <w:trPr>
          <w:trHeight w:hRule="exact" w:val="667"/>
        </w:trPr>
        <w:tc>
          <w:tcPr>
            <w:tcW w:w="2765"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Вросшие ногти</w:t>
            </w:r>
          </w:p>
        </w:tc>
        <w:tc>
          <w:tcPr>
            <w:tcW w:w="3173"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jc w:val="both"/>
              <w:rPr>
                <w:rFonts w:ascii="Times New Roman" w:hAnsi="Times New Roman" w:cs="Times New Roman"/>
                <w:sz w:val="24"/>
                <w:szCs w:val="24"/>
                <w:lang w:val="en-GB"/>
              </w:rPr>
            </w:pPr>
            <w:r w:rsidRPr="002D3032">
              <w:rPr>
                <w:rStyle w:val="39CenturySchoolbook22"/>
                <w:rFonts w:ascii="Times New Roman" w:hAnsi="Times New Roman" w:cs="Times New Roman"/>
                <w:sz w:val="24"/>
                <w:szCs w:val="24"/>
                <w:lang w:val="en-US" w:eastAsia="uk-UA"/>
              </w:rPr>
              <w:t>Causticum, Graphites, Lachesis, Ac. nitricum, Silicea, Teuricum, Thuja;</w:t>
            </w:r>
          </w:p>
        </w:tc>
      </w:tr>
      <w:tr w:rsidR="00EB2BB4" w:rsidRPr="002D3032">
        <w:trPr>
          <w:trHeight w:hRule="exact" w:val="216"/>
        </w:trPr>
        <w:tc>
          <w:tcPr>
            <w:tcW w:w="2765"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Обкусанные ногти</w:t>
            </w:r>
          </w:p>
        </w:tc>
        <w:tc>
          <w:tcPr>
            <w:tcW w:w="3173"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Arum triphyllum, Ammonium</w:t>
            </w:r>
          </w:p>
        </w:tc>
      </w:tr>
      <w:tr w:rsidR="00EB2BB4" w:rsidRPr="002D3032">
        <w:trPr>
          <w:trHeight w:hRule="exact" w:val="240"/>
        </w:trPr>
        <w:tc>
          <w:tcPr>
            <w:tcW w:w="2765"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(навязчивое обкусывание)</w:t>
            </w:r>
          </w:p>
        </w:tc>
        <w:tc>
          <w:tcPr>
            <w:tcW w:w="3173" w:type="dxa"/>
            <w:shd w:val="clear" w:color="auto" w:fill="FFFFFF"/>
          </w:tcPr>
          <w:p w:rsidR="00EB2BB4" w:rsidRPr="002D3032" w:rsidRDefault="00EB2BB4" w:rsidP="002D3032">
            <w:pPr>
              <w:pStyle w:val="390"/>
              <w:framePr w:w="5938"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t>bromatum.</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660"/>
        <w:keepNext/>
        <w:keepLines/>
        <w:numPr>
          <w:ilvl w:val="0"/>
          <w:numId w:val="13"/>
        </w:numPr>
        <w:shd w:val="clear" w:color="auto" w:fill="auto"/>
        <w:tabs>
          <w:tab w:val="left" w:pos="578"/>
        </w:tabs>
        <w:spacing w:before="0" w:after="0" w:line="240" w:lineRule="auto"/>
        <w:ind w:firstLine="600"/>
        <w:rPr>
          <w:rFonts w:ascii="Times New Roman" w:hAnsi="Times New Roman" w:cs="Times New Roman"/>
          <w:sz w:val="24"/>
          <w:szCs w:val="24"/>
        </w:rPr>
      </w:pPr>
      <w:bookmarkStart w:id="27" w:name="bookmark27"/>
      <w:r w:rsidRPr="002D3032">
        <w:rPr>
          <w:rFonts w:ascii="Times New Roman" w:hAnsi="Times New Roman" w:cs="Times New Roman"/>
          <w:sz w:val="24"/>
          <w:szCs w:val="24"/>
        </w:rPr>
        <w:t>Электрокожные провокационные тесты</w:t>
      </w:r>
      <w:bookmarkEnd w:id="27"/>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Электрокожные провокационные тесты (ЭКТ) являются вспомогательным методом, предназначенным для объективации результатов ЭАФ-диагностики. Они также используются для выяв</w:t>
      </w:r>
      <w:r w:rsidRPr="002D3032">
        <w:rPr>
          <w:sz w:val="24"/>
          <w:szCs w:val="24"/>
        </w:rPr>
        <w:t>ления латентных очагов инфекции в ЛОР-органах, зубочелюстной системе и других тканях.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ЭКТ как диагностический метод впервые был предложен Ф. Геленом и К. Штанделем, а в дальнейшем усовершенствован и внедрен в клиническую практику М. Глазер-Тюрк [87].</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Основопологающим моментом ЭКТ, делающим его диагностически значимым, является то, что наличие острого или хронического очага воспаления приводит к нейротрофическим нарушениям кожи в соответствующей рефлексогенной зоне.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результате токсического влияния очага на нейровазальные процессы кровеносные капилляры и сосуды теряют способность к сокращению в ответ на электрический стимул, вследствие чего развивается гипералгезия, кожа над очагом становится либо ги- перемированной, либо сохраняет естественный цвет, в противоположность здоровым людям, у которых она бледнеет (вазоконст- рикторный эффект).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проведения ЭКТ может использоваться постоянный или переменный ток отрицательной полярности или синусоидальной формы с частотой следования импульсов 8-12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практике ЭАФ и БФД при проведении ЭКТ рефлексогенных зон головы обычно используется переменный ток силой до 200 мкА при напряжении 2,5 В, а при ЭКТ рефлексогенных зон тела — до 500 мкА при напряжении не более 6 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качестве аппаратов для проведения ЭКТ могут использоваться не только зарубежные, но и отечественный аппарат устройства серии «МИНИ-ЭКСПЕРТ», описанный в разделе 4.</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lastRenderedPageBreak/>
        <w:t>Процесс проведения ЭКТ рефлексогенных зон головы включает в себя несколько этапов, первым из которых является определение индивидуального порога чувствительности пациента к электрическому воздействию.</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 этой целью специальной металлической (серебряной) кисточкой или миниатюрным роликовым электродом производится касание кожи лба у границы волосяного покрова и с помощью регулятора интенсивности воздействующего сигнала выбирается тот режим, который вызывает у пациента чувство легкого зуда. После этого силу тока уменьшают до исчезновения зуда или неприятных ощущений. Далее проводится перемещение электрода (методом прокатывания или «штаффирования») по соответствующей рефлексогенной зоне в течение 10-30 с до появления соответствующих реакций кожи в зоне проекции предполагаемого очага, которые классифицируются следующим образом.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возникновении под влиянием ЭКТ в определенной рефлексогенной зоне гипералгезии без видимых изменений кожи (ги- перемни) ее ответная реакция классифицируется как слабая, что соответствует очаговому процессу 1-й степени.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появлении под влиянием ЭКТ зон гиперемии кожи различной интенсивности и протяженности, но без гипералгезии, верифицируется очаговый процесс 2-й степени.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Выраженная гипералгезия и гиперемия кожи указывает на наличие очагового процесса 3-й степени, подлежащего обязательному санированию.</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Помимо описанных выше диагностических критериев, при классификации очаговых процессов используется и метод наблюдения за временем «затухания» зон гиперемии кожи. Так, например, в проекции более активного очага кожа бледнеет в последнюю очередь. При этом необходимо помнить, что быстрое «затухание» гиперемии кожи после проведения ЭКТ (до 10 с) не является указанием на наличие очагового воспалительного процесса.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регистрации результатов ЭКТ X. Пфлаумом предложены специальные диагностические карты. Первая из них предназначена для регистрации результатов так называемой комбинированной очаговой диагностики по 32-м рефлексогенным зонам кожи головы и туловища, а вторая — для диагностики головных очагов.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ЭКТ в комплексе с ЭАФ или другими методами электропунктурной диагностики может использоваться в качестве способа объективизации эффективности проведения тестирования медикаментов.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Данная возможность была экспериментально подтверждена М. Глазер-Тюрк, Р. Фоллем и Ф. Крамером, показавшим, что в случае правильного подбора нозодов или гомеопатических медикаментов повторное раздражение электрическим током зон очагов (воспаления в «присутствии» медикаментов) не вызывает явлений гиперемии и гипералгезии кожи. Иными словами, под влиянием ЭАФ-тестирования медикаментов происходит устранение нейро- трофических нарушений и восстанавливается чувствительность рефлексогенных зон кожи к вазоконстрикторному эффекту электрического тока.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заключение необходимо отметить, что большинство из выпускаемых в настоящее время аппаратов для ЭАФ-диагностики и терапии за счет своих больших функциональных возможностей позволяют унифицировать проведение и других электротестов, например, электроодонтометрию (определение жизнеспособности зубов) и тест на электровозбудимость нервов, используемый в дифференциальной диагностике различных нейромышечных заболеваний и гипопаратиреоза (симптом Эрба).</w:t>
      </w:r>
    </w:p>
    <w:p w:rsidR="00EB2BB4" w:rsidRPr="002D3032" w:rsidRDefault="00EB2BB4" w:rsidP="002D3032">
      <w:pPr>
        <w:pStyle w:val="71"/>
        <w:numPr>
          <w:ilvl w:val="1"/>
          <w:numId w:val="9"/>
        </w:numPr>
        <w:shd w:val="clear" w:color="auto" w:fill="auto"/>
        <w:tabs>
          <w:tab w:val="left" w:pos="587"/>
        </w:tabs>
        <w:spacing w:before="0" w:line="240" w:lineRule="auto"/>
        <w:ind w:firstLine="600"/>
        <w:jc w:val="left"/>
        <w:rPr>
          <w:rFonts w:ascii="Times New Roman" w:hAnsi="Times New Roman" w:cs="Times New Roman"/>
          <w:sz w:val="24"/>
          <w:szCs w:val="24"/>
        </w:rPr>
      </w:pPr>
      <w:bookmarkStart w:id="28" w:name="bookmark28"/>
      <w:r w:rsidRPr="002D3032">
        <w:rPr>
          <w:rStyle w:val="70"/>
          <w:rFonts w:ascii="Times New Roman" w:hAnsi="Times New Roman" w:cs="Times New Roman"/>
          <w:b/>
          <w:bCs/>
          <w:sz w:val="24"/>
          <w:szCs w:val="24"/>
          <w:lang w:eastAsia="uk-UA"/>
        </w:rPr>
        <w:t>ЭАФ-диагностика по лечебному эффекту</w:t>
      </w:r>
      <w:bookmarkEnd w:id="28"/>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Помимо указательной диагностики в ЭАФ применяется метод диагностирования по лечебному эффекту. Данный метод диагностики относится к категории ретроспективных, </w:t>
      </w:r>
      <w:r w:rsidRPr="002D3032">
        <w:rPr>
          <w:sz w:val="24"/>
          <w:szCs w:val="24"/>
        </w:rPr>
        <w:lastRenderedPageBreak/>
        <w:t>когда по результатам назначенного лечения и динамике изменения ЭП БАТ во времени делается вывод о болезни и характере ее течения. При этом в случаях регрессии клинических симптомов заболевания и обнаружения тенденции к нормализации ЭП БАТ выносится суждение об адекватности проводимой терапии и правильно верифицированном диагнозе.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противоположность этому, ухудшение ЭП БАТ, изменения значений которых нередко опережают нарастание остроты клинических симптомом болезни и развитие различных осложнений, указывает на отрицательный лечебный эффект и недостаточно достоверное распознавание основного патологического процесса.</w:t>
      </w:r>
    </w:p>
    <w:p w:rsidR="00EB2BB4" w:rsidRPr="002D3032" w:rsidRDefault="00EB2BB4" w:rsidP="002D3032">
      <w:pPr>
        <w:pStyle w:val="430"/>
        <w:keepNext/>
        <w:keepLines/>
        <w:numPr>
          <w:ilvl w:val="0"/>
          <w:numId w:val="9"/>
        </w:numPr>
        <w:shd w:val="clear" w:color="auto" w:fill="auto"/>
        <w:tabs>
          <w:tab w:val="left" w:pos="527"/>
        </w:tabs>
        <w:spacing w:before="0" w:line="240" w:lineRule="auto"/>
        <w:ind w:firstLine="600"/>
        <w:rPr>
          <w:sz w:val="24"/>
          <w:szCs w:val="24"/>
        </w:rPr>
      </w:pPr>
      <w:bookmarkStart w:id="29" w:name="bookmark29"/>
      <w:r w:rsidRPr="002D3032">
        <w:rPr>
          <w:sz w:val="24"/>
          <w:szCs w:val="24"/>
        </w:rPr>
        <w:t>ПРОГНОСТИЧЕСКОЕ ЗНАЧЕНИЕ ЭАФ-ДИАГНОСТИКИ</w:t>
      </w:r>
      <w:bookmarkEnd w:id="29"/>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Предвидение возникновения и исхода различных заболеваний является основой медицинского прогнозирования, базирующегося на знании закономерностей течения патологических процессов и определяемого как диагноз будущего.</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Знание прогноза заболевания необходимо не только для повышения авторитета врача и доверия к нему больного, но и для защиты медицинского искусства от неоправданных обвинений в случаях неизлечимости болезни.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Логическая основа прогноза является более сложной, чем диагностическое распознавание определенной болезни. Так, если процесс диагностистического распознавания идет от фактов прошлого и настоящего состояния больного, т.е. от следствия к причине (индуктивный метод умозаключения), то процесс прогнозирования идет от причинной связи явлений к следствию (дедуктивный метод умозаключения) и представляет из себя познание будущего, т.е. определяется знанием того, что может быть, но чего еще нет.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Именно в этом направлении в ЭАФ получены наиболее интересные результаты. Так, многочисленные исследования, проведенные специалистами ЭАФ, показывают, что даже при отсутствии явных клинических симптомов болезни, обнаружение незначительных отклонений ЭП БАТ от значений нормы «сигнализирует» о нарушениях функций взаимосвязанных с БАТ органов, которые в будущем могут трансформироваться в болезнь. Например, у лиц молодого возраста, имеющих избыточный вес, выявление отклонений ЭП на дистальных точках меридиана желчного пузыря, поджелудочной железы и сосуде жировой дегенерации указывает на высокий риск развития у них в будущем желчекаменной болезни.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Другим примером ЭАФ-прогнозирования является предвидение возникновения различных заболеваний, основанное на анализе энергетических взаимосвязей различных органов и систем. Согласно Р. Фоллю, наличие очага инфекции в одном органе может вызывать развитие патологического «очагового поля нарушения» в другом органе или передаваться по ходу их энергетической цепочки от одного органа к другому.</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Например,</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очаговый фокус в 8-х зубах верхней или нижней челюсти (ущемленные 8-е зубы, кариес и т.д.) по истечении некоторого времени может обуславливать развитие нарушений функций сердечно-со- судистой системы, тонкого кишечника, передней доли гипофиза, надпочечников, органов слуха, артропатий суставов верхних конечностей и т.д.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ЭАФ-диагностика и прогнозирование косвенным образом связаны и с медицинской генетикой, поскольку позволяет определить с помощью измерения ЭП соответствующих БАТ (и тестирования нозодов) генетическую детерминированность или передачу определенного заболевания по наследству.</w:t>
      </w:r>
    </w:p>
    <w:p w:rsidR="00EB2BB4" w:rsidRPr="002D3032" w:rsidRDefault="00EB2BB4" w:rsidP="002D3032">
      <w:pPr>
        <w:pStyle w:val="430"/>
        <w:keepNext/>
        <w:keepLines/>
        <w:numPr>
          <w:ilvl w:val="0"/>
          <w:numId w:val="9"/>
        </w:numPr>
        <w:shd w:val="clear" w:color="auto" w:fill="auto"/>
        <w:tabs>
          <w:tab w:val="left" w:pos="1087"/>
        </w:tabs>
        <w:spacing w:before="0" w:line="240" w:lineRule="auto"/>
        <w:ind w:firstLine="600"/>
        <w:rPr>
          <w:sz w:val="24"/>
          <w:szCs w:val="24"/>
        </w:rPr>
      </w:pPr>
      <w:bookmarkStart w:id="30" w:name="bookmark30"/>
      <w:r w:rsidRPr="002D3032">
        <w:rPr>
          <w:sz w:val="24"/>
          <w:szCs w:val="24"/>
        </w:rPr>
        <w:t>ПРИЧИНЫ НЕПРАВИЛЬНОЙ ПОСТАНОВКИ ЭАФ-ДИАГНОЗА</w:t>
      </w:r>
      <w:bookmarkEnd w:id="30"/>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Неполное распознавание причин болезни, приводящее к формализации неправильного диагноза, является достаточно частым явлением. По данным различных статических </w:t>
      </w:r>
      <w:r w:rsidRPr="002D3032">
        <w:rPr>
          <w:sz w:val="24"/>
          <w:szCs w:val="24"/>
        </w:rPr>
        <w:lastRenderedPageBreak/>
        <w:t>исследований, расхождение клинического и патологоанатомического диагнозов варьирует в пределах 10—16%, а при патологоанатомической диагностике — в 3—8% случаев.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Среди главных факторов, связанных с неправильной верификацией клинического диагноза, можно выделить следующие причины.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Заболевание не может быть с достаточной уверенностью верифицировано, если оно в настоящее время еще не изучено.</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Действительно, ежегодно выявляются и описываются новые болезни, этиопатогенез которых еще недостаточно изучен, что является серьезным препятствием для постановки правильного диагноза.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Наряду с этим, определенное заболевание может быть достаточно хорошо изучено, однако врач не может его достоверно диагностировать, так как он никогда не встречался с ним в своей практике и может иметь о нем только теоретическое представление.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Другой причиной неправильных диагнозов является ошибочное заключение о причинах развития определенной формы патологии, которое может объясняться недостаточным знанием врачом семиологии и методологии постановки диагноза. Например, неправильная постановка диагноза может являться следствием:</w:t>
      </w:r>
    </w:p>
    <w:p w:rsidR="00EB2BB4" w:rsidRPr="002D3032" w:rsidRDefault="00EB2BB4" w:rsidP="002D3032">
      <w:pPr>
        <w:pStyle w:val="a7"/>
        <w:numPr>
          <w:ilvl w:val="0"/>
          <w:numId w:val="14"/>
        </w:numPr>
        <w:shd w:val="clear" w:color="auto" w:fill="auto"/>
        <w:tabs>
          <w:tab w:val="left" w:pos="854"/>
        </w:tabs>
        <w:spacing w:after="0" w:line="240" w:lineRule="auto"/>
        <w:ind w:firstLine="600"/>
        <w:rPr>
          <w:sz w:val="24"/>
          <w:szCs w:val="24"/>
        </w:rPr>
      </w:pPr>
      <w:r w:rsidRPr="002D3032">
        <w:rPr>
          <w:sz w:val="24"/>
          <w:szCs w:val="24"/>
        </w:rPr>
        <w:t>давления авторитета более опытного специалиста;</w:t>
      </w:r>
    </w:p>
    <w:p w:rsidR="00EB2BB4" w:rsidRPr="002D3032" w:rsidRDefault="00EB2BB4" w:rsidP="002D3032">
      <w:pPr>
        <w:pStyle w:val="a7"/>
        <w:numPr>
          <w:ilvl w:val="0"/>
          <w:numId w:val="14"/>
        </w:numPr>
        <w:shd w:val="clear" w:color="auto" w:fill="auto"/>
        <w:tabs>
          <w:tab w:val="left" w:pos="845"/>
        </w:tabs>
        <w:spacing w:after="0" w:line="240" w:lineRule="auto"/>
        <w:ind w:firstLine="600"/>
        <w:rPr>
          <w:sz w:val="24"/>
          <w:szCs w:val="24"/>
        </w:rPr>
      </w:pPr>
      <w:r w:rsidRPr="002D3032">
        <w:rPr>
          <w:sz w:val="24"/>
          <w:szCs w:val="24"/>
        </w:rPr>
        <w:t>малодушия врача, который из соображений субординации или робости перед авторитетными коллегами не высказал своего мнения о другом возможном диагнозе;</w:t>
      </w:r>
    </w:p>
    <w:p w:rsidR="00EB2BB4" w:rsidRPr="002D3032" w:rsidRDefault="00EB2BB4" w:rsidP="002D3032">
      <w:pPr>
        <w:pStyle w:val="a7"/>
        <w:numPr>
          <w:ilvl w:val="0"/>
          <w:numId w:val="14"/>
        </w:numPr>
        <w:shd w:val="clear" w:color="auto" w:fill="auto"/>
        <w:tabs>
          <w:tab w:val="left" w:pos="850"/>
        </w:tabs>
        <w:spacing w:after="0" w:line="240" w:lineRule="auto"/>
        <w:ind w:firstLine="600"/>
        <w:rPr>
          <w:sz w:val="24"/>
          <w:szCs w:val="24"/>
        </w:rPr>
      </w:pPr>
      <w:r w:rsidRPr="002D3032">
        <w:rPr>
          <w:sz w:val="24"/>
          <w:szCs w:val="24"/>
        </w:rPr>
        <w:t>излишнего самомнения врача, который, полагаясь на собственный опыт и интуицию, может пренебречь необходимыми исследованиями и мнениями коллег.</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Наконец, причиной постановки неправильного диагноза может служить и сам больной, который в ряде случаев ставит перед врачем задачу: «... угадай, что у меня болит?» (особенно при проведении ЭАФ-диагностики) или непроизвольно искажает анамнез жизни или болезни.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Вместе с тем, ошибка в диагнозе - добросовестное заблуждение врача, не разобравшегося в характере болезни. В отличие от диагностических ошибок следует отличать те случаи, когда врач сознательно ставит из каких-либо корыстных побуждений неправильный диагноз, что является нарушением правил медицинской деонтологии и преступлением.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Анализируя другие основные причины, связанные с неправильной постановкой диагноза, можно выделить следующие наиболее существенные моменты:</w:t>
      </w:r>
    </w:p>
    <w:p w:rsidR="00EB2BB4" w:rsidRPr="002D3032" w:rsidRDefault="00EB2BB4" w:rsidP="002D3032">
      <w:pPr>
        <w:pStyle w:val="a7"/>
        <w:numPr>
          <w:ilvl w:val="0"/>
          <w:numId w:val="14"/>
        </w:numPr>
        <w:shd w:val="clear" w:color="auto" w:fill="auto"/>
        <w:tabs>
          <w:tab w:val="left" w:pos="907"/>
        </w:tabs>
        <w:spacing w:after="0" w:line="240" w:lineRule="auto"/>
        <w:ind w:firstLine="600"/>
        <w:rPr>
          <w:sz w:val="24"/>
          <w:szCs w:val="24"/>
        </w:rPr>
      </w:pPr>
      <w:r w:rsidRPr="002D3032">
        <w:rPr>
          <w:sz w:val="24"/>
          <w:szCs w:val="24"/>
        </w:rPr>
        <w:t>трудность количественного порядка, заключающаяся в лавинообразном увеличении научной информации;</w:t>
      </w:r>
    </w:p>
    <w:p w:rsidR="00EB2BB4" w:rsidRPr="002D3032" w:rsidRDefault="00EB2BB4" w:rsidP="002D3032">
      <w:pPr>
        <w:pStyle w:val="a7"/>
        <w:numPr>
          <w:ilvl w:val="0"/>
          <w:numId w:val="14"/>
        </w:numPr>
        <w:shd w:val="clear" w:color="auto" w:fill="auto"/>
        <w:tabs>
          <w:tab w:val="left" w:pos="864"/>
        </w:tabs>
        <w:spacing w:after="0" w:line="240" w:lineRule="auto"/>
        <w:ind w:firstLine="600"/>
        <w:rPr>
          <w:sz w:val="24"/>
          <w:szCs w:val="24"/>
        </w:rPr>
      </w:pPr>
      <w:r w:rsidRPr="002D3032">
        <w:rPr>
          <w:sz w:val="24"/>
          <w:szCs w:val="24"/>
        </w:rPr>
        <w:t>появление новых медицинских дисциплин, например - хрономедицина, хронофармакология, селенобиология, иммунология и др.;</w:t>
      </w:r>
    </w:p>
    <w:p w:rsidR="00EB2BB4" w:rsidRPr="002D3032" w:rsidRDefault="00EB2BB4" w:rsidP="002D3032">
      <w:pPr>
        <w:pStyle w:val="a7"/>
        <w:numPr>
          <w:ilvl w:val="0"/>
          <w:numId w:val="14"/>
        </w:numPr>
        <w:shd w:val="clear" w:color="auto" w:fill="auto"/>
        <w:tabs>
          <w:tab w:val="left" w:pos="859"/>
        </w:tabs>
        <w:spacing w:after="0" w:line="240" w:lineRule="auto"/>
        <w:ind w:firstLine="600"/>
        <w:rPr>
          <w:sz w:val="24"/>
          <w:szCs w:val="24"/>
        </w:rPr>
      </w:pPr>
      <w:r w:rsidRPr="002D3032">
        <w:rPr>
          <w:sz w:val="24"/>
          <w:szCs w:val="24"/>
        </w:rPr>
        <w:t>необходимость решения сложных задач по наиболее ранней и точной диагностике преморбидных состояний и латентных форм заболеваний, когда легче и эффективнее проводить лечение;</w:t>
      </w:r>
    </w:p>
    <w:p w:rsidR="00EB2BB4" w:rsidRPr="002D3032" w:rsidRDefault="00EB2BB4" w:rsidP="002D3032">
      <w:pPr>
        <w:pStyle w:val="a7"/>
        <w:numPr>
          <w:ilvl w:val="0"/>
          <w:numId w:val="14"/>
        </w:numPr>
        <w:shd w:val="clear" w:color="auto" w:fill="auto"/>
        <w:tabs>
          <w:tab w:val="left" w:pos="864"/>
        </w:tabs>
        <w:spacing w:after="0" w:line="240" w:lineRule="auto"/>
        <w:ind w:firstLine="600"/>
        <w:rPr>
          <w:sz w:val="24"/>
          <w:szCs w:val="24"/>
        </w:rPr>
      </w:pPr>
      <w:r w:rsidRPr="002D3032">
        <w:rPr>
          <w:sz w:val="24"/>
          <w:szCs w:val="24"/>
        </w:rPr>
        <w:t>распознавание или верификация предрасположенности к той или иной форме патологии у практически здоровых людей.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Наряду с описанными выше причинами, приводящими к неправильной постановке диагноза в ЭАФ, как и у любого другого </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диагностического метода, существуют свои собственные причины, снижающие достоверность ЭАФ-диагностики, к числу которых относятся:</w:t>
      </w:r>
    </w:p>
    <w:p w:rsidR="00EB2BB4" w:rsidRPr="002D3032" w:rsidRDefault="00EB2BB4" w:rsidP="002D3032">
      <w:pPr>
        <w:pStyle w:val="a7"/>
        <w:numPr>
          <w:ilvl w:val="0"/>
          <w:numId w:val="14"/>
        </w:numPr>
        <w:shd w:val="clear" w:color="auto" w:fill="auto"/>
        <w:tabs>
          <w:tab w:val="left" w:pos="774"/>
        </w:tabs>
        <w:spacing w:after="0" w:line="240" w:lineRule="auto"/>
        <w:ind w:firstLine="600"/>
        <w:jc w:val="left"/>
        <w:rPr>
          <w:sz w:val="24"/>
          <w:szCs w:val="24"/>
        </w:rPr>
      </w:pPr>
      <w:r w:rsidRPr="002D3032">
        <w:rPr>
          <w:sz w:val="24"/>
          <w:szCs w:val="24"/>
        </w:rPr>
        <w:t>ошибки измерения ЭП БАТ кожи;</w:t>
      </w:r>
    </w:p>
    <w:p w:rsidR="00EB2BB4" w:rsidRPr="002D3032" w:rsidRDefault="00EB2BB4" w:rsidP="002D3032">
      <w:pPr>
        <w:pStyle w:val="a7"/>
        <w:numPr>
          <w:ilvl w:val="0"/>
          <w:numId w:val="14"/>
        </w:numPr>
        <w:shd w:val="clear" w:color="auto" w:fill="auto"/>
        <w:tabs>
          <w:tab w:val="left" w:pos="134"/>
        </w:tabs>
        <w:spacing w:after="0" w:line="240" w:lineRule="auto"/>
        <w:ind w:firstLine="600"/>
        <w:jc w:val="center"/>
        <w:rPr>
          <w:sz w:val="24"/>
          <w:szCs w:val="24"/>
        </w:rPr>
      </w:pPr>
      <w:r w:rsidRPr="002D3032">
        <w:rPr>
          <w:sz w:val="24"/>
          <w:szCs w:val="24"/>
        </w:rPr>
        <w:t>нарушения правил проведения ЭАФ-диагностики;</w:t>
      </w:r>
    </w:p>
    <w:p w:rsidR="00EB2BB4" w:rsidRPr="002D3032" w:rsidRDefault="00EB2BB4" w:rsidP="002D3032">
      <w:pPr>
        <w:pStyle w:val="a7"/>
        <w:numPr>
          <w:ilvl w:val="0"/>
          <w:numId w:val="14"/>
        </w:numPr>
        <w:shd w:val="clear" w:color="auto" w:fill="auto"/>
        <w:tabs>
          <w:tab w:val="left" w:pos="134"/>
        </w:tabs>
        <w:spacing w:after="0" w:line="240" w:lineRule="auto"/>
        <w:ind w:firstLine="600"/>
        <w:jc w:val="right"/>
        <w:rPr>
          <w:sz w:val="24"/>
          <w:szCs w:val="24"/>
        </w:rPr>
      </w:pPr>
      <w:r w:rsidRPr="002D3032">
        <w:rPr>
          <w:sz w:val="24"/>
          <w:szCs w:val="24"/>
        </w:rPr>
        <w:lastRenderedPageBreak/>
        <w:t>неправильная организация и компоновка рабочего места.</w:t>
      </w:r>
    </w:p>
    <w:p w:rsidR="00EB2BB4" w:rsidRPr="002D3032" w:rsidRDefault="00EB2BB4" w:rsidP="002D3032">
      <w:pPr>
        <w:pStyle w:val="430"/>
        <w:keepNext/>
        <w:keepLines/>
        <w:numPr>
          <w:ilvl w:val="0"/>
          <w:numId w:val="9"/>
        </w:numPr>
        <w:shd w:val="clear" w:color="auto" w:fill="auto"/>
        <w:tabs>
          <w:tab w:val="left" w:pos="578"/>
        </w:tabs>
        <w:spacing w:before="0" w:line="240" w:lineRule="auto"/>
        <w:ind w:firstLine="600"/>
        <w:jc w:val="both"/>
        <w:rPr>
          <w:sz w:val="24"/>
          <w:szCs w:val="24"/>
        </w:rPr>
      </w:pPr>
      <w:bookmarkStart w:id="31" w:name="bookmark31"/>
      <w:r w:rsidRPr="002D3032">
        <w:rPr>
          <w:sz w:val="24"/>
          <w:szCs w:val="24"/>
        </w:rPr>
        <w:t>ТИПИЧНЫЕ ОШИБКИ ИЗМЕРЕНИЯ ЭЛЕКТРИЧЕСКИХ ПАРАМЕТРОВ БИОЛОГИЧЕСКИ АКТИВНЫХ ТОЧЕК КОЖИ</w:t>
      </w:r>
      <w:bookmarkEnd w:id="31"/>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Врачи, не имеющие достаточного опыта в проведении электропунктурной диагностики, нередко допускают ошибки в измерениях ЭП БАТ кожи, наиболее типичными из которых являются:</w:t>
      </w:r>
    </w:p>
    <w:p w:rsidR="00EB2BB4" w:rsidRPr="002D3032" w:rsidRDefault="00EB2BB4" w:rsidP="002D3032">
      <w:pPr>
        <w:pStyle w:val="a7"/>
        <w:numPr>
          <w:ilvl w:val="0"/>
          <w:numId w:val="15"/>
        </w:numPr>
        <w:shd w:val="clear" w:color="auto" w:fill="auto"/>
        <w:tabs>
          <w:tab w:val="left" w:pos="665"/>
        </w:tabs>
        <w:spacing w:after="0" w:line="240" w:lineRule="auto"/>
        <w:ind w:firstLine="600"/>
        <w:rPr>
          <w:sz w:val="24"/>
          <w:szCs w:val="24"/>
        </w:rPr>
      </w:pPr>
      <w:r w:rsidRPr="002D3032">
        <w:rPr>
          <w:sz w:val="24"/>
          <w:szCs w:val="24"/>
        </w:rPr>
        <w:t>Неправильное определение топографии БАТ кожи;</w:t>
      </w:r>
    </w:p>
    <w:p w:rsidR="00EB2BB4" w:rsidRPr="002D3032" w:rsidRDefault="00EB2BB4" w:rsidP="002D3032">
      <w:pPr>
        <w:pStyle w:val="a7"/>
        <w:numPr>
          <w:ilvl w:val="0"/>
          <w:numId w:val="15"/>
        </w:numPr>
        <w:shd w:val="clear" w:color="auto" w:fill="auto"/>
        <w:tabs>
          <w:tab w:val="left" w:pos="678"/>
        </w:tabs>
        <w:spacing w:after="0" w:line="240" w:lineRule="auto"/>
        <w:ind w:firstLine="600"/>
        <w:rPr>
          <w:sz w:val="24"/>
          <w:szCs w:val="24"/>
        </w:rPr>
      </w:pPr>
      <w:r w:rsidRPr="002D3032">
        <w:rPr>
          <w:sz w:val="24"/>
          <w:szCs w:val="24"/>
        </w:rPr>
        <w:t>Использование ошибочной техники измерения БАТ кожи, в том числе связанной с неправильным расположением наконечника «активного» электрода-щупа по отношению к центру БАТ кожи;</w:t>
      </w:r>
    </w:p>
    <w:p w:rsidR="00EB2BB4" w:rsidRPr="002D3032" w:rsidRDefault="00EB2BB4" w:rsidP="002D3032">
      <w:pPr>
        <w:pStyle w:val="a7"/>
        <w:numPr>
          <w:ilvl w:val="0"/>
          <w:numId w:val="15"/>
        </w:numPr>
        <w:shd w:val="clear" w:color="auto" w:fill="auto"/>
        <w:tabs>
          <w:tab w:val="left" w:pos="659"/>
        </w:tabs>
        <w:spacing w:after="0" w:line="240" w:lineRule="auto"/>
        <w:ind w:firstLine="600"/>
        <w:rPr>
          <w:sz w:val="24"/>
          <w:szCs w:val="24"/>
        </w:rPr>
      </w:pPr>
      <w:r w:rsidRPr="002D3032">
        <w:rPr>
          <w:sz w:val="24"/>
          <w:szCs w:val="24"/>
        </w:rPr>
        <w:t>Непроизвольное усиление давления «активного» электрода- щупа на БАТ с быстрым выходом на «плато измерения» рывком или колющим движением, способным привести к повреждению эпидермиса кожи. Повреждение эпидермиса кожи в проекции БАТ исключает возможность проведения повторных измерений ее ЭП;</w:t>
      </w:r>
    </w:p>
    <w:p w:rsidR="00EB2BB4" w:rsidRPr="002D3032" w:rsidRDefault="00EB2BB4" w:rsidP="002D3032">
      <w:pPr>
        <w:pStyle w:val="a7"/>
        <w:numPr>
          <w:ilvl w:val="0"/>
          <w:numId w:val="15"/>
        </w:numPr>
        <w:shd w:val="clear" w:color="auto" w:fill="auto"/>
        <w:tabs>
          <w:tab w:val="left" w:pos="669"/>
        </w:tabs>
        <w:spacing w:after="0" w:line="240" w:lineRule="auto"/>
        <w:ind w:firstLine="600"/>
        <w:rPr>
          <w:sz w:val="24"/>
          <w:szCs w:val="24"/>
        </w:rPr>
      </w:pPr>
      <w:r w:rsidRPr="002D3032">
        <w:rPr>
          <w:sz w:val="24"/>
          <w:szCs w:val="24"/>
        </w:rPr>
        <w:t>Повышенная влажность кожи в проекции БАТ может приводить к сползанию или соскальзыванию наконечника «активного» электрода-щупа с центра БАТ и вызывать появление ложного эффекта ПС. Появление ложного эффекта ПС также может быть связано с тремором рук пациента или с потливостью пальцев рук врача, скользящих в процессе измерения БАТ по «активному» электроду-щупу. Для устранения методических ошибок, связанных с этими явлениями, необходимо протереть кожу рук сухой салфеткой;</w:t>
      </w:r>
    </w:p>
    <w:p w:rsidR="00EB2BB4" w:rsidRPr="002D3032" w:rsidRDefault="00EB2BB4" w:rsidP="002D3032">
      <w:pPr>
        <w:pStyle w:val="a7"/>
        <w:numPr>
          <w:ilvl w:val="0"/>
          <w:numId w:val="15"/>
        </w:numPr>
        <w:shd w:val="clear" w:color="auto" w:fill="auto"/>
        <w:tabs>
          <w:tab w:val="left" w:pos="683"/>
        </w:tabs>
        <w:spacing w:after="0" w:line="240" w:lineRule="auto"/>
        <w:ind w:firstLine="600"/>
        <w:rPr>
          <w:sz w:val="24"/>
          <w:szCs w:val="24"/>
        </w:rPr>
      </w:pPr>
      <w:r w:rsidRPr="002D3032">
        <w:rPr>
          <w:sz w:val="24"/>
          <w:szCs w:val="24"/>
        </w:rPr>
        <w:t>Повышенная сухость кожи пациента затрудняет установление адекватного электрического контакта с БАТ и вызывает у врача непроизвольное желание увеличить силу прижатия к ней «активного» электрода-щупа, что может приводить к повреждению эпидермиса кожи. При этом процесс повреждения эпидермиса кожи сопровождается резким «броском» стрелки индикатора диагностического аппарата в сторону 100 уел. ед., а также болевыми ощущениями. С целью исключения методических ошибок, возникающих при повышенной сухости кожи, и улучшения электрического контакта с БАТ наконечник «активного» электро-</w:t>
      </w:r>
    </w:p>
    <w:p w:rsidR="00EB2BB4" w:rsidRPr="002D3032" w:rsidRDefault="00EB2BB4" w:rsidP="002D3032">
      <w:pPr>
        <w:pStyle w:val="121"/>
        <w:numPr>
          <w:ilvl w:val="0"/>
          <w:numId w:val="16"/>
        </w:numPr>
        <w:shd w:val="clear" w:color="auto" w:fill="auto"/>
        <w:tabs>
          <w:tab w:val="left" w:pos="150"/>
        </w:tabs>
        <w:spacing w:before="0" w:line="240" w:lineRule="auto"/>
        <w:ind w:firstLine="600"/>
        <w:jc w:val="both"/>
        <w:rPr>
          <w:sz w:val="24"/>
          <w:szCs w:val="24"/>
        </w:rPr>
      </w:pPr>
      <w:r w:rsidRPr="002D3032">
        <w:rPr>
          <w:rStyle w:val="124pt"/>
          <w:sz w:val="24"/>
          <w:szCs w:val="24"/>
          <w:lang w:eastAsia="uk-UA"/>
        </w:rPr>
        <w:t xml:space="preserve">- </w:t>
      </w:r>
      <w:r w:rsidRPr="002D3032">
        <w:rPr>
          <w:rStyle w:val="122"/>
          <w:sz w:val="24"/>
          <w:szCs w:val="24"/>
          <w:lang w:eastAsia="uk-UA"/>
        </w:rPr>
        <w:t xml:space="preserve">4805 </w:t>
      </w:r>
      <w:r w:rsidRPr="002D3032">
        <w:rPr>
          <w:sz w:val="24"/>
          <w:szCs w:val="24"/>
        </w:rPr>
        <w:t>да-щупа можно смачивать раствором электролита (например, 0,9% раствором хлористого натрия).</w:t>
      </w:r>
    </w:p>
    <w:p w:rsidR="00EB2BB4" w:rsidRPr="002D3032" w:rsidRDefault="00EB2BB4" w:rsidP="002D3032">
      <w:pPr>
        <w:pStyle w:val="430"/>
        <w:keepNext/>
        <w:keepLines/>
        <w:numPr>
          <w:ilvl w:val="0"/>
          <w:numId w:val="9"/>
        </w:numPr>
        <w:shd w:val="clear" w:color="auto" w:fill="auto"/>
        <w:tabs>
          <w:tab w:val="left" w:pos="2128"/>
        </w:tabs>
        <w:spacing w:before="0" w:line="240" w:lineRule="auto"/>
        <w:ind w:firstLine="600"/>
        <w:rPr>
          <w:sz w:val="24"/>
          <w:szCs w:val="24"/>
        </w:rPr>
      </w:pPr>
      <w:bookmarkStart w:id="32" w:name="bookmark32"/>
      <w:r w:rsidRPr="002D3032">
        <w:rPr>
          <w:sz w:val="24"/>
          <w:szCs w:val="24"/>
        </w:rPr>
        <w:t>ПРАВИЛА ПРОВЕДЕНИЯ ЭЛЕКТРОПУНКТУРНОЙ ДИАГНОСТИКИ ПО БИОЛОГИЧЕСКИ АКТИВНЫМ ТОЧКАМ КОЖИ</w:t>
      </w:r>
      <w:bookmarkEnd w:id="32"/>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 целью исключения методических ошибок и повышения достоверности электропунктурной диагностики необходимо соблюдать ряд правил и требований, предъявляемых к пациенту и рабочему месту, где производится обследование пациента.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 числу основных требований, предъявляемых к пациентам при проведении электропунктурной диагностики, относятся:</w:t>
      </w:r>
    </w:p>
    <w:p w:rsidR="00EB2BB4" w:rsidRPr="002D3032" w:rsidRDefault="00EB2BB4" w:rsidP="002D3032">
      <w:pPr>
        <w:pStyle w:val="a7"/>
        <w:numPr>
          <w:ilvl w:val="0"/>
          <w:numId w:val="14"/>
        </w:numPr>
        <w:shd w:val="clear" w:color="auto" w:fill="auto"/>
        <w:tabs>
          <w:tab w:val="left" w:pos="784"/>
        </w:tabs>
        <w:spacing w:after="0" w:line="240" w:lineRule="auto"/>
        <w:ind w:firstLine="600"/>
        <w:rPr>
          <w:sz w:val="24"/>
          <w:szCs w:val="24"/>
        </w:rPr>
      </w:pPr>
      <w:r w:rsidRPr="002D3032">
        <w:rPr>
          <w:sz w:val="24"/>
          <w:szCs w:val="24"/>
        </w:rPr>
        <w:t>величина ИУ по отведению рука-рука должна составлять не менее 82 уел. ед., что обеспечивает правильную интерпретацию результатов измерения электрических параметров БАТ;</w:t>
      </w:r>
    </w:p>
    <w:p w:rsidR="00EB2BB4" w:rsidRPr="002D3032" w:rsidRDefault="00EB2BB4" w:rsidP="002D3032">
      <w:pPr>
        <w:pStyle w:val="a7"/>
        <w:numPr>
          <w:ilvl w:val="0"/>
          <w:numId w:val="14"/>
        </w:numPr>
        <w:shd w:val="clear" w:color="auto" w:fill="auto"/>
        <w:tabs>
          <w:tab w:val="left" w:pos="789"/>
        </w:tabs>
        <w:spacing w:after="0" w:line="240" w:lineRule="auto"/>
        <w:ind w:firstLine="600"/>
        <w:rPr>
          <w:sz w:val="24"/>
          <w:szCs w:val="24"/>
        </w:rPr>
      </w:pPr>
      <w:r w:rsidRPr="002D3032">
        <w:rPr>
          <w:sz w:val="24"/>
          <w:szCs w:val="24"/>
        </w:rPr>
        <w:t xml:space="preserve">за 48-72 часа до проведения первого сеанса электропунктурной диагностики пациент не должен принимать сильно- действующих лекарственных препаратов, особенно транквилизаторов, снотворных, обезболивающих и гормональных средств. Нарушение этого правила приводит к снижению достоверности результатов электропунктурной диагностики и сводится лишь к косвенной (ретроспективной) оценке действия фармакологических средств на систему акупунктурных меридианов. Исключения из этого правила составляют случаи, </w:t>
      </w:r>
      <w:r w:rsidRPr="002D3032">
        <w:rPr>
          <w:sz w:val="24"/>
          <w:szCs w:val="24"/>
        </w:rPr>
        <w:lastRenderedPageBreak/>
        <w:t>когда применение лекарственных средств невозможно отменить на указанный промежуток времени по жизненным показаниям. Например, при глюкокортикостероидной зависимости, инсулинозависимом сахарном диабете, нестабильной стенокардии и т.п.;</w:t>
      </w:r>
    </w:p>
    <w:p w:rsidR="00EB2BB4" w:rsidRPr="002D3032" w:rsidRDefault="00EB2BB4" w:rsidP="002D3032">
      <w:pPr>
        <w:pStyle w:val="a7"/>
        <w:numPr>
          <w:ilvl w:val="0"/>
          <w:numId w:val="14"/>
        </w:numPr>
        <w:shd w:val="clear" w:color="auto" w:fill="auto"/>
        <w:tabs>
          <w:tab w:val="left" w:pos="798"/>
        </w:tabs>
        <w:spacing w:after="0" w:line="240" w:lineRule="auto"/>
        <w:ind w:firstLine="600"/>
        <w:rPr>
          <w:sz w:val="24"/>
          <w:szCs w:val="24"/>
        </w:rPr>
      </w:pPr>
      <w:r w:rsidRPr="002D3032">
        <w:rPr>
          <w:sz w:val="24"/>
          <w:szCs w:val="24"/>
        </w:rPr>
        <w:t>в день обследования пациенты не должны употреблять продуктов, содержащих кофеин, алкоголь, не курить и не заниматься тяжелым физическим трудом;</w:t>
      </w:r>
    </w:p>
    <w:p w:rsidR="00EB2BB4" w:rsidRPr="002D3032" w:rsidRDefault="00EB2BB4" w:rsidP="002D3032">
      <w:pPr>
        <w:pStyle w:val="a7"/>
        <w:numPr>
          <w:ilvl w:val="0"/>
          <w:numId w:val="14"/>
        </w:numPr>
        <w:shd w:val="clear" w:color="auto" w:fill="auto"/>
        <w:tabs>
          <w:tab w:val="left" w:pos="794"/>
        </w:tabs>
        <w:spacing w:after="0" w:line="240" w:lineRule="auto"/>
        <w:ind w:firstLine="600"/>
        <w:rPr>
          <w:sz w:val="24"/>
          <w:szCs w:val="24"/>
        </w:rPr>
      </w:pPr>
      <w:r w:rsidRPr="002D3032">
        <w:rPr>
          <w:sz w:val="24"/>
          <w:szCs w:val="24"/>
        </w:rPr>
        <w:t>перед проведением электропунктурной диагностики пациенты не должны пользоваться косметикой, смазывать руки и лицо кремами и т.п.;</w:t>
      </w:r>
    </w:p>
    <w:p w:rsidR="00EB2BB4" w:rsidRPr="002D3032" w:rsidRDefault="00EB2BB4" w:rsidP="002D3032">
      <w:pPr>
        <w:pStyle w:val="a7"/>
        <w:numPr>
          <w:ilvl w:val="0"/>
          <w:numId w:val="14"/>
        </w:numPr>
        <w:shd w:val="clear" w:color="auto" w:fill="auto"/>
        <w:tabs>
          <w:tab w:val="left" w:pos="774"/>
        </w:tabs>
        <w:spacing w:after="0" w:line="240" w:lineRule="auto"/>
        <w:ind w:firstLine="600"/>
        <w:rPr>
          <w:sz w:val="24"/>
          <w:szCs w:val="24"/>
        </w:rPr>
      </w:pPr>
      <w:r w:rsidRPr="002D3032">
        <w:rPr>
          <w:sz w:val="24"/>
          <w:szCs w:val="24"/>
        </w:rPr>
        <w:t>перед обследованием необходимо снять все металлические предметы (ювелирные украшения, очки, протезы и пр.), а также синтетическое белье. Соблюдение данного правила особенно важно, поскольку синтетические ткани могут накапливать заряды статического электричества, искажающие результаты измерения электрических параметров БАТ (табл. 13).</w:t>
      </w:r>
    </w:p>
    <w:p w:rsidR="00EB2BB4" w:rsidRPr="002D3032" w:rsidRDefault="00EB2BB4" w:rsidP="002D3032">
      <w:pPr>
        <w:pStyle w:val="71"/>
        <w:shd w:val="clear" w:color="auto" w:fill="auto"/>
        <w:tabs>
          <w:tab w:val="left" w:pos="4723"/>
        </w:tabs>
        <w:spacing w:before="0" w:line="240" w:lineRule="auto"/>
        <w:ind w:firstLine="600"/>
        <w:rPr>
          <w:rFonts w:ascii="Times New Roman" w:hAnsi="Times New Roman" w:cs="Times New Roman"/>
          <w:sz w:val="24"/>
          <w:szCs w:val="24"/>
        </w:rPr>
      </w:pPr>
      <w:r w:rsidRPr="002D3032">
        <w:rPr>
          <w:rStyle w:val="70"/>
          <w:rFonts w:ascii="Times New Roman" w:hAnsi="Times New Roman" w:cs="Times New Roman"/>
          <w:b/>
          <w:bCs/>
          <w:sz w:val="24"/>
          <w:szCs w:val="24"/>
          <w:lang w:eastAsia="uk-UA"/>
        </w:rPr>
        <w:t>Влияние различных тканей и материалов</w:t>
      </w:r>
      <w:r w:rsidRPr="002D3032">
        <w:rPr>
          <w:rStyle w:val="70"/>
          <w:rFonts w:ascii="Times New Roman" w:hAnsi="Times New Roman" w:cs="Times New Roman"/>
          <w:b/>
          <w:bCs/>
          <w:sz w:val="24"/>
          <w:szCs w:val="24"/>
          <w:lang w:eastAsia="uk-UA"/>
        </w:rPr>
        <w:tab/>
        <w:t>Таблица 13</w:t>
      </w:r>
    </w:p>
    <w:p w:rsidR="00EB2BB4" w:rsidRPr="002D3032" w:rsidRDefault="00EB2BB4" w:rsidP="002D3032">
      <w:pPr>
        <w:pStyle w:val="71"/>
        <w:shd w:val="clear" w:color="auto" w:fill="auto"/>
        <w:spacing w:before="0" w:line="240" w:lineRule="auto"/>
        <w:ind w:firstLine="600"/>
        <w:jc w:val="left"/>
        <w:rPr>
          <w:rFonts w:ascii="Times New Roman" w:hAnsi="Times New Roman" w:cs="Times New Roman"/>
          <w:sz w:val="24"/>
          <w:szCs w:val="24"/>
        </w:rPr>
      </w:pPr>
      <w:r w:rsidRPr="002D3032">
        <w:rPr>
          <w:rStyle w:val="70"/>
          <w:rFonts w:ascii="Times New Roman" w:hAnsi="Times New Roman" w:cs="Times New Roman"/>
          <w:b/>
          <w:bCs/>
          <w:sz w:val="24"/>
          <w:szCs w:val="24"/>
          <w:lang w:eastAsia="uk-UA"/>
        </w:rPr>
        <w:t>на ЭАП БАТ и БАЗ кожи</w:t>
      </w:r>
    </w:p>
    <w:tbl>
      <w:tblPr>
        <w:tblOverlap w:val="never"/>
        <w:tblW w:w="0" w:type="auto"/>
        <w:jc w:val="center"/>
        <w:tblLayout w:type="fixed"/>
        <w:tblCellMar>
          <w:left w:w="10" w:type="dxa"/>
          <w:right w:w="10" w:type="dxa"/>
        </w:tblCellMar>
        <w:tblLook w:val="0000"/>
      </w:tblPr>
      <w:tblGrid>
        <w:gridCol w:w="2107"/>
        <w:gridCol w:w="2088"/>
        <w:gridCol w:w="2107"/>
      </w:tblGrid>
      <w:tr w:rsidR="00EB2BB4" w:rsidRPr="002D3032">
        <w:trPr>
          <w:trHeight w:hRule="exact" w:val="475"/>
          <w:jc w:val="center"/>
        </w:trPr>
        <w:tc>
          <w:tcPr>
            <w:tcW w:w="210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Материал</w:t>
            </w:r>
          </w:p>
        </w:tc>
        <w:tc>
          <w:tcPr>
            <w:tcW w:w="208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6"/>
                <w:rFonts w:ascii="Times New Roman" w:hAnsi="Times New Roman" w:cs="Times New Roman"/>
                <w:sz w:val="24"/>
                <w:szCs w:val="24"/>
                <w:lang w:eastAsia="uk-UA"/>
              </w:rPr>
              <w:t>Электрический заряд</w:t>
            </w:r>
          </w:p>
        </w:tc>
        <w:tc>
          <w:tcPr>
            <w:tcW w:w="210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6"/>
                <w:rFonts w:ascii="Times New Roman" w:hAnsi="Times New Roman" w:cs="Times New Roman"/>
                <w:sz w:val="24"/>
                <w:szCs w:val="24"/>
                <w:lang w:eastAsia="uk-UA"/>
              </w:rPr>
              <w:t>Характер изменения ЭП БАЗ и БАТ кожи</w:t>
            </w:r>
          </w:p>
        </w:tc>
      </w:tr>
      <w:tr w:rsidR="00EB2BB4" w:rsidRPr="002D3032">
        <w:trPr>
          <w:trHeight w:hRule="exact" w:val="269"/>
          <w:jc w:val="center"/>
        </w:trPr>
        <w:tc>
          <w:tcPr>
            <w:tcW w:w="210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Травьера</w:t>
            </w:r>
          </w:p>
        </w:tc>
        <w:tc>
          <w:tcPr>
            <w:tcW w:w="208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сильно «+»</w:t>
            </w:r>
          </w:p>
        </w:tc>
        <w:tc>
          <w:tcPr>
            <w:tcW w:w="210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сильное снижение</w:t>
            </w:r>
          </w:p>
        </w:tc>
      </w:tr>
      <w:tr w:rsidR="00EB2BB4" w:rsidRPr="002D3032">
        <w:trPr>
          <w:trHeight w:hRule="exact" w:val="269"/>
          <w:jc w:val="center"/>
        </w:trPr>
        <w:tc>
          <w:tcPr>
            <w:tcW w:w="210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Хлопок</w:t>
            </w:r>
          </w:p>
        </w:tc>
        <w:tc>
          <w:tcPr>
            <w:tcW w:w="208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нейтральный</w:t>
            </w:r>
          </w:p>
        </w:tc>
        <w:tc>
          <w:tcPr>
            <w:tcW w:w="210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небольшое повышение</w:t>
            </w:r>
          </w:p>
        </w:tc>
      </w:tr>
      <w:tr w:rsidR="00EB2BB4" w:rsidRPr="002D3032">
        <w:trPr>
          <w:trHeight w:hRule="exact" w:val="451"/>
          <w:jc w:val="center"/>
        </w:trPr>
        <w:tc>
          <w:tcPr>
            <w:tcW w:w="210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Диолен (70% - полиэстер, 30% - вискоза)</w:t>
            </w:r>
          </w:p>
        </w:tc>
        <w:tc>
          <w:tcPr>
            <w:tcW w:w="208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нейтральный</w:t>
            </w:r>
          </w:p>
        </w:tc>
        <w:tc>
          <w:tcPr>
            <w:tcW w:w="210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не влияет</w:t>
            </w:r>
          </w:p>
        </w:tc>
      </w:tr>
      <w:tr w:rsidR="00EB2BB4" w:rsidRPr="002D3032">
        <w:trPr>
          <w:trHeight w:hRule="exact" w:val="264"/>
          <w:jc w:val="center"/>
        </w:trPr>
        <w:tc>
          <w:tcPr>
            <w:tcW w:w="210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Нейлон</w:t>
            </w:r>
          </w:p>
        </w:tc>
        <w:tc>
          <w:tcPr>
            <w:tcW w:w="208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слабо «-»</w:t>
            </w:r>
          </w:p>
        </w:tc>
        <w:tc>
          <w:tcPr>
            <w:tcW w:w="210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небольшое повышение</w:t>
            </w:r>
          </w:p>
        </w:tc>
      </w:tr>
      <w:tr w:rsidR="00EB2BB4" w:rsidRPr="002D3032">
        <w:trPr>
          <w:trHeight w:hRule="exact" w:val="269"/>
          <w:jc w:val="center"/>
        </w:trPr>
        <w:tc>
          <w:tcPr>
            <w:tcW w:w="210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Шерстяная ткань</w:t>
            </w:r>
          </w:p>
        </w:tc>
        <w:tc>
          <w:tcPr>
            <w:tcW w:w="208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w:t>
            </w:r>
          </w:p>
        </w:tc>
        <w:tc>
          <w:tcPr>
            <w:tcW w:w="210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умеренное снижение</w:t>
            </w:r>
          </w:p>
        </w:tc>
      </w:tr>
      <w:tr w:rsidR="00EB2BB4" w:rsidRPr="002D3032">
        <w:trPr>
          <w:trHeight w:hRule="exact" w:val="451"/>
          <w:jc w:val="center"/>
        </w:trPr>
        <w:tc>
          <w:tcPr>
            <w:tcW w:w="210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Синтетические ткани из полиэфирных смол</w:t>
            </w:r>
          </w:p>
        </w:tc>
        <w:tc>
          <w:tcPr>
            <w:tcW w:w="208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сильно «-»</w:t>
            </w:r>
          </w:p>
        </w:tc>
        <w:tc>
          <w:tcPr>
            <w:tcW w:w="210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сильное повышение</w:t>
            </w:r>
          </w:p>
        </w:tc>
      </w:tr>
      <w:tr w:rsidR="00EB2BB4" w:rsidRPr="002D3032">
        <w:trPr>
          <w:trHeight w:hRule="exact" w:val="451"/>
          <w:jc w:val="center"/>
        </w:trPr>
        <w:tc>
          <w:tcPr>
            <w:tcW w:w="210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Дралон (полиамидное волокно)</w:t>
            </w:r>
          </w:p>
        </w:tc>
        <w:tc>
          <w:tcPr>
            <w:tcW w:w="208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сильно «-»</w:t>
            </w:r>
          </w:p>
        </w:tc>
        <w:tc>
          <w:tcPr>
            <w:tcW w:w="210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сильное повышение</w:t>
            </w:r>
          </w:p>
        </w:tc>
      </w:tr>
      <w:tr w:rsidR="00EB2BB4" w:rsidRPr="002D3032">
        <w:trPr>
          <w:trHeight w:hRule="exact" w:val="446"/>
          <w:jc w:val="center"/>
        </w:trPr>
        <w:tc>
          <w:tcPr>
            <w:tcW w:w="210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Дрален (полиэфирное волокно)</w:t>
            </w:r>
          </w:p>
        </w:tc>
        <w:tc>
          <w:tcPr>
            <w:tcW w:w="208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w:t>
            </w:r>
          </w:p>
        </w:tc>
        <w:tc>
          <w:tcPr>
            <w:tcW w:w="210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умеренное повышение</w:t>
            </w:r>
          </w:p>
        </w:tc>
      </w:tr>
      <w:tr w:rsidR="00EB2BB4" w:rsidRPr="002D3032">
        <w:trPr>
          <w:trHeight w:hRule="exact" w:val="269"/>
          <w:jc w:val="center"/>
        </w:trPr>
        <w:tc>
          <w:tcPr>
            <w:tcW w:w="210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Менаклон</w:t>
            </w:r>
          </w:p>
        </w:tc>
        <w:tc>
          <w:tcPr>
            <w:tcW w:w="208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w:t>
            </w:r>
          </w:p>
        </w:tc>
        <w:tc>
          <w:tcPr>
            <w:tcW w:w="210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умеренное повышение</w:t>
            </w:r>
          </w:p>
        </w:tc>
      </w:tr>
      <w:tr w:rsidR="00EB2BB4" w:rsidRPr="002D3032">
        <w:trPr>
          <w:trHeight w:hRule="exact" w:val="269"/>
          <w:jc w:val="center"/>
        </w:trPr>
        <w:tc>
          <w:tcPr>
            <w:tcW w:w="210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Камвольная пряжа</w:t>
            </w:r>
          </w:p>
        </w:tc>
        <w:tc>
          <w:tcPr>
            <w:tcW w:w="208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w:t>
            </w:r>
          </w:p>
        </w:tc>
        <w:tc>
          <w:tcPr>
            <w:tcW w:w="210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умеренное повышение</w:t>
            </w:r>
          </w:p>
        </w:tc>
      </w:tr>
      <w:tr w:rsidR="00EB2BB4" w:rsidRPr="002D3032">
        <w:trPr>
          <w:trHeight w:hRule="exact" w:val="269"/>
          <w:jc w:val="center"/>
        </w:trPr>
        <w:tc>
          <w:tcPr>
            <w:tcW w:w="210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Овечья шерсть</w:t>
            </w:r>
          </w:p>
        </w:tc>
        <w:tc>
          <w:tcPr>
            <w:tcW w:w="208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w:t>
            </w:r>
          </w:p>
        </w:tc>
        <w:tc>
          <w:tcPr>
            <w:tcW w:w="210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умеренное повышение</w:t>
            </w:r>
          </w:p>
        </w:tc>
      </w:tr>
      <w:tr w:rsidR="00EB2BB4" w:rsidRPr="002D3032">
        <w:trPr>
          <w:trHeight w:hRule="exact" w:val="269"/>
          <w:jc w:val="center"/>
        </w:trPr>
        <w:tc>
          <w:tcPr>
            <w:tcW w:w="210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Кожа</w:t>
            </w:r>
          </w:p>
        </w:tc>
        <w:tc>
          <w:tcPr>
            <w:tcW w:w="208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нейтральный</w:t>
            </w:r>
          </w:p>
        </w:tc>
        <w:tc>
          <w:tcPr>
            <w:tcW w:w="210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не влияет</w:t>
            </w:r>
          </w:p>
        </w:tc>
      </w:tr>
      <w:tr w:rsidR="00EB2BB4" w:rsidRPr="002D3032">
        <w:trPr>
          <w:trHeight w:hRule="exact" w:val="288"/>
          <w:jc w:val="center"/>
        </w:trPr>
        <w:tc>
          <w:tcPr>
            <w:tcW w:w="2107"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Бархат</w:t>
            </w:r>
          </w:p>
        </w:tc>
        <w:tc>
          <w:tcPr>
            <w:tcW w:w="208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нейтральный</w:t>
            </w:r>
          </w:p>
        </w:tc>
        <w:tc>
          <w:tcPr>
            <w:tcW w:w="2107"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небольшое повышение</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Врач или функциональный диагност, проводящий ЭАФ-диаг- ностику, перед обследованием пациента должен провести самоконтроль, т.е. измерение собственных БАТ кожи и устранить имеющиеся отклонения ЭП до значений идеальной нормы (50 уел. ед.) с помощью электроимпульсной терапии или иного корригирующего воздействия.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Такой способ самоконтроля Р. Фолль условно назвал «точечной гимнастикой», проведение которой необходимо для поддержания высокой работоспособности врача.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проведении ЭАФ-диагностики врач должен использовать резиновые напальчники или хлопчатобумажные перчатки (одетые на свободную руку), избегая прямого контакта собственной кожи с кожей пациента.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 точки зрения медицинской деонтологии, врач не должен допускать в процессе проведения ЭАФ-диагностики неоправданных клинических заключений, способных оказать ятрогенный или иной нежелательный эффект.</w:t>
      </w:r>
    </w:p>
    <w:p w:rsidR="00EB2BB4" w:rsidRPr="002D3032" w:rsidRDefault="00EB2BB4" w:rsidP="002D3032">
      <w:pPr>
        <w:pStyle w:val="430"/>
        <w:keepNext/>
        <w:keepLines/>
        <w:numPr>
          <w:ilvl w:val="0"/>
          <w:numId w:val="9"/>
        </w:numPr>
        <w:shd w:val="clear" w:color="auto" w:fill="auto"/>
        <w:tabs>
          <w:tab w:val="left" w:pos="2005"/>
        </w:tabs>
        <w:spacing w:before="0" w:line="240" w:lineRule="auto"/>
        <w:ind w:firstLine="600"/>
        <w:rPr>
          <w:sz w:val="24"/>
          <w:szCs w:val="24"/>
        </w:rPr>
      </w:pPr>
      <w:bookmarkStart w:id="33" w:name="bookmark33"/>
      <w:r w:rsidRPr="002D3032">
        <w:rPr>
          <w:sz w:val="24"/>
          <w:szCs w:val="24"/>
        </w:rPr>
        <w:t>ОРГАНИЗАЦИЯ КАБИНЕТА ЭЛЕКТРОПУНКТУРНОЙ ДИАГНОСТИКИ</w:t>
      </w:r>
      <w:bookmarkEnd w:id="33"/>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Аппараты, используемые для электропунктурной диагностики, содержат прецизионную </w:t>
      </w:r>
      <w:r w:rsidRPr="002D3032">
        <w:rPr>
          <w:sz w:val="24"/>
          <w:szCs w:val="24"/>
        </w:rPr>
        <w:lastRenderedPageBreak/>
        <w:t>систему, чувствительную к сильным электромагнитным полям, искажающим результаты измерения электрических параметров БАТ.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связи с этим, при организации кабинета электропунктурной диагностики или рабочего места врача необходимо учитывать следующие правила:</w:t>
      </w:r>
    </w:p>
    <w:p w:rsidR="00EB2BB4" w:rsidRPr="002D3032" w:rsidRDefault="00EB2BB4" w:rsidP="002D3032">
      <w:pPr>
        <w:pStyle w:val="a7"/>
        <w:numPr>
          <w:ilvl w:val="0"/>
          <w:numId w:val="17"/>
        </w:numPr>
        <w:shd w:val="clear" w:color="auto" w:fill="auto"/>
        <w:tabs>
          <w:tab w:val="left" w:pos="702"/>
        </w:tabs>
        <w:spacing w:after="0" w:line="240" w:lineRule="auto"/>
        <w:ind w:firstLine="600"/>
        <w:rPr>
          <w:sz w:val="24"/>
          <w:szCs w:val="24"/>
        </w:rPr>
      </w:pPr>
      <w:r w:rsidRPr="002D3032">
        <w:rPr>
          <w:sz w:val="24"/>
          <w:szCs w:val="24"/>
        </w:rPr>
        <w:t>под рабочим местом не должны находиться источники рентгеновского излучения и электромагнитных полей (рентгеновские установки, центрифуги, СВЧ-приборы), незаземленные электрические кабели;</w:t>
      </w:r>
    </w:p>
    <w:p w:rsidR="00EB2BB4" w:rsidRPr="002D3032" w:rsidRDefault="00EB2BB4" w:rsidP="002D3032">
      <w:pPr>
        <w:pStyle w:val="a7"/>
        <w:numPr>
          <w:ilvl w:val="0"/>
          <w:numId w:val="17"/>
        </w:numPr>
        <w:shd w:val="clear" w:color="auto" w:fill="auto"/>
        <w:tabs>
          <w:tab w:val="left" w:pos="654"/>
        </w:tabs>
        <w:spacing w:after="0" w:line="240" w:lineRule="auto"/>
        <w:ind w:firstLine="600"/>
        <w:rPr>
          <w:sz w:val="24"/>
          <w:szCs w:val="24"/>
        </w:rPr>
      </w:pPr>
      <w:r w:rsidRPr="002D3032">
        <w:rPr>
          <w:sz w:val="24"/>
          <w:szCs w:val="24"/>
        </w:rPr>
        <w:t>пол, на котором установлен рабочий стол и кресло, не должен быть синтетическим;</w:t>
      </w:r>
    </w:p>
    <w:p w:rsidR="00EB2BB4" w:rsidRPr="002D3032" w:rsidRDefault="00EB2BB4" w:rsidP="002D3032">
      <w:pPr>
        <w:pStyle w:val="a7"/>
        <w:numPr>
          <w:ilvl w:val="0"/>
          <w:numId w:val="17"/>
        </w:numPr>
        <w:shd w:val="clear" w:color="auto" w:fill="auto"/>
        <w:tabs>
          <w:tab w:val="left" w:pos="663"/>
        </w:tabs>
        <w:spacing w:after="0" w:line="240" w:lineRule="auto"/>
        <w:ind w:firstLine="600"/>
        <w:rPr>
          <w:sz w:val="24"/>
          <w:szCs w:val="24"/>
        </w:rPr>
      </w:pPr>
      <w:r w:rsidRPr="002D3032">
        <w:rPr>
          <w:sz w:val="24"/>
          <w:szCs w:val="24"/>
        </w:rPr>
        <w:t>рабочее место должно быть удалено от теле- и радиоаппаратуры, осветительных и электрических устройств на расстояние не менее, чем:</w:t>
      </w:r>
    </w:p>
    <w:p w:rsidR="00EB2BB4" w:rsidRPr="002D3032" w:rsidRDefault="00EB2BB4" w:rsidP="002D3032">
      <w:pPr>
        <w:pStyle w:val="a7"/>
        <w:numPr>
          <w:ilvl w:val="0"/>
          <w:numId w:val="12"/>
        </w:numPr>
        <w:shd w:val="clear" w:color="auto" w:fill="auto"/>
        <w:tabs>
          <w:tab w:val="left" w:pos="847"/>
        </w:tabs>
        <w:spacing w:after="0" w:line="240" w:lineRule="auto"/>
        <w:ind w:firstLine="600"/>
        <w:rPr>
          <w:sz w:val="24"/>
          <w:szCs w:val="24"/>
        </w:rPr>
      </w:pPr>
      <w:r w:rsidRPr="002D3032">
        <w:rPr>
          <w:sz w:val="24"/>
          <w:szCs w:val="24"/>
        </w:rPr>
        <w:t xml:space="preserve">телевизоры - </w:t>
      </w:r>
      <w:smartTag w:uri="urn:schemas-microsoft-com:office:smarttags" w:element="metricconverter">
        <w:smartTagPr>
          <w:attr w:name="ProductID" w:val="200 см"/>
        </w:smartTagPr>
        <w:r w:rsidRPr="002D3032">
          <w:rPr>
            <w:sz w:val="24"/>
            <w:szCs w:val="24"/>
          </w:rPr>
          <w:t>200 см</w:t>
        </w:r>
      </w:smartTag>
      <w:r w:rsidRPr="002D3032">
        <w:rPr>
          <w:sz w:val="24"/>
          <w:szCs w:val="24"/>
        </w:rPr>
        <w:t>;</w:t>
      </w:r>
    </w:p>
    <w:p w:rsidR="00EB2BB4" w:rsidRPr="002D3032" w:rsidRDefault="00EB2BB4" w:rsidP="002D3032">
      <w:pPr>
        <w:pStyle w:val="a7"/>
        <w:numPr>
          <w:ilvl w:val="0"/>
          <w:numId w:val="12"/>
        </w:numPr>
        <w:shd w:val="clear" w:color="auto" w:fill="auto"/>
        <w:tabs>
          <w:tab w:val="left" w:pos="847"/>
        </w:tabs>
        <w:spacing w:after="0" w:line="240" w:lineRule="auto"/>
        <w:ind w:firstLine="600"/>
        <w:rPr>
          <w:sz w:val="24"/>
          <w:szCs w:val="24"/>
        </w:rPr>
      </w:pPr>
      <w:r w:rsidRPr="002D3032">
        <w:rPr>
          <w:sz w:val="24"/>
          <w:szCs w:val="24"/>
        </w:rPr>
        <w:t xml:space="preserve">газоразрядные лампы дневного освещения - </w:t>
      </w:r>
      <w:smartTag w:uri="urn:schemas-microsoft-com:office:smarttags" w:element="metricconverter">
        <w:smartTagPr>
          <w:attr w:name="ProductID" w:val="140 см"/>
        </w:smartTagPr>
        <w:r w:rsidRPr="002D3032">
          <w:rPr>
            <w:sz w:val="24"/>
            <w:szCs w:val="24"/>
          </w:rPr>
          <w:t>140 см</w:t>
        </w:r>
      </w:smartTag>
      <w:r w:rsidRPr="002D3032">
        <w:rPr>
          <w:sz w:val="24"/>
          <w:szCs w:val="24"/>
        </w:rPr>
        <w:t>;</w:t>
      </w:r>
    </w:p>
    <w:p w:rsidR="00EB2BB4" w:rsidRPr="002D3032" w:rsidRDefault="00EB2BB4" w:rsidP="002D3032">
      <w:pPr>
        <w:pStyle w:val="a7"/>
        <w:numPr>
          <w:ilvl w:val="0"/>
          <w:numId w:val="12"/>
        </w:numPr>
        <w:shd w:val="clear" w:color="auto" w:fill="auto"/>
        <w:tabs>
          <w:tab w:val="left" w:pos="862"/>
        </w:tabs>
        <w:spacing w:after="0" w:line="240" w:lineRule="auto"/>
        <w:ind w:firstLine="600"/>
        <w:rPr>
          <w:sz w:val="24"/>
          <w:szCs w:val="24"/>
        </w:rPr>
      </w:pPr>
      <w:r w:rsidRPr="002D3032">
        <w:rPr>
          <w:sz w:val="24"/>
          <w:szCs w:val="24"/>
        </w:rPr>
        <w:t xml:space="preserve">электрические розетки и приборы, имеющие металлический корпус - </w:t>
      </w:r>
      <w:smartTag w:uri="urn:schemas-microsoft-com:office:smarttags" w:element="metricconverter">
        <w:smartTagPr>
          <w:attr w:name="ProductID" w:val="130 см"/>
        </w:smartTagPr>
        <w:r w:rsidRPr="002D3032">
          <w:rPr>
            <w:sz w:val="24"/>
            <w:szCs w:val="24"/>
          </w:rPr>
          <w:t>130 см</w:t>
        </w:r>
      </w:smartTag>
      <w:r w:rsidRPr="002D3032">
        <w:rPr>
          <w:sz w:val="24"/>
          <w:szCs w:val="24"/>
        </w:rPr>
        <w:t>;</w:t>
      </w:r>
    </w:p>
    <w:p w:rsidR="00EB2BB4" w:rsidRPr="002D3032" w:rsidRDefault="00EB2BB4" w:rsidP="002D3032">
      <w:pPr>
        <w:pStyle w:val="a7"/>
        <w:numPr>
          <w:ilvl w:val="0"/>
          <w:numId w:val="12"/>
        </w:numPr>
        <w:shd w:val="clear" w:color="auto" w:fill="auto"/>
        <w:tabs>
          <w:tab w:val="left" w:pos="847"/>
        </w:tabs>
        <w:spacing w:after="0" w:line="240" w:lineRule="auto"/>
        <w:ind w:firstLine="600"/>
        <w:rPr>
          <w:sz w:val="24"/>
          <w:szCs w:val="24"/>
        </w:rPr>
      </w:pPr>
      <w:r w:rsidRPr="002D3032">
        <w:rPr>
          <w:sz w:val="24"/>
          <w:szCs w:val="24"/>
        </w:rPr>
        <w:t xml:space="preserve">радиоприемники - </w:t>
      </w:r>
      <w:smartTag w:uri="urn:schemas-microsoft-com:office:smarttags" w:element="metricconverter">
        <w:smartTagPr>
          <w:attr w:name="ProductID" w:val="90 см"/>
        </w:smartTagPr>
        <w:r w:rsidRPr="002D3032">
          <w:rPr>
            <w:sz w:val="24"/>
            <w:szCs w:val="24"/>
          </w:rPr>
          <w:t>90 см</w:t>
        </w:r>
      </w:smartTag>
      <w:r w:rsidRPr="002D3032">
        <w:rPr>
          <w:sz w:val="24"/>
          <w:szCs w:val="24"/>
        </w:rPr>
        <w:t>;</w:t>
      </w:r>
    </w:p>
    <w:p w:rsidR="00EB2BB4" w:rsidRPr="002D3032" w:rsidRDefault="00EB2BB4" w:rsidP="002D3032">
      <w:pPr>
        <w:pStyle w:val="a7"/>
        <w:numPr>
          <w:ilvl w:val="0"/>
          <w:numId w:val="12"/>
        </w:numPr>
        <w:shd w:val="clear" w:color="auto" w:fill="auto"/>
        <w:tabs>
          <w:tab w:val="left" w:pos="852"/>
        </w:tabs>
        <w:spacing w:after="0" w:line="240" w:lineRule="auto"/>
        <w:ind w:firstLine="600"/>
        <w:rPr>
          <w:sz w:val="24"/>
          <w:szCs w:val="24"/>
        </w:rPr>
      </w:pPr>
      <w:r w:rsidRPr="002D3032">
        <w:rPr>
          <w:sz w:val="24"/>
          <w:szCs w:val="24"/>
        </w:rPr>
        <w:t xml:space="preserve">лампы накаливания - </w:t>
      </w:r>
      <w:smartTag w:uri="urn:schemas-microsoft-com:office:smarttags" w:element="metricconverter">
        <w:smartTagPr>
          <w:attr w:name="ProductID" w:val="50 см"/>
        </w:smartTagPr>
        <w:r w:rsidRPr="002D3032">
          <w:rPr>
            <w:sz w:val="24"/>
            <w:szCs w:val="24"/>
          </w:rPr>
          <w:t>50 см</w:t>
        </w:r>
      </w:smartTag>
      <w:r w:rsidRPr="002D3032">
        <w:rPr>
          <w:sz w:val="24"/>
          <w:szCs w:val="24"/>
        </w:rPr>
        <w:t>.</w:t>
      </w:r>
    </w:p>
    <w:p w:rsidR="00EB2BB4" w:rsidRPr="002D3032" w:rsidRDefault="00EB2BB4" w:rsidP="002D3032">
      <w:pPr>
        <w:pStyle w:val="430"/>
        <w:keepNext/>
        <w:keepLines/>
        <w:shd w:val="clear" w:color="auto" w:fill="auto"/>
        <w:spacing w:before="0" w:line="240" w:lineRule="auto"/>
        <w:ind w:firstLine="600"/>
        <w:jc w:val="center"/>
        <w:rPr>
          <w:sz w:val="24"/>
          <w:szCs w:val="24"/>
        </w:rPr>
      </w:pPr>
      <w:bookmarkStart w:id="34" w:name="bookmark34"/>
      <w:r w:rsidRPr="002D3032">
        <w:rPr>
          <w:sz w:val="24"/>
          <w:szCs w:val="24"/>
        </w:rPr>
        <w:t>17. КОМПОНОВКА РАБОЧЕГО МЕСТА</w:t>
      </w:r>
      <w:bookmarkEnd w:id="34"/>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организации стационарного рабочего места в кабинете электропунктурной диагностики устанавливается деревянный стол, где располагаются необходимые материалы, оборудование и диагностический аппарат.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Кресла, на которых сидят пациент и врач, должны быть деревянными или из материалов, не накапливающих статического электричества.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удобства измерения электрических параметров БАТ, расположенных на пальцах ног, используется специальная подставка, на которую помещается нога пациента.</w:t>
      </w:r>
    </w:p>
    <w:p w:rsidR="00EB2BB4" w:rsidRPr="002D3032" w:rsidRDefault="00EB2BB4" w:rsidP="002D3032">
      <w:pPr>
        <w:pStyle w:val="310"/>
        <w:keepNext/>
        <w:keepLines/>
        <w:shd w:val="clear" w:color="auto" w:fill="auto"/>
        <w:spacing w:after="0" w:line="240" w:lineRule="auto"/>
        <w:ind w:firstLine="600"/>
        <w:jc w:val="center"/>
        <w:rPr>
          <w:rFonts w:ascii="Times New Roman" w:hAnsi="Times New Roman" w:cs="Times New Roman"/>
          <w:sz w:val="24"/>
          <w:szCs w:val="24"/>
        </w:rPr>
      </w:pPr>
      <w:bookmarkStart w:id="35" w:name="bookmark35"/>
      <w:r w:rsidRPr="002D3032">
        <w:rPr>
          <w:rStyle w:val="34"/>
          <w:rFonts w:ascii="Times New Roman" w:hAnsi="Times New Roman" w:cs="Times New Roman"/>
          <w:b/>
          <w:bCs/>
          <w:sz w:val="24"/>
          <w:szCs w:val="24"/>
          <w:lang w:eastAsia="uk-UA"/>
        </w:rPr>
        <w:t>ЛИТЕРАТУРА</w:t>
      </w:r>
      <w:bookmarkEnd w:id="35"/>
    </w:p>
    <w:p w:rsidR="00EB2BB4" w:rsidRPr="002D3032" w:rsidRDefault="00EB2BB4" w:rsidP="002D3032">
      <w:pPr>
        <w:pStyle w:val="a7"/>
        <w:numPr>
          <w:ilvl w:val="0"/>
          <w:numId w:val="18"/>
        </w:numPr>
        <w:shd w:val="clear" w:color="auto" w:fill="auto"/>
        <w:tabs>
          <w:tab w:val="left" w:pos="658"/>
        </w:tabs>
        <w:spacing w:after="0" w:line="240" w:lineRule="auto"/>
        <w:ind w:firstLine="600"/>
        <w:rPr>
          <w:sz w:val="24"/>
          <w:szCs w:val="24"/>
        </w:rPr>
      </w:pPr>
      <w:r w:rsidRPr="002D3032">
        <w:rPr>
          <w:sz w:val="24"/>
          <w:szCs w:val="24"/>
        </w:rPr>
        <w:t>Возможности компьютеризированной электропунктурной диагностики по методу Р.Фолля в терапии методами рефлексотерапии и гомеопатии: Методические рекомендации/ Яновский О.Г. и соавторы. - М Научно-исследовательский институт традиционных методов лечения. - 1999. - 27 с.</w:t>
      </w:r>
    </w:p>
    <w:p w:rsidR="00EB2BB4" w:rsidRPr="002D3032" w:rsidRDefault="00EB2BB4" w:rsidP="002D3032">
      <w:pPr>
        <w:pStyle w:val="a7"/>
        <w:numPr>
          <w:ilvl w:val="0"/>
          <w:numId w:val="18"/>
        </w:numPr>
        <w:shd w:val="clear" w:color="auto" w:fill="auto"/>
        <w:tabs>
          <w:tab w:val="left" w:pos="644"/>
        </w:tabs>
        <w:spacing w:after="0" w:line="240" w:lineRule="auto"/>
        <w:ind w:firstLine="600"/>
        <w:rPr>
          <w:sz w:val="24"/>
          <w:szCs w:val="24"/>
        </w:rPr>
      </w:pPr>
      <w:r w:rsidRPr="002D3032">
        <w:rPr>
          <w:sz w:val="24"/>
          <w:szCs w:val="24"/>
        </w:rPr>
        <w:t xml:space="preserve">Готовский Ю.В. Устройство для диагностики и адаптивной терапии. Патент РФ </w:t>
      </w:r>
      <w:r w:rsidRPr="002D3032">
        <w:rPr>
          <w:sz w:val="24"/>
          <w:szCs w:val="24"/>
          <w:lang w:val="en-US"/>
        </w:rPr>
        <w:t>N</w:t>
      </w:r>
      <w:r w:rsidRPr="002D3032">
        <w:rPr>
          <w:sz w:val="24"/>
          <w:szCs w:val="24"/>
        </w:rPr>
        <w:t xml:space="preserve"> 2070405 от 20 декабря </w:t>
      </w:r>
      <w:smartTag w:uri="urn:schemas-microsoft-com:office:smarttags" w:element="metricconverter">
        <w:smartTagPr>
          <w:attr w:name="ProductID" w:val="1996 г"/>
        </w:smartTagPr>
        <w:r w:rsidRPr="002D3032">
          <w:rPr>
            <w:sz w:val="24"/>
            <w:szCs w:val="24"/>
          </w:rPr>
          <w:t>1996 г</w:t>
        </w:r>
      </w:smartTag>
      <w:r w:rsidRPr="002D3032">
        <w:rPr>
          <w:sz w:val="24"/>
          <w:szCs w:val="24"/>
        </w:rPr>
        <w:t>.</w:t>
      </w:r>
    </w:p>
    <w:p w:rsidR="00EB2BB4" w:rsidRPr="002D3032" w:rsidRDefault="00EB2BB4" w:rsidP="002D3032">
      <w:pPr>
        <w:pStyle w:val="a7"/>
        <w:numPr>
          <w:ilvl w:val="0"/>
          <w:numId w:val="18"/>
        </w:numPr>
        <w:shd w:val="clear" w:color="auto" w:fill="auto"/>
        <w:tabs>
          <w:tab w:val="left" w:pos="639"/>
        </w:tabs>
        <w:spacing w:after="0" w:line="240" w:lineRule="auto"/>
        <w:ind w:firstLine="600"/>
        <w:rPr>
          <w:sz w:val="24"/>
          <w:szCs w:val="24"/>
        </w:rPr>
      </w:pPr>
      <w:r w:rsidRPr="002D3032">
        <w:rPr>
          <w:sz w:val="24"/>
          <w:szCs w:val="24"/>
        </w:rPr>
        <w:t xml:space="preserve">Самохин А.В., Ставицкий В,А., Кяушайте И.А., Каргополь- цев А.А., Чечельницкий Н.П. Авторское свидетельство </w:t>
      </w:r>
      <w:r w:rsidRPr="002D3032">
        <w:rPr>
          <w:sz w:val="24"/>
          <w:szCs w:val="24"/>
          <w:lang w:val="en-US"/>
        </w:rPr>
        <w:t>N</w:t>
      </w:r>
      <w:r w:rsidRPr="002D3032">
        <w:rPr>
          <w:sz w:val="24"/>
          <w:szCs w:val="24"/>
        </w:rPr>
        <w:t xml:space="preserve"> 34590, 1990, СССР.</w:t>
      </w:r>
    </w:p>
    <w:p w:rsidR="00EB2BB4" w:rsidRPr="002D3032" w:rsidRDefault="00EB2BB4" w:rsidP="002D3032">
      <w:pPr>
        <w:pStyle w:val="a7"/>
        <w:numPr>
          <w:ilvl w:val="0"/>
          <w:numId w:val="18"/>
        </w:numPr>
        <w:shd w:val="clear" w:color="auto" w:fill="auto"/>
        <w:tabs>
          <w:tab w:val="left" w:pos="692"/>
        </w:tabs>
        <w:spacing w:after="0" w:line="240" w:lineRule="auto"/>
        <w:ind w:firstLine="600"/>
        <w:rPr>
          <w:sz w:val="24"/>
          <w:szCs w:val="24"/>
        </w:rPr>
      </w:pPr>
      <w:r w:rsidRPr="002D3032">
        <w:rPr>
          <w:sz w:val="24"/>
          <w:szCs w:val="24"/>
        </w:rPr>
        <w:t>Самохин А.В., Готовский Ю.В. Практическая электро- пунктура по методу Р. Фолля. - М.: «ИМЕДИС», 1997. - 672 с.</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70. Табеева Д.М. Руководство по рефлексотерапии. - М.: Медицина, 1980. - 560 с.</w:t>
      </w:r>
    </w:p>
    <w:p w:rsidR="00EB2BB4" w:rsidRPr="002D3032" w:rsidRDefault="00EB2BB4" w:rsidP="002D3032">
      <w:pPr>
        <w:pStyle w:val="a7"/>
        <w:numPr>
          <w:ilvl w:val="0"/>
          <w:numId w:val="18"/>
        </w:numPr>
        <w:shd w:val="clear" w:color="auto" w:fill="auto"/>
        <w:tabs>
          <w:tab w:val="left" w:pos="634"/>
        </w:tabs>
        <w:spacing w:after="0" w:line="240" w:lineRule="auto"/>
        <w:ind w:firstLine="600"/>
        <w:rPr>
          <w:sz w:val="24"/>
          <w:szCs w:val="24"/>
        </w:rPr>
      </w:pPr>
      <w:r w:rsidRPr="002D3032">
        <w:rPr>
          <w:sz w:val="24"/>
          <w:szCs w:val="24"/>
        </w:rPr>
        <w:t>Электропунктурный вегетативный тест: Методические рекомендации/ Василенко А.М. и соавторы. - М.: Научно-практический центр традиционной медицины и гомеопатии М3 РФ, 2000. - 28 с.</w:t>
      </w:r>
    </w:p>
    <w:p w:rsidR="00EB2BB4" w:rsidRPr="002D3032" w:rsidRDefault="00EB2BB4" w:rsidP="002D3032">
      <w:pPr>
        <w:pStyle w:val="a7"/>
        <w:numPr>
          <w:ilvl w:val="0"/>
          <w:numId w:val="18"/>
        </w:numPr>
        <w:shd w:val="clear" w:color="auto" w:fill="auto"/>
        <w:tabs>
          <w:tab w:val="left" w:pos="654"/>
        </w:tabs>
        <w:spacing w:after="0" w:line="240" w:lineRule="auto"/>
        <w:ind w:firstLine="600"/>
        <w:rPr>
          <w:sz w:val="24"/>
          <w:szCs w:val="24"/>
        </w:rPr>
      </w:pPr>
      <w:r w:rsidRPr="002D3032">
        <w:rPr>
          <w:sz w:val="24"/>
          <w:szCs w:val="24"/>
          <w:lang w:val="de-DE"/>
        </w:rPr>
        <w:t xml:space="preserve">Alphabetische Zusammenstellung der KuF-Reihen. </w:t>
      </w:r>
      <w:r w:rsidRPr="002D3032">
        <w:rPr>
          <w:sz w:val="24"/>
          <w:szCs w:val="24"/>
          <w:lang w:val="en-US"/>
        </w:rPr>
        <w:t xml:space="preserve">Staufen- Pharma, </w:t>
      </w:r>
      <w:smartTag w:uri="urn:schemas-microsoft-com:office:smarttags" w:element="City">
        <w:smartTag w:uri="urn:schemas-microsoft-com:office:smarttags" w:element="place">
          <w:r w:rsidRPr="002D3032">
            <w:rPr>
              <w:sz w:val="24"/>
              <w:szCs w:val="24"/>
              <w:lang w:val="en-US"/>
            </w:rPr>
            <w:t>Goppingen</w:t>
          </w:r>
        </w:smartTag>
      </w:smartTag>
      <w:r w:rsidRPr="002D3032">
        <w:rPr>
          <w:sz w:val="24"/>
          <w:szCs w:val="24"/>
          <w:lang w:val="en-US"/>
        </w:rPr>
        <w:t>, 2.2.1992. - 11 s.</w:t>
      </w:r>
    </w:p>
    <w:p w:rsidR="00EB2BB4" w:rsidRPr="002D3032" w:rsidRDefault="00EB2BB4" w:rsidP="002D3032">
      <w:pPr>
        <w:pStyle w:val="a7"/>
        <w:numPr>
          <w:ilvl w:val="0"/>
          <w:numId w:val="18"/>
        </w:numPr>
        <w:shd w:val="clear" w:color="auto" w:fill="auto"/>
        <w:tabs>
          <w:tab w:val="left" w:pos="649"/>
        </w:tabs>
        <w:spacing w:after="0" w:line="240" w:lineRule="auto"/>
        <w:ind w:firstLine="600"/>
        <w:rPr>
          <w:sz w:val="24"/>
          <w:szCs w:val="24"/>
          <w:lang w:val="de-DE"/>
        </w:rPr>
      </w:pPr>
      <w:r w:rsidRPr="002D3032">
        <w:rPr>
          <w:sz w:val="24"/>
          <w:szCs w:val="24"/>
          <w:lang w:val="de-DE"/>
        </w:rPr>
        <w:t>Beisch K., Bloess D. Ein Wirksamkeitsnachweis homoopathi- scher Medikamente am Beispiel der Nozoden. Eine regelphysiologi- sche Studie im Testgang der EAV. MVL mbH-Uelzen, 1978. - 92 s.</w:t>
      </w:r>
    </w:p>
    <w:p w:rsidR="00EB2BB4" w:rsidRPr="002D3032" w:rsidRDefault="00EB2BB4" w:rsidP="002D3032">
      <w:pPr>
        <w:pStyle w:val="a7"/>
        <w:numPr>
          <w:ilvl w:val="0"/>
          <w:numId w:val="18"/>
        </w:numPr>
        <w:shd w:val="clear" w:color="auto" w:fill="auto"/>
        <w:tabs>
          <w:tab w:val="left" w:pos="654"/>
        </w:tabs>
        <w:spacing w:after="0" w:line="240" w:lineRule="auto"/>
        <w:ind w:firstLine="600"/>
        <w:rPr>
          <w:sz w:val="24"/>
          <w:szCs w:val="24"/>
          <w:lang w:val="de-DE"/>
        </w:rPr>
      </w:pPr>
      <w:r w:rsidRPr="002D3032">
        <w:rPr>
          <w:sz w:val="24"/>
          <w:szCs w:val="24"/>
          <w:lang w:val="de-DE"/>
        </w:rPr>
        <w:t xml:space="preserve">Beisch K. Wirksamkeitsnachweise getester homoopathischer Medikamente durch regelphysiologische Messungen, Pulsoszillo- graphie und Pulsographie. In: 25 Jahre </w:t>
      </w:r>
      <w:r w:rsidRPr="002D3032">
        <w:rPr>
          <w:sz w:val="24"/>
          <w:szCs w:val="24"/>
          <w:lang w:val="de-DE"/>
        </w:rPr>
        <w:lastRenderedPageBreak/>
        <w:t>Elektroakupunktur nach Voll (EAV) und Medikamententestung (MT), MVL mbH-Uelzen, 1982. - S. 119-151.</w:t>
      </w:r>
    </w:p>
    <w:p w:rsidR="00EB2BB4" w:rsidRPr="002D3032" w:rsidRDefault="00EB2BB4" w:rsidP="002D3032">
      <w:pPr>
        <w:pStyle w:val="a7"/>
        <w:numPr>
          <w:ilvl w:val="0"/>
          <w:numId w:val="18"/>
        </w:numPr>
        <w:shd w:val="clear" w:color="auto" w:fill="auto"/>
        <w:tabs>
          <w:tab w:val="left" w:pos="639"/>
        </w:tabs>
        <w:spacing w:after="0" w:line="240" w:lineRule="auto"/>
        <w:ind w:firstLine="600"/>
        <w:rPr>
          <w:sz w:val="24"/>
          <w:szCs w:val="24"/>
          <w:lang w:val="de-DE"/>
        </w:rPr>
      </w:pPr>
      <w:r w:rsidRPr="002D3032">
        <w:rPr>
          <w:sz w:val="24"/>
          <w:szCs w:val="24"/>
          <w:lang w:val="de-DE"/>
        </w:rPr>
        <w:t>Bergsmann O. Objektivirung der Akupunktur als Problem der Regulationsphysiologie. - Heidelberg: Haug Verlag, 1974.</w:t>
      </w:r>
    </w:p>
    <w:p w:rsidR="00EB2BB4" w:rsidRPr="002D3032" w:rsidRDefault="00EB2BB4" w:rsidP="002D3032">
      <w:pPr>
        <w:pStyle w:val="a7"/>
        <w:numPr>
          <w:ilvl w:val="0"/>
          <w:numId w:val="18"/>
        </w:numPr>
        <w:shd w:val="clear" w:color="auto" w:fill="auto"/>
        <w:tabs>
          <w:tab w:val="left" w:pos="750"/>
        </w:tabs>
        <w:spacing w:after="0" w:line="240" w:lineRule="auto"/>
        <w:ind w:firstLine="600"/>
        <w:rPr>
          <w:sz w:val="24"/>
          <w:szCs w:val="24"/>
        </w:rPr>
      </w:pPr>
      <w:r w:rsidRPr="002D3032">
        <w:rPr>
          <w:sz w:val="24"/>
          <w:szCs w:val="24"/>
          <w:lang w:val="en-US"/>
        </w:rPr>
        <w:t xml:space="preserve">Bradgley L. A New Method for Locating Acupuncture Points and Body Fields Distortions </w:t>
      </w:r>
      <w:r w:rsidRPr="002D3032">
        <w:rPr>
          <w:sz w:val="24"/>
          <w:szCs w:val="24"/>
          <w:lang w:val="en-GB"/>
        </w:rPr>
        <w:t xml:space="preserve">// </w:t>
      </w:r>
      <w:r w:rsidRPr="002D3032">
        <w:rPr>
          <w:sz w:val="24"/>
          <w:szCs w:val="24"/>
          <w:lang w:val="en-US"/>
        </w:rPr>
        <w:t>American J. Acupuncture. - 1984. - V 12. N 3. - P. 219-228.</w:t>
      </w:r>
    </w:p>
    <w:p w:rsidR="00EB2BB4" w:rsidRPr="002D3032" w:rsidRDefault="00EB2BB4" w:rsidP="002D3032">
      <w:pPr>
        <w:pStyle w:val="a7"/>
        <w:numPr>
          <w:ilvl w:val="0"/>
          <w:numId w:val="18"/>
        </w:numPr>
        <w:shd w:val="clear" w:color="auto" w:fill="auto"/>
        <w:tabs>
          <w:tab w:val="left" w:pos="802"/>
        </w:tabs>
        <w:spacing w:after="0" w:line="240" w:lineRule="auto"/>
        <w:ind w:firstLine="600"/>
        <w:rPr>
          <w:sz w:val="24"/>
          <w:szCs w:val="24"/>
        </w:rPr>
      </w:pPr>
      <w:r w:rsidRPr="002D3032">
        <w:rPr>
          <w:sz w:val="24"/>
          <w:szCs w:val="24"/>
          <w:lang w:val="en-US"/>
        </w:rPr>
        <w:t>Bruni F. Diagnosi e terapia delle fasi neoplastiche con elettroagopunctura secondo Voll. Rivista Italiana di Omotossico- logia. Anno IX, n-3, 1991. - P. 60-63.</w:t>
      </w:r>
    </w:p>
    <w:p w:rsidR="00EB2BB4" w:rsidRPr="002D3032" w:rsidRDefault="00EB2BB4" w:rsidP="002D3032">
      <w:pPr>
        <w:pStyle w:val="a7"/>
        <w:numPr>
          <w:ilvl w:val="0"/>
          <w:numId w:val="18"/>
        </w:numPr>
        <w:shd w:val="clear" w:color="auto" w:fill="auto"/>
        <w:tabs>
          <w:tab w:val="left" w:pos="774"/>
        </w:tabs>
        <w:spacing w:after="0" w:line="240" w:lineRule="auto"/>
        <w:ind w:firstLine="600"/>
        <w:rPr>
          <w:sz w:val="24"/>
          <w:szCs w:val="24"/>
          <w:lang w:val="de-DE"/>
        </w:rPr>
      </w:pPr>
      <w:r w:rsidRPr="002D3032">
        <w:rPr>
          <w:sz w:val="24"/>
          <w:szCs w:val="24"/>
          <w:lang w:val="de-DE"/>
        </w:rPr>
        <w:t>Die Therapie mit Nosoden in der Praxis. Biologische Heil- mittel Heel GmbH, Baden-Baden, 1986. - S. 1-43.</w:t>
      </w:r>
    </w:p>
    <w:p w:rsidR="00EB2BB4" w:rsidRPr="002D3032" w:rsidRDefault="00EB2BB4" w:rsidP="002D3032">
      <w:pPr>
        <w:pStyle w:val="a7"/>
        <w:numPr>
          <w:ilvl w:val="0"/>
          <w:numId w:val="18"/>
        </w:numPr>
        <w:shd w:val="clear" w:color="auto" w:fill="auto"/>
        <w:tabs>
          <w:tab w:val="left" w:pos="745"/>
        </w:tabs>
        <w:spacing w:after="0" w:line="240" w:lineRule="auto"/>
        <w:ind w:firstLine="600"/>
        <w:rPr>
          <w:sz w:val="24"/>
          <w:szCs w:val="24"/>
        </w:rPr>
      </w:pPr>
      <w:r w:rsidRPr="002D3032">
        <w:rPr>
          <w:sz w:val="24"/>
          <w:szCs w:val="24"/>
          <w:lang w:val="de-DE"/>
        </w:rPr>
        <w:t xml:space="preserve">Dobler R. La lingua - sintomi in e Yang in immagini. </w:t>
      </w:r>
      <w:r w:rsidRPr="002D3032">
        <w:rPr>
          <w:sz w:val="24"/>
          <w:szCs w:val="24"/>
          <w:lang w:val="en-US"/>
        </w:rPr>
        <w:t xml:space="preserve">40 Con- gresso della Societa’ internationale di EAV, 7-9 Giugno 1996, </w:t>
      </w:r>
      <w:smartTag w:uri="urn:schemas-microsoft-com:office:smarttags" w:element="place">
        <w:smartTag w:uri="urn:schemas-microsoft-com:office:smarttags" w:element="City">
          <w:r w:rsidRPr="002D3032">
            <w:rPr>
              <w:sz w:val="24"/>
              <w:szCs w:val="24"/>
              <w:lang w:val="en-US"/>
            </w:rPr>
            <w:t>Fulda</w:t>
          </w:r>
        </w:smartTag>
      </w:smartTag>
      <w:r w:rsidRPr="002D3032">
        <w:rPr>
          <w:sz w:val="24"/>
          <w:szCs w:val="24"/>
          <w:lang w:val="en-US"/>
        </w:rPr>
        <w:t>.</w:t>
      </w:r>
    </w:p>
    <w:p w:rsidR="00EB2BB4" w:rsidRPr="002D3032" w:rsidRDefault="00EB2BB4" w:rsidP="002D3032">
      <w:pPr>
        <w:pStyle w:val="62"/>
        <w:shd w:val="clear" w:color="auto" w:fill="auto"/>
        <w:spacing w:after="0" w:line="240" w:lineRule="auto"/>
        <w:ind w:firstLine="600"/>
      </w:pPr>
      <w:r w:rsidRPr="002D3032">
        <w:rPr>
          <w:rStyle w:val="60pt"/>
          <w:b/>
          <w:bCs/>
          <w:spacing w:val="0"/>
          <w:lang w:eastAsia="uk-UA"/>
        </w:rPr>
        <w:t>Часть II</w:t>
      </w:r>
    </w:p>
    <w:p w:rsidR="00EB2BB4" w:rsidRPr="002D3032" w:rsidRDefault="00EB2BB4" w:rsidP="002D3032">
      <w:pPr>
        <w:pStyle w:val="11"/>
        <w:keepNext/>
        <w:keepLines/>
        <w:shd w:val="clear" w:color="auto" w:fill="auto"/>
        <w:spacing w:before="0" w:after="0" w:line="240" w:lineRule="auto"/>
        <w:ind w:firstLine="600"/>
        <w:rPr>
          <w:sz w:val="24"/>
          <w:szCs w:val="24"/>
        </w:rPr>
      </w:pPr>
      <w:bookmarkStart w:id="36" w:name="bookmark36"/>
      <w:r w:rsidRPr="002D3032">
        <w:rPr>
          <w:rStyle w:val="13"/>
          <w:b/>
          <w:bCs/>
          <w:sz w:val="24"/>
          <w:szCs w:val="24"/>
          <w:lang w:eastAsia="uk-UA"/>
        </w:rPr>
        <w:t>ЭЛЕКТРОАКУПУНКТУРНАЯ И ЭЛЕКТРОПУНКТУРНАЯ ТЕРАПИЯ</w:t>
      </w:r>
      <w:bookmarkEnd w:id="36"/>
    </w:p>
    <w:p w:rsidR="00EB2BB4" w:rsidRPr="002D3032" w:rsidRDefault="00EB2BB4" w:rsidP="002D3032">
      <w:pPr>
        <w:pStyle w:val="621"/>
        <w:keepNext/>
        <w:keepLines/>
        <w:numPr>
          <w:ilvl w:val="0"/>
          <w:numId w:val="19"/>
        </w:numPr>
        <w:shd w:val="clear" w:color="auto" w:fill="auto"/>
        <w:tabs>
          <w:tab w:val="left" w:pos="202"/>
        </w:tabs>
        <w:spacing w:before="0" w:after="0" w:line="240" w:lineRule="auto"/>
        <w:ind w:firstLine="600"/>
        <w:rPr>
          <w:sz w:val="24"/>
          <w:szCs w:val="24"/>
        </w:rPr>
      </w:pPr>
      <w:bookmarkStart w:id="37" w:name="bookmark37"/>
      <w:r w:rsidRPr="002D3032">
        <w:rPr>
          <w:sz w:val="24"/>
          <w:szCs w:val="24"/>
        </w:rPr>
        <w:t>ВВЕДЕНИЕ</w:t>
      </w:r>
      <w:bookmarkEnd w:id="37"/>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Электроакупунктура и чрезкожная электростимуляция (или электропунктура) биологических активных точек и зон кожи (БАТ, БАЗ) являются разновидностью рефлекторной физиотерапии.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Одно из первых упоминаний о применении статического электрического тока с лечебной целью проводится в работах А. Бер- толона (</w:t>
      </w:r>
      <w:smartTag w:uri="urn:schemas-microsoft-com:office:smarttags" w:element="metricconverter">
        <w:smartTagPr>
          <w:attr w:name="ProductID" w:val="1770 г"/>
        </w:smartTagPr>
        <w:r w:rsidRPr="002D3032">
          <w:rPr>
            <w:sz w:val="24"/>
            <w:szCs w:val="24"/>
          </w:rPr>
          <w:t>1770 г</w:t>
        </w:r>
      </w:smartTag>
      <w:r w:rsidRPr="002D3032">
        <w:rPr>
          <w:sz w:val="24"/>
          <w:szCs w:val="24"/>
        </w:rPr>
        <w:t>.) и Г. Ван Швиндена (</w:t>
      </w:r>
      <w:smartTag w:uri="urn:schemas-microsoft-com:office:smarttags" w:element="metricconverter">
        <w:smartTagPr>
          <w:attr w:name="ProductID" w:val="1785 г"/>
        </w:smartTagPr>
        <w:r w:rsidRPr="002D3032">
          <w:rPr>
            <w:sz w:val="24"/>
            <w:szCs w:val="24"/>
          </w:rPr>
          <w:t>1785 г</w:t>
        </w:r>
      </w:smartTag>
      <w:r w:rsidRPr="002D3032">
        <w:rPr>
          <w:sz w:val="24"/>
          <w:szCs w:val="24"/>
        </w:rPr>
        <w:t>.), использовавших электропунктуру для обезболевания стоматологических операций.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Позднее, в </w:t>
      </w:r>
      <w:smartTag w:uri="urn:schemas-microsoft-com:office:smarttags" w:element="metricconverter">
        <w:smartTagPr>
          <w:attr w:name="ProductID" w:val="1796 г"/>
        </w:smartTagPr>
        <w:r w:rsidRPr="002D3032">
          <w:rPr>
            <w:sz w:val="24"/>
            <w:szCs w:val="24"/>
          </w:rPr>
          <w:t>1796 г</w:t>
        </w:r>
      </w:smartTag>
      <w:r w:rsidRPr="002D3032">
        <w:rPr>
          <w:sz w:val="24"/>
          <w:szCs w:val="24"/>
        </w:rPr>
        <w:t xml:space="preserve">., английский ученый К. Перкинс, а затем французкие врачи Ж. Сарландье и </w:t>
      </w:r>
      <w:r w:rsidRPr="002D3032">
        <w:rPr>
          <w:sz w:val="24"/>
          <w:szCs w:val="24"/>
          <w:lang w:val="en-US"/>
        </w:rPr>
        <w:t>JI</w:t>
      </w:r>
      <w:r w:rsidRPr="002D3032">
        <w:rPr>
          <w:sz w:val="24"/>
          <w:szCs w:val="24"/>
        </w:rPr>
        <w:t>. Клоке стали использовать постоянный электрический ток для усиления лечебного эффекта иглоукалывания.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Важный вклад в теорию и практику электроакупунктурной терапии внесли исследования отечественных ученых: А.Р.Кири- чинского [8]; И.Г.Пашкевича и М.В.Вогралика [1, 10]; Г.Д.Новинского [9]; Ф.Г.Портнова [11]; А.И.Нечушкина и др.</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Среди зарубежных исследований, посвященных воросам электроакупунктурной (ЭАТ) и электропунктурной терапии (ЭПТ) особого внимания заслуживают работы японского врача М. Хиодо в ФРГ - Р. Фолля [46], Ш. Вальдемара [53]; в Австрии - Ф.Бишко [20]; во Франции - Роже де Ла Фюи, П. Ножье, Ж. Нибойе, С. Мо- ранта [21, 33, 38]и др.</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Согласно современным представлениям, элктроакупунктурная терапия (ЭАТ) и электропунктурная терапия (ЭПТ) рассматриваются с позиций рефлекторной или сегментарной физиотерапии, при которой воздействие на определенную группу БАТ или БАЗ кожи вызывает ряд изменений в соответствующих им метамерах.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 зависимости от вида физического воздействия (постоянный, переменный электрический ток или электромагнитные поля, термическая, механическая стимуляция и т.п.), его влияние может быть реализовано как на уровне поверхностного рецепторного </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аппарата кожи, так и в ее более глубоких структурах, например, нервных узлах, сплетениях и стволах.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Воздействие на поверхностные структуры кожи наиболее эффективно достигается с помощью постоянного (гальванического) тока; термическими, механическими стимулами; инфракрасным излучением в видимом спектре, а на глубокие - переменным электрическим током, УВЧ и СВЧ электромагнитными полями.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К числу наиболее часто применяемых в ЭАТ и ЭПТ видов электрического тока относятся: постоянный (гальванический), импульсный, интерференционный и </w:t>
      </w:r>
      <w:r w:rsidRPr="002D3032">
        <w:rPr>
          <w:sz w:val="24"/>
          <w:szCs w:val="24"/>
        </w:rPr>
        <w:lastRenderedPageBreak/>
        <w:t>модулированный.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Физиологическое действие этих токов на организм человека различно и зависит от их полярности, амплитуды, формы импульса и частоты.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Наблюдаемый физиологический эффект при применении постоянного электрического тока взаимосвязан с тем, как расположены ткани организма по отношению к электродам. Так, у отрицательного электрода группируются положительные ионы (+), вызывающие поляризацию клеточных мембран, возбуждение нервных окончаний и, как следствие этого, рефлекторную вазо- дилатацию, гиперемию кожи и гиперстезию.</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противоположность этому, у положительного электрода группируются отрицательные ионы (-), снижающие поляризацию клеточных мембран и возбудимость сенсорных рецепторов, приводя к явлениям гипо- или анестезии.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Под воздействием постоянного электрического тока (или поля) и возникающей разности потенциалов между положительным и отрицательным электродами начинается перемещение ионов электролитов, белков, ферментов и других биологически активных веществ, вследствие чего улучшается трофика тканей.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лечении постоянным электрическим током необходимо помнить, что в результате электролиза тканевых жидкостей у положительного электрода может образоваться хлористоводородная кислота, а у отрицательного - гидрат окиси натрия, вызывающие ожоги.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 целью устранения этого нежелательного эффекта и усиления лечебного воздействия рекомендуется периодически менять полярность постоянного тока (например, каждые 10-15 с).</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Помимо постоянного электрического тока, в ЭАТ широко применяются импульсные токи с низкой частотой (до 20 кГц) и напряжением до 400 В.</w:t>
      </w:r>
    </w:p>
    <w:p w:rsidR="00EB2BB4" w:rsidRPr="002D3032" w:rsidRDefault="00EB2BB4" w:rsidP="002D3032">
      <w:pPr>
        <w:pStyle w:val="a7"/>
        <w:shd w:val="clear" w:color="auto" w:fill="auto"/>
        <w:spacing w:after="0" w:line="240" w:lineRule="auto"/>
        <w:ind w:firstLine="600"/>
        <w:jc w:val="right"/>
        <w:rPr>
          <w:sz w:val="24"/>
          <w:szCs w:val="24"/>
        </w:rPr>
      </w:pPr>
      <w:r w:rsidRPr="002D3032">
        <w:rPr>
          <w:sz w:val="24"/>
          <w:szCs w:val="24"/>
        </w:rPr>
        <w:t>С терапевтической целью можно использовать несколько разновидностей электрических импульсов: треугольные (ток Фарадея), прямоугольные (ток Ледука), плугообразные или пилообразные (ток Лапика), синусоидальные и частотно-модулированные.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Физиологические эффекты, возникающие при применении импульсных токов, представляют из себя сложное явление, характер которого в первую очередь зависит от их амплитуды и частоты.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Наиболее эффективной считается амплитуда силы тока, лежащая в пределах от 1 до 4 мА. Нижняя граница этого интервала, равная 1 мА, расценивается как сенсорный порог, а 4 мА и более как болевой порог. При этом предполагается, что импульсный ток ниже сенсорного порога (1 мА) в качестве терапевтического средства бесполезен, поскольку не вызывает никаких ощущений, что является неправильным с точки зрения энероинформацион- ной медицины.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Наряду с величиной амплитуды импульсного тока, существенное значение имеют его форма (крутизна фронта) и частота.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Электрофизические исследования показывают, что треугольные импульсы (ток Фарадея), имеющие большую крутизну фронта (приближающуюся к вертикальной) пригодны лишь для электрической стимуляции здоровых тканей, а на ткани с нарушенной трофикой влияния не оказывают. Это связано с тем, что ткани, имеющие нейтрофические нарушения, не успевают реагировать на раздражение импульсами данной формы.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 противоположность этому, импульсы специальной формы (продолжительностью от 0,005 до 200 мс): плуго- или пилообразные и синусоидальные импульсы, имеющие пологий подъем или спад крутизны фронта, подходят для воздействия как на здоровые, так и на ткани </w:t>
      </w:r>
      <w:r w:rsidRPr="002D3032">
        <w:rPr>
          <w:sz w:val="24"/>
          <w:szCs w:val="24"/>
        </w:rPr>
        <w:lastRenderedPageBreak/>
        <w:t>с нейротрофическими нарушениями.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Помимо амплитуды, формы и длительности электрического импульса (которая для достижения положительного эффекта должна быть не менее 0,005 мс) не менее важное значение имеет частота следования импульсов, измеряемая в единицах герц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Так, например, электрический ток с частотой следования импульсов, лежащей в диапазоне 1-10 Гц, стимулирует симпатическую нервную систему, сенсорные и моторные рецепторы, а с частотой 100 Гц тормозит тонус симпатической нервной системы.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частоте 25-100 Гц отмечается стимуляция парасимпатической нервной системы и вазодилататорный эффект.</w:t>
      </w:r>
    </w:p>
    <w:p w:rsidR="00EB2BB4" w:rsidRPr="002D3032" w:rsidRDefault="00EB2BB4" w:rsidP="002D3032">
      <w:pPr>
        <w:pStyle w:val="a7"/>
        <w:shd w:val="clear" w:color="auto" w:fill="auto"/>
        <w:spacing w:after="0" w:line="240" w:lineRule="auto"/>
        <w:ind w:firstLine="600"/>
        <w:jc w:val="right"/>
        <w:rPr>
          <w:sz w:val="24"/>
          <w:szCs w:val="24"/>
        </w:rPr>
      </w:pPr>
      <w:r w:rsidRPr="002D3032">
        <w:rPr>
          <w:sz w:val="24"/>
          <w:szCs w:val="24"/>
        </w:rPr>
        <w:t>Частота 20-30 Гц улучшает процесс нервно-мышечной передачи и используется для лечения паралитической атрофии мышц.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Наиболее выраженными противоспалительным и аналгези- рующим эффектами обладают частоты, лежащие в диапазоне 80- 250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Следует отметить, что при использовании низкочастотного импульсного тока до 200 Гц могут наблюдаться нежелательные эффекты и, в частности, раздражение кожи, явление электролиза и различия в воздействии разнополюсных электродов на ткани.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 целью уменьшения этих явлений используется интерференционный или модулированный ток.</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Интерференционный ток (ток X. Немека) представляет из себя два вида электрического тока, один из которых, например, идет с частотой следования импульсов 5000 Гц, а другой - с частотой 4990-4900 Гц (или 5010-5100 Гц). При подведении интерференционных токов к одному и тому же участку организма с двух взаимно пересекающихся направлений происходит их интерференция и возникновение в тканях импульсов тока низкой частоты, равной разности приведенных выше частот (т.е. 10-100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Модулированный ток представляет из себя переменный ток с частотой следования импульсов от 5000 до 20000 Гц, легко проникающий в ткани и не вызывающий раздражения кожи, который модулируется по амплитуде синусоидальными или другими формами колебаний в диапазоне частот от 1 до 250 Гц, выбираемых исходя из клинических показаний.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усиления лечебного эффекта используются сложные режимы модуляции импульсов низкой частоты, например, 0,1 Гц - для стимуляции регионарной гемодинамики; 1,2 Гц - как частоты, оказывающей противовоспалительное действие; 72 Гц - для регуляции обмена кальция и 240 Гц - для анальгезии.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Проблеме воздействия электрическими или электромагнитными импульсами различной частоты в настоящее время уделяется особое внимание в связи с предпологаемым не амплитудно, а частотно-зависимом характере передачи информации в биологических системах.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частности, оказалось, что человеческий организм способен не только реагировать в широком диапазоне частот воздействия (от 10</w:t>
      </w:r>
      <w:r w:rsidRPr="002D3032">
        <w:rPr>
          <w:sz w:val="24"/>
          <w:szCs w:val="24"/>
          <w:vertAlign w:val="superscript"/>
        </w:rPr>
        <w:t>1</w:t>
      </w:r>
      <w:r w:rsidRPr="002D3032">
        <w:rPr>
          <w:sz w:val="24"/>
          <w:szCs w:val="24"/>
        </w:rPr>
        <w:t xml:space="preserve"> до 10</w:t>
      </w:r>
      <w:r w:rsidRPr="002D3032">
        <w:rPr>
          <w:sz w:val="24"/>
          <w:szCs w:val="24"/>
          <w:vertAlign w:val="superscript"/>
        </w:rPr>
        <w:t>9</w:t>
      </w:r>
      <w:r w:rsidRPr="002D3032">
        <w:rPr>
          <w:sz w:val="24"/>
          <w:szCs w:val="24"/>
        </w:rPr>
        <w:t xml:space="preserve"> Гц и выше), но и отвечать на отдельные частоты строго определенными реакциями, причем амплитуда воздействующего сигнала может быть ничтожно малой (т.е. лежать ниже сенсорного порога). Поэтому воздействие импульсами с амплитудой в десятки и сотни Вольт, которые имеются во многих аппаратах, является не физиологичным и может принести вред организму.</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Такое избирательное влияние на биологическую систему, не требующее для своей реализации большой энергии, а предполагающее активацию собственных энергетических ресурсов биообъекта под влиянием определенной частоты, называется резонансным эффектом и является одним из видов мультирезонансной терапии.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lastRenderedPageBreak/>
        <w:t>Для инициации данного эффекта можно использовать не только воздействие электрическими импульсами тока через накожные электроды или акупунктурные иглы, но и катушки индуктивности (катушки Гельмгольца), создающие импульсное электромагнитное поле определенной интенсивности и частоты, а также волноводы специальных конструкций.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Информация о диапазонах частот, вызывающих резонансные отклики в различных системах, органах и тканях организма, может оказаться полезной в целенаправленном управлении его отдельными функциями.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Так, например, установлено, что низкочастотные электрические поля 0,01; 0,04; 0,6; 6; 75 и 80 Гц способны повышать количество лейкоцитов в периферической крови, а частоты 0,06;</w:t>
      </w:r>
    </w:p>
    <w:p w:rsidR="00EB2BB4" w:rsidRPr="002D3032" w:rsidRDefault="00EB2BB4" w:rsidP="002D3032">
      <w:pPr>
        <w:pStyle w:val="a7"/>
        <w:numPr>
          <w:ilvl w:val="0"/>
          <w:numId w:val="20"/>
        </w:numPr>
        <w:shd w:val="clear" w:color="auto" w:fill="auto"/>
        <w:tabs>
          <w:tab w:val="left" w:pos="466"/>
        </w:tabs>
        <w:spacing w:after="0" w:line="240" w:lineRule="auto"/>
        <w:ind w:firstLine="600"/>
        <w:jc w:val="left"/>
        <w:rPr>
          <w:sz w:val="24"/>
          <w:szCs w:val="24"/>
        </w:rPr>
      </w:pPr>
      <w:r w:rsidRPr="002D3032">
        <w:rPr>
          <w:sz w:val="24"/>
          <w:szCs w:val="24"/>
        </w:rPr>
        <w:t>9; 1; 11 и 26 Гц - снижать его.</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других работах [9], показано, что электрические поля ин- фра- и звукового диапазона могут активировать некоторые ферменты и медиаторы.</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
          <w:b/>
          <w:bCs/>
          <w:sz w:val="24"/>
          <w:szCs w:val="24"/>
          <w:lang w:eastAsia="uk-UA"/>
        </w:rPr>
        <w:t>Пример</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Фосфорилаза 1-676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Фосфорилаза 2-1600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Дегидрогеназа триозофосфотазы - 166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Фосфоглюкомутаза - 280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Фосфофруктокиназа - 19-20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Дегидрогеназа молочной кислоты - 1215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Цитохромредуктаза - 183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Карбангидраза - 40000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Ацетил-холинэстераза - 14000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целенаправленной стимуляции высвобождения ионов калия может использоваться частота 10 Гц, а кальция - 15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воздействии частотой 7 кГц отмечается снижение уровня восстановления НАДФ, цитохром С-редуктазы, гликогена, РНК, ДНК, накопление молочной и пировиноградной кислот, аммиака, повышение содержания адреналина.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Увеличение частоты воздействия до 70 кГц может приводить к значительному повышению функции щитовидной железы, разобщению процессов окисления и фосфорилирования.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Интересные данные о возможности восстановления цветовое - приятия у дальтоников получены японскими учеными фирмы «Хейякава», использовавшими для этих целей стимуляцию точек орбиты глаза модулированным переменным током с частотой следования импульсов 44,2 и 77 Гц [58].</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эффективного использования ЭАТ или ЭПТ, помимо знания диапазонов резонансных частот, не менее важное значение имеет правильный выбор места приложения их воздействия. Это позволяет целенаправленно регулировать активность различных структур ЦНС, участвующих в управлении периферическими вегетативными и другими функциями организма человека.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Так, например, для воздействия на БАТ и БАЗ кожи лица (лоб) используется частота 146 Гц; волосистой части головы и затылка - 18,25 Гц; верхних и нижних конечностей - 9,125 Гц; полости рта, мочеиспускательного канала, влагалища, ануса (переднего срединного меридиана) - 2,28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Наряду с этим, руководителем медицинской лаборатории акустики ВМФ Франции (Марсель) Е. Гавро были установлены резонасн- ые частоты для отдельных органов и </w:t>
      </w:r>
      <w:r w:rsidRPr="002D3032">
        <w:rPr>
          <w:sz w:val="24"/>
          <w:szCs w:val="24"/>
        </w:rPr>
        <w:lastRenderedPageBreak/>
        <w:t>тканевых систем, например, вестибулярный аппарат - 0,5-13 Гц; глаза - 40-100 Гц; череп - 20-30 Гц; сердце - 6 Гц; желудок - 2-3 Гц; кишечник - 2-4 Гц; рука - 2-5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Резюмируя приведенные выше данные, необходимо отметить что лечебный эффект наблюдаемый при проведении электропунктуры может иметь как неспецифический, так и специфический характер.</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Исследования, посвященные этому вопросу, позволяют указать на следующие неспецифические механизмы терапевтического эффекта, наблюдаемые при проведении электропунктуры:</w:t>
      </w:r>
    </w:p>
    <w:p w:rsidR="00EB2BB4" w:rsidRPr="002D3032" w:rsidRDefault="00EB2BB4" w:rsidP="002D3032">
      <w:pPr>
        <w:pStyle w:val="a7"/>
        <w:numPr>
          <w:ilvl w:val="0"/>
          <w:numId w:val="21"/>
        </w:numPr>
        <w:shd w:val="clear" w:color="auto" w:fill="auto"/>
        <w:tabs>
          <w:tab w:val="left" w:pos="660"/>
        </w:tabs>
        <w:spacing w:after="0" w:line="240" w:lineRule="auto"/>
        <w:ind w:firstLine="600"/>
        <w:rPr>
          <w:sz w:val="24"/>
          <w:szCs w:val="24"/>
        </w:rPr>
      </w:pPr>
      <w:r w:rsidRPr="002D3032">
        <w:rPr>
          <w:sz w:val="24"/>
          <w:szCs w:val="24"/>
        </w:rPr>
        <w:t>Обезболивание (гипоанальгезия, анальгезия);</w:t>
      </w:r>
    </w:p>
    <w:p w:rsidR="00EB2BB4" w:rsidRPr="002D3032" w:rsidRDefault="00EB2BB4" w:rsidP="002D3032">
      <w:pPr>
        <w:pStyle w:val="a7"/>
        <w:numPr>
          <w:ilvl w:val="0"/>
          <w:numId w:val="21"/>
        </w:numPr>
        <w:shd w:val="clear" w:color="auto" w:fill="auto"/>
        <w:tabs>
          <w:tab w:val="left" w:pos="654"/>
        </w:tabs>
        <w:spacing w:after="0" w:line="240" w:lineRule="auto"/>
        <w:ind w:firstLine="600"/>
        <w:rPr>
          <w:sz w:val="24"/>
          <w:szCs w:val="24"/>
        </w:rPr>
      </w:pPr>
      <w:r w:rsidRPr="002D3032">
        <w:rPr>
          <w:sz w:val="24"/>
          <w:szCs w:val="24"/>
        </w:rPr>
        <w:t>Нормализация или повышение секреции некоторых нейропептидов и гормонов:</w:t>
      </w:r>
    </w:p>
    <w:p w:rsidR="00EB2BB4" w:rsidRPr="002D3032" w:rsidRDefault="00EB2BB4" w:rsidP="002D3032">
      <w:pPr>
        <w:pStyle w:val="a7"/>
        <w:shd w:val="clear" w:color="auto" w:fill="auto"/>
        <w:tabs>
          <w:tab w:val="left" w:pos="940"/>
        </w:tabs>
        <w:spacing w:after="0" w:line="240" w:lineRule="auto"/>
        <w:ind w:firstLine="600"/>
        <w:rPr>
          <w:sz w:val="24"/>
          <w:szCs w:val="24"/>
        </w:rPr>
      </w:pPr>
      <w:r w:rsidRPr="002D3032">
        <w:rPr>
          <w:sz w:val="24"/>
          <w:szCs w:val="24"/>
        </w:rPr>
        <w:t>а)</w:t>
      </w:r>
      <w:r w:rsidRPr="002D3032">
        <w:rPr>
          <w:sz w:val="24"/>
          <w:szCs w:val="24"/>
        </w:rPr>
        <w:tab/>
        <w:t>стимуляция секреции эндорфинов и энкефалинов;</w:t>
      </w:r>
    </w:p>
    <w:p w:rsidR="00EB2BB4" w:rsidRPr="002D3032" w:rsidRDefault="00EB2BB4" w:rsidP="002D3032">
      <w:pPr>
        <w:pStyle w:val="a7"/>
        <w:shd w:val="clear" w:color="auto" w:fill="auto"/>
        <w:tabs>
          <w:tab w:val="left" w:pos="940"/>
        </w:tabs>
        <w:spacing w:after="0" w:line="240" w:lineRule="auto"/>
        <w:ind w:firstLine="600"/>
        <w:rPr>
          <w:sz w:val="24"/>
          <w:szCs w:val="24"/>
        </w:rPr>
      </w:pPr>
      <w:r w:rsidRPr="002D3032">
        <w:rPr>
          <w:sz w:val="24"/>
          <w:szCs w:val="24"/>
        </w:rPr>
        <w:t>б)</w:t>
      </w:r>
      <w:r w:rsidRPr="002D3032">
        <w:rPr>
          <w:sz w:val="24"/>
          <w:szCs w:val="24"/>
        </w:rPr>
        <w:tab/>
        <w:t>стимуляция секреции серотонина в подкорковых ядрах;</w:t>
      </w:r>
    </w:p>
    <w:p w:rsidR="00EB2BB4" w:rsidRPr="002D3032" w:rsidRDefault="00EB2BB4" w:rsidP="002D3032">
      <w:pPr>
        <w:pStyle w:val="a7"/>
        <w:shd w:val="clear" w:color="auto" w:fill="auto"/>
        <w:tabs>
          <w:tab w:val="left" w:pos="940"/>
        </w:tabs>
        <w:spacing w:after="0" w:line="240" w:lineRule="auto"/>
        <w:ind w:firstLine="600"/>
        <w:rPr>
          <w:sz w:val="24"/>
          <w:szCs w:val="24"/>
        </w:rPr>
      </w:pPr>
      <w:r w:rsidRPr="002D3032">
        <w:rPr>
          <w:sz w:val="24"/>
          <w:szCs w:val="24"/>
        </w:rPr>
        <w:t>в)</w:t>
      </w:r>
      <w:r w:rsidRPr="002D3032">
        <w:rPr>
          <w:sz w:val="24"/>
          <w:szCs w:val="24"/>
        </w:rPr>
        <w:tab/>
        <w:t>стимуляция секреции АКТГ и кортизона;</w:t>
      </w:r>
    </w:p>
    <w:p w:rsidR="00EB2BB4" w:rsidRPr="002D3032" w:rsidRDefault="00EB2BB4" w:rsidP="002D3032">
      <w:pPr>
        <w:pStyle w:val="a7"/>
        <w:shd w:val="clear" w:color="auto" w:fill="auto"/>
        <w:tabs>
          <w:tab w:val="left" w:pos="954"/>
        </w:tabs>
        <w:spacing w:after="0" w:line="240" w:lineRule="auto"/>
        <w:ind w:firstLine="600"/>
        <w:rPr>
          <w:sz w:val="24"/>
          <w:szCs w:val="24"/>
        </w:rPr>
      </w:pPr>
      <w:r w:rsidRPr="002D3032">
        <w:rPr>
          <w:sz w:val="24"/>
          <w:szCs w:val="24"/>
        </w:rPr>
        <w:t>г)</w:t>
      </w:r>
      <w:r w:rsidRPr="002D3032">
        <w:rPr>
          <w:sz w:val="24"/>
          <w:szCs w:val="24"/>
        </w:rPr>
        <w:tab/>
        <w:t>нормализация метаболизма медиаторов (опосредовано через синтез дофамина и ацетилхолина);</w:t>
      </w:r>
    </w:p>
    <w:p w:rsidR="00EB2BB4" w:rsidRPr="002D3032" w:rsidRDefault="00EB2BB4" w:rsidP="002D3032">
      <w:pPr>
        <w:pStyle w:val="a7"/>
        <w:shd w:val="clear" w:color="auto" w:fill="auto"/>
        <w:tabs>
          <w:tab w:val="left" w:pos="974"/>
        </w:tabs>
        <w:spacing w:after="0" w:line="240" w:lineRule="auto"/>
        <w:ind w:firstLine="600"/>
        <w:rPr>
          <w:sz w:val="24"/>
          <w:szCs w:val="24"/>
        </w:rPr>
      </w:pPr>
      <w:r w:rsidRPr="002D3032">
        <w:rPr>
          <w:sz w:val="24"/>
          <w:szCs w:val="24"/>
        </w:rPr>
        <w:t>д)</w:t>
      </w:r>
      <w:r w:rsidRPr="002D3032">
        <w:rPr>
          <w:sz w:val="24"/>
          <w:szCs w:val="24"/>
        </w:rPr>
        <w:tab/>
        <w:t>нормализация соотношения в крови триглицеридов и фосфолипидов, снижение уровня холестерина;</w:t>
      </w:r>
    </w:p>
    <w:p w:rsidR="00EB2BB4" w:rsidRPr="002D3032" w:rsidRDefault="00EB2BB4" w:rsidP="002D3032">
      <w:pPr>
        <w:pStyle w:val="a7"/>
        <w:shd w:val="clear" w:color="auto" w:fill="auto"/>
        <w:tabs>
          <w:tab w:val="left" w:pos="930"/>
        </w:tabs>
        <w:spacing w:after="0" w:line="240" w:lineRule="auto"/>
        <w:ind w:firstLine="600"/>
        <w:rPr>
          <w:sz w:val="24"/>
          <w:szCs w:val="24"/>
        </w:rPr>
      </w:pPr>
      <w:r w:rsidRPr="002D3032">
        <w:rPr>
          <w:sz w:val="24"/>
          <w:szCs w:val="24"/>
        </w:rPr>
        <w:t>е)</w:t>
      </w:r>
      <w:r w:rsidRPr="002D3032">
        <w:rPr>
          <w:sz w:val="24"/>
          <w:szCs w:val="24"/>
        </w:rPr>
        <w:tab/>
        <w:t>снижение уровня мочевой кислоты в крови;</w:t>
      </w:r>
    </w:p>
    <w:p w:rsidR="00EB2BB4" w:rsidRPr="002D3032" w:rsidRDefault="00EB2BB4" w:rsidP="002D3032">
      <w:pPr>
        <w:pStyle w:val="a7"/>
        <w:shd w:val="clear" w:color="auto" w:fill="auto"/>
        <w:tabs>
          <w:tab w:val="left" w:pos="1007"/>
        </w:tabs>
        <w:spacing w:after="0" w:line="240" w:lineRule="auto"/>
        <w:ind w:firstLine="600"/>
        <w:rPr>
          <w:sz w:val="24"/>
          <w:szCs w:val="24"/>
        </w:rPr>
      </w:pPr>
      <w:r w:rsidRPr="002D3032">
        <w:rPr>
          <w:sz w:val="24"/>
          <w:szCs w:val="24"/>
        </w:rPr>
        <w:t>ж)</w:t>
      </w:r>
      <w:r w:rsidRPr="002D3032">
        <w:rPr>
          <w:sz w:val="24"/>
          <w:szCs w:val="24"/>
        </w:rPr>
        <w:tab/>
        <w:t>нормализация углеводного обмена;</w:t>
      </w:r>
    </w:p>
    <w:p w:rsidR="00EB2BB4" w:rsidRPr="002D3032" w:rsidRDefault="00EB2BB4" w:rsidP="002D3032">
      <w:pPr>
        <w:pStyle w:val="a7"/>
        <w:shd w:val="clear" w:color="auto" w:fill="auto"/>
        <w:tabs>
          <w:tab w:val="left" w:pos="935"/>
        </w:tabs>
        <w:spacing w:after="0" w:line="240" w:lineRule="auto"/>
        <w:ind w:firstLine="600"/>
        <w:rPr>
          <w:sz w:val="24"/>
          <w:szCs w:val="24"/>
        </w:rPr>
      </w:pPr>
      <w:r w:rsidRPr="002D3032">
        <w:rPr>
          <w:sz w:val="24"/>
          <w:szCs w:val="24"/>
        </w:rPr>
        <w:t>з)</w:t>
      </w:r>
      <w:r w:rsidRPr="002D3032">
        <w:rPr>
          <w:sz w:val="24"/>
          <w:szCs w:val="24"/>
        </w:rPr>
        <w:tab/>
        <w:t>восстановление нарушений функции вегетативной и эндокринной систем;</w:t>
      </w:r>
    </w:p>
    <w:p w:rsidR="00EB2BB4" w:rsidRPr="002D3032" w:rsidRDefault="00EB2BB4" w:rsidP="002D3032">
      <w:pPr>
        <w:pStyle w:val="a7"/>
        <w:numPr>
          <w:ilvl w:val="0"/>
          <w:numId w:val="21"/>
        </w:numPr>
        <w:shd w:val="clear" w:color="auto" w:fill="auto"/>
        <w:tabs>
          <w:tab w:val="left" w:pos="665"/>
        </w:tabs>
        <w:spacing w:after="0" w:line="240" w:lineRule="auto"/>
        <w:ind w:firstLine="600"/>
        <w:rPr>
          <w:sz w:val="24"/>
          <w:szCs w:val="24"/>
        </w:rPr>
      </w:pPr>
      <w:r w:rsidRPr="002D3032">
        <w:rPr>
          <w:sz w:val="24"/>
          <w:szCs w:val="24"/>
        </w:rPr>
        <w:t>Улучшение микроциркуляции;</w:t>
      </w:r>
    </w:p>
    <w:p w:rsidR="00EB2BB4" w:rsidRPr="002D3032" w:rsidRDefault="00EB2BB4" w:rsidP="002D3032">
      <w:pPr>
        <w:pStyle w:val="a7"/>
        <w:numPr>
          <w:ilvl w:val="0"/>
          <w:numId w:val="21"/>
        </w:numPr>
        <w:shd w:val="clear" w:color="auto" w:fill="auto"/>
        <w:tabs>
          <w:tab w:val="left" w:pos="668"/>
        </w:tabs>
        <w:spacing w:after="0" w:line="240" w:lineRule="auto"/>
        <w:ind w:firstLine="600"/>
        <w:rPr>
          <w:sz w:val="24"/>
          <w:szCs w:val="24"/>
        </w:rPr>
      </w:pPr>
      <w:r w:rsidRPr="002D3032">
        <w:rPr>
          <w:sz w:val="24"/>
          <w:szCs w:val="24"/>
        </w:rPr>
        <w:t>Упазмолитический эффект (расслабление гладких мышц кишечника, матки и т.д.);</w:t>
      </w:r>
    </w:p>
    <w:p w:rsidR="00EB2BB4" w:rsidRPr="002D3032" w:rsidRDefault="00EB2BB4" w:rsidP="002D3032">
      <w:pPr>
        <w:pStyle w:val="a7"/>
        <w:numPr>
          <w:ilvl w:val="0"/>
          <w:numId w:val="21"/>
        </w:numPr>
        <w:shd w:val="clear" w:color="auto" w:fill="auto"/>
        <w:tabs>
          <w:tab w:val="left" w:pos="646"/>
        </w:tabs>
        <w:spacing w:after="0" w:line="240" w:lineRule="auto"/>
        <w:ind w:firstLine="600"/>
        <w:rPr>
          <w:sz w:val="24"/>
          <w:szCs w:val="24"/>
        </w:rPr>
      </w:pPr>
      <w:r w:rsidRPr="002D3032">
        <w:rPr>
          <w:sz w:val="24"/>
          <w:szCs w:val="24"/>
        </w:rPr>
        <w:t>Нормализация величин артериального и венозного давления;</w:t>
      </w:r>
    </w:p>
    <w:p w:rsidR="00EB2BB4" w:rsidRPr="002D3032" w:rsidRDefault="00EB2BB4" w:rsidP="002D3032">
      <w:pPr>
        <w:pStyle w:val="a7"/>
        <w:numPr>
          <w:ilvl w:val="0"/>
          <w:numId w:val="21"/>
        </w:numPr>
        <w:shd w:val="clear" w:color="auto" w:fill="auto"/>
        <w:tabs>
          <w:tab w:val="left" w:pos="673"/>
        </w:tabs>
        <w:spacing w:after="0" w:line="240" w:lineRule="auto"/>
        <w:ind w:firstLine="600"/>
        <w:rPr>
          <w:sz w:val="24"/>
          <w:szCs w:val="24"/>
        </w:rPr>
      </w:pPr>
      <w:r w:rsidRPr="002D3032">
        <w:rPr>
          <w:sz w:val="24"/>
          <w:szCs w:val="24"/>
        </w:rPr>
        <w:t>Нормализация функции ЦНС и сердечно-сосудистой системы (по результатам ЭЭГ и ЭКГ контроля);</w:t>
      </w:r>
    </w:p>
    <w:p w:rsidR="00EB2BB4" w:rsidRPr="002D3032" w:rsidRDefault="00EB2BB4" w:rsidP="002D3032">
      <w:pPr>
        <w:pStyle w:val="a7"/>
        <w:numPr>
          <w:ilvl w:val="0"/>
          <w:numId w:val="21"/>
        </w:numPr>
        <w:shd w:val="clear" w:color="auto" w:fill="auto"/>
        <w:tabs>
          <w:tab w:val="left" w:pos="668"/>
        </w:tabs>
        <w:spacing w:after="0" w:line="240" w:lineRule="auto"/>
        <w:ind w:firstLine="600"/>
        <w:rPr>
          <w:sz w:val="24"/>
          <w:szCs w:val="24"/>
        </w:rPr>
      </w:pPr>
      <w:r w:rsidRPr="002D3032">
        <w:rPr>
          <w:sz w:val="24"/>
          <w:szCs w:val="24"/>
        </w:rPr>
        <w:t>Повышение иммунологической реактивности организма и резистентности к инфекционным агентам;</w:t>
      </w:r>
    </w:p>
    <w:p w:rsidR="00EB2BB4" w:rsidRPr="002D3032" w:rsidRDefault="00EB2BB4" w:rsidP="002D3032">
      <w:pPr>
        <w:pStyle w:val="a7"/>
        <w:numPr>
          <w:ilvl w:val="0"/>
          <w:numId w:val="21"/>
        </w:numPr>
        <w:shd w:val="clear" w:color="auto" w:fill="auto"/>
        <w:tabs>
          <w:tab w:val="left" w:pos="665"/>
        </w:tabs>
        <w:spacing w:after="0" w:line="240" w:lineRule="auto"/>
        <w:ind w:firstLine="600"/>
        <w:rPr>
          <w:sz w:val="24"/>
          <w:szCs w:val="24"/>
        </w:rPr>
      </w:pPr>
      <w:r w:rsidRPr="002D3032">
        <w:rPr>
          <w:sz w:val="24"/>
          <w:szCs w:val="24"/>
        </w:rPr>
        <w:t>Антидепрессивный и седативный эффекты.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Реализация данных эффектов определяется местом приложения электрического стимула в проекции соответствующей Б АТ.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Специфические или резонансные эффекты воздействия, отмечаемые при электропунктуре, практически не зависят от места приложения стимула (БАТ) и определяются точностью выбора его частоты.</w:t>
      </w:r>
    </w:p>
    <w:p w:rsidR="00EB2BB4" w:rsidRPr="002D3032" w:rsidRDefault="00EB2BB4" w:rsidP="002D3032">
      <w:pPr>
        <w:pStyle w:val="430"/>
        <w:keepNext/>
        <w:keepLines/>
        <w:shd w:val="clear" w:color="auto" w:fill="auto"/>
        <w:spacing w:before="0" w:line="240" w:lineRule="auto"/>
        <w:ind w:firstLine="600"/>
        <w:jc w:val="center"/>
        <w:rPr>
          <w:sz w:val="24"/>
          <w:szCs w:val="24"/>
        </w:rPr>
      </w:pPr>
      <w:bookmarkStart w:id="38" w:name="bookmark38"/>
      <w:r w:rsidRPr="002D3032">
        <w:rPr>
          <w:sz w:val="24"/>
          <w:szCs w:val="24"/>
        </w:rPr>
        <w:t>2. МЕТОДЫ ЭЛЕКТРОАКУПУНКТУРНОЙ ТЕРАПИИ, ИСПОЛЬЗУЕМЫЕ В ЭАФ</w:t>
      </w:r>
      <w:bookmarkEnd w:id="38"/>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Электроакупунктурная терапия (ЭАТ</w:t>
      </w:r>
      <w:r w:rsidRPr="002D3032">
        <w:rPr>
          <w:sz w:val="24"/>
          <w:szCs w:val="24"/>
        </w:rPr>
        <w:footnoteReference w:id="1"/>
      </w:r>
      <w:r w:rsidRPr="002D3032">
        <w:rPr>
          <w:sz w:val="24"/>
          <w:szCs w:val="24"/>
        </w:rPr>
        <w:t>) является неотъемлемой частью ЭАФ и предназначена для проведения целенаправленного лечения различных заболеваний низкочастотными (0,9- 10 Гц) электрическими импульсами тока, условно названными релаксационными колебаниями.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воздействия на БАЗ и БАТ кожи в практике ЭАФ применяется несколько терапевтических режимов [46].</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Первый из них, обозначаемый как режим седации (дисперсии) или торможения, </w:t>
      </w:r>
      <w:r w:rsidRPr="002D3032">
        <w:rPr>
          <w:sz w:val="24"/>
          <w:szCs w:val="24"/>
        </w:rPr>
        <w:lastRenderedPageBreak/>
        <w:t>предусматривает использование электрических импульсов положительной (« + ») полярности, синусоидальной формы с подпороговой интенсивностью электрического стимула (см. ниже) и применяется для воздействия на БАЗ и БАТ кожи с высокими значениями ЭП:</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ЭП БАЗ кожи более 86 уел. ед.,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ЭП БАТ кожи более 65 уел. ед.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Второй режим используется для стимулирующего (тонизирующего) или возбуждающего воздействия на БАЗ или БАТ кожи с низкими значениями ЭП:</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ЭП БАЗ кожи менее 82 уел. ед.,</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rPr>
        <w:t>ЭП БАТ кожи менее 50 уел. ед. и заключается в применении электрических импульсов отрицательной полярности («-») экспоненциальной формы или биполярные импульсы, аналогичные форме импульса блокинг-генератора.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этом амплитуда электрического стимула должна достигать сенсорного порога и быть даже несколько выше.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аппаратах «МИНИ-ЭКСПЕРТ-ДТ» применена универсальная биполярная форма импульсов, для которой режимы тонизирования и седирования устанавливаются только изменением интенсивности.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Длительность импульсов составляет 50 мс, а пауза между ними варьирует в пределах от 50 до 950 мс в зависимости от установленной частоты воздействия 1-10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 целью исключения адаптации к одинаковому по частоте воздействию в аппаратах, используемых для ЭАФ-терапии, предусмотрен режим так называемых «волновых качелей». Реализация данного режима электроакупунктурной терапии осуществляется специальным генератором низкочастотных колебаний, обеспечивающих режим свиппирования или качания частоты электрических импульсов. С его помощью производится периодическое изменение частоты воздействия от 0,7 до 10 Гц по линейному закону каждые 3 минуты.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 мнению Р. Фолля, использование «волновых качелей» позволяет не только избежать привыкания организма к одинаковому по частоте воздействию, но и активизировать НЧ-резонанс- ные эффекты в органах и тканях по всему диапозону (см. ниже).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экспресс-контроля эффективности НЧ-воздействий ЭАФ- аппараты имеют блок переключения режима электроакупунктуры на ЭАФ-диагностику. Это дает возможность периодически оценивать характер изменения электрических параметров БАЗ кожи (например, каждые 30 с) и автоматически выключать режим терапии (с помощью порогового устройства) при достижении нормальных величин ЭП.</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воздействии на БАТ переключение режимов терапии и диагностики осуществляется с помощью кнопки, расположенной на щупе.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ЭАФ процесс воздействия НЧ-колебаниями предусматривает использование следующих методических приемов:</w:t>
      </w:r>
    </w:p>
    <w:p w:rsidR="00EB2BB4" w:rsidRPr="002D3032" w:rsidRDefault="00EB2BB4" w:rsidP="002D3032">
      <w:pPr>
        <w:pStyle w:val="61"/>
        <w:keepNext/>
        <w:keepLines/>
        <w:numPr>
          <w:ilvl w:val="0"/>
          <w:numId w:val="22"/>
        </w:numPr>
        <w:shd w:val="clear" w:color="auto" w:fill="auto"/>
        <w:tabs>
          <w:tab w:val="left" w:pos="630"/>
        </w:tabs>
        <w:spacing w:before="0" w:line="240" w:lineRule="auto"/>
        <w:ind w:firstLine="600"/>
        <w:rPr>
          <w:sz w:val="24"/>
          <w:szCs w:val="24"/>
        </w:rPr>
      </w:pPr>
      <w:bookmarkStart w:id="39" w:name="bookmark39"/>
      <w:r w:rsidRPr="002D3032">
        <w:rPr>
          <w:rStyle w:val="63"/>
          <w:b/>
          <w:bCs/>
          <w:sz w:val="24"/>
          <w:szCs w:val="24"/>
          <w:lang w:eastAsia="uk-UA"/>
        </w:rPr>
        <w:t>Метод воздействия на БАЗ кожи или «квадрантное выравнивание»</w:t>
      </w:r>
      <w:bookmarkEnd w:id="39"/>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Метод электротерапии по БАЗ кожи, условно обозначаемый как «квадрантное выравнивание энергетического баланса» БАЗ кожи, включает в себя два этапа.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На </w:t>
      </w:r>
      <w:r w:rsidRPr="002D3032">
        <w:rPr>
          <w:rStyle w:val="92"/>
          <w:sz w:val="24"/>
          <w:szCs w:val="24"/>
          <w:lang w:eastAsia="uk-UA"/>
        </w:rPr>
        <w:t>первом этапе</w:t>
      </w:r>
      <w:r w:rsidRPr="002D3032">
        <w:rPr>
          <w:sz w:val="24"/>
          <w:szCs w:val="24"/>
        </w:rPr>
        <w:t xml:space="preserve"> за счет измерения величин ЭП различных БАЗ кожи определяется, в каком из отведений (например, правая рука-левая рука, правая нога-левая нога) отмечаются наибольшие отклонения величин ЭП от значений нормы (82-86 уел. ед.).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 дальнейшем </w:t>
      </w:r>
      <w:r w:rsidRPr="002D3032">
        <w:rPr>
          <w:rStyle w:val="92"/>
          <w:sz w:val="24"/>
          <w:szCs w:val="24"/>
          <w:lang w:eastAsia="uk-UA"/>
        </w:rPr>
        <w:t>(второй этап</w:t>
      </w:r>
      <w:r w:rsidRPr="002D3032">
        <w:rPr>
          <w:sz w:val="24"/>
          <w:szCs w:val="24"/>
        </w:rPr>
        <w:t>) по данным отведениям производится воздействие электрическими импульсами, частота, форма и амплитуда которых выбирается исходя из установленных величин ЭП и нозологии.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При этом особое внимание уделяется отведениям или квадрантам со значениями ЭП </w:t>
      </w:r>
      <w:r w:rsidRPr="002D3032">
        <w:rPr>
          <w:sz w:val="24"/>
          <w:szCs w:val="24"/>
        </w:rPr>
        <w:lastRenderedPageBreak/>
        <w:t>ниже 82 уел. ед., на которые электрическое воздействие осуществляется в первую очередь. Воздействие на БАЗ кожи производится до тех пор, пока не будет достигнуто выравнивание или нормализация ЭП по всем отведениям.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 целью контроля за процессом «квадрантного выравнивания» рекомендуется периодически проводить измерение величин ЭП БАЗ кожи по всем отведениям, например, через каждые 30 секунд. Это позволяет оценить характер перераспределения и направление ответных реакций со стороны БАЗ кожи, что, по мнению Р. Фолля, указывает на особенности «рециркуляции энергии» по системе АП меридианов.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Применение метода «квадрантного выравнивания» особенно эффективно в случаях лечения расстройств регионарной гемодинамики и пролежней, а в хирургической практике при предоперационной подготовке и послеоперационного лечения в качестве метода общеукрепляющей неспецифической терапии.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Частным примером использования электротерапии по БАЗ кожи может служить лечение различных воспалительных и ней- ротрофических заболеваний с помощью наложения на пораженную область двух плоских электродов. Данный режим воздействия близок к тем, которые широко используются в физиотерапии, и может включать в себя электрофоретическое введение лекарственных средств.</w:t>
      </w:r>
    </w:p>
    <w:p w:rsidR="00EB2BB4" w:rsidRPr="002D3032" w:rsidRDefault="00EB2BB4" w:rsidP="002D3032">
      <w:pPr>
        <w:pStyle w:val="61"/>
        <w:keepNext/>
        <w:keepLines/>
        <w:numPr>
          <w:ilvl w:val="0"/>
          <w:numId w:val="22"/>
        </w:numPr>
        <w:shd w:val="clear" w:color="auto" w:fill="auto"/>
        <w:tabs>
          <w:tab w:val="left" w:pos="1470"/>
        </w:tabs>
        <w:spacing w:before="0" w:line="240" w:lineRule="auto"/>
        <w:ind w:firstLine="600"/>
        <w:rPr>
          <w:sz w:val="24"/>
          <w:szCs w:val="24"/>
        </w:rPr>
      </w:pPr>
      <w:bookmarkStart w:id="40" w:name="bookmark40"/>
      <w:r w:rsidRPr="002D3032">
        <w:rPr>
          <w:rStyle w:val="63"/>
          <w:b/>
          <w:bCs/>
          <w:sz w:val="24"/>
          <w:szCs w:val="24"/>
          <w:lang w:eastAsia="uk-UA"/>
        </w:rPr>
        <w:t>Метод прокатывания хода акупунктурных меридианов роликовым электродом</w:t>
      </w:r>
      <w:bookmarkEnd w:id="40"/>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Метод прокатывания хода акупунктурных меридианов роликовым электродом включает в себя не только электрическое, но и механическое воздействие на рецепторы кожи и применяется для лечения невритов, параличей, маститов, остеохондроза позвоночника и нарушений лимфодинамики (лимфостазы, отеки и т.п.).</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использовании роликового электрода его движение по коже обычно совпадает с ходом акупунктурных меридианов, а также с путями регионарного оттока лимфы от соответствующего органа или тканевой системы. Но поскольку прокатывание представляет собой поверхностную терапию, то, по показаниям, может проводиться и не по ходу меридианов.</w:t>
      </w:r>
    </w:p>
    <w:p w:rsidR="00EB2BB4" w:rsidRPr="002D3032" w:rsidRDefault="00EB2BB4" w:rsidP="002D3032">
      <w:pPr>
        <w:pStyle w:val="61"/>
        <w:keepNext/>
        <w:keepLines/>
        <w:numPr>
          <w:ilvl w:val="0"/>
          <w:numId w:val="22"/>
        </w:numPr>
        <w:shd w:val="clear" w:color="auto" w:fill="auto"/>
        <w:tabs>
          <w:tab w:val="left" w:pos="1486"/>
        </w:tabs>
        <w:spacing w:before="0" w:line="240" w:lineRule="auto"/>
        <w:ind w:firstLine="600"/>
        <w:rPr>
          <w:sz w:val="24"/>
          <w:szCs w:val="24"/>
        </w:rPr>
      </w:pPr>
      <w:bookmarkStart w:id="41" w:name="bookmark41"/>
      <w:r w:rsidRPr="002D3032">
        <w:rPr>
          <w:rStyle w:val="63"/>
          <w:b/>
          <w:bCs/>
          <w:sz w:val="24"/>
          <w:szCs w:val="24"/>
          <w:lang w:eastAsia="uk-UA"/>
        </w:rPr>
        <w:t>Метод электроимпульсной «моксы»</w:t>
      </w:r>
      <w:bookmarkEnd w:id="41"/>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Метод электроимпульсной «моксы» или электрического «прижигания» применяется для лечения переломов, тендовагинитов, а также заболеваний, сопровождающихся нарушениями транспорта кальция.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Воздействие на БАТ кожи осуществляется электрическими</w:t>
      </w:r>
    </w:p>
    <w:p w:rsidR="00EB2BB4" w:rsidRPr="002D3032" w:rsidRDefault="00BC487F" w:rsidP="002D3032">
      <w:pPr>
        <w:framePr w:h="744"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drawing>
          <wp:inline distT="0" distB="0" distL="0" distR="0">
            <wp:extent cx="4686300" cy="466725"/>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srcRect/>
                    <a:stretch>
                      <a:fillRect/>
                    </a:stretch>
                  </pic:blipFill>
                  <pic:spPr bwMode="auto">
                    <a:xfrm>
                      <a:off x="0" y="0"/>
                      <a:ext cx="4686300" cy="46672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импульсами с пороговой амплитудой сигнала и частотой следования импульсов 9,6 Гц или 10 Гц, регулирующих обмен кальция в тканях.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применении данного метода «активный» электрод-щуп устанавливается в проекции соответствующей БАЗ или БАТ кожи, а «пассивный» электрод помещается выше или ниже зоны воздействия или используется ручной электрод.</w:t>
      </w:r>
    </w:p>
    <w:p w:rsidR="00EB2BB4" w:rsidRPr="002D3032" w:rsidRDefault="00EB2BB4" w:rsidP="002D3032">
      <w:pPr>
        <w:pStyle w:val="1010"/>
        <w:numPr>
          <w:ilvl w:val="0"/>
          <w:numId w:val="22"/>
        </w:numPr>
        <w:shd w:val="clear" w:color="auto" w:fill="auto"/>
        <w:tabs>
          <w:tab w:val="left" w:pos="630"/>
        </w:tabs>
        <w:spacing w:before="0" w:line="240" w:lineRule="auto"/>
        <w:ind w:firstLine="600"/>
        <w:jc w:val="both"/>
        <w:rPr>
          <w:sz w:val="24"/>
          <w:szCs w:val="24"/>
        </w:rPr>
      </w:pPr>
      <w:r w:rsidRPr="002D3032">
        <w:rPr>
          <w:rStyle w:val="102"/>
          <w:b/>
          <w:bCs/>
          <w:sz w:val="24"/>
          <w:szCs w:val="24"/>
          <w:lang w:eastAsia="uk-UA"/>
        </w:rPr>
        <w:t>Штриховой метод воздействия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Основным техническим приемом данного метода является проведение штриховых движений активным электродом-щупом или маленьким роликовым электродом для десен в проекции соответствующих БАЗ или БАТ кожи.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 практике ЭАФ штриховой метод используется для лечения миофасциальных болей, а </w:t>
      </w:r>
      <w:r w:rsidRPr="002D3032">
        <w:rPr>
          <w:sz w:val="24"/>
          <w:szCs w:val="24"/>
        </w:rPr>
        <w:lastRenderedPageBreak/>
        <w:t>также для расслабления мышц диафрагмы и дыхательной мускулатуры у больных бронхиальной астмой.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Оптимальным режимом воздействия при перечисленных выше заболеваниях является применение электрических импульсов с подпороговой амплитудой сигнала и частотой следования импульсов 6,8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Достигаемые с помощью этой частоты воздействия расслабления мышц и нормализация нервно-мышечной передачи позволяют более эффективно проводить мануальную терапию.</w:t>
      </w:r>
    </w:p>
    <w:p w:rsidR="00EB2BB4" w:rsidRPr="002D3032" w:rsidRDefault="00EB2BB4" w:rsidP="002D3032">
      <w:pPr>
        <w:pStyle w:val="1010"/>
        <w:numPr>
          <w:ilvl w:val="0"/>
          <w:numId w:val="22"/>
        </w:numPr>
        <w:shd w:val="clear" w:color="auto" w:fill="auto"/>
        <w:tabs>
          <w:tab w:val="left" w:pos="626"/>
        </w:tabs>
        <w:spacing w:before="0" w:line="240" w:lineRule="auto"/>
        <w:ind w:firstLine="600"/>
        <w:jc w:val="both"/>
        <w:rPr>
          <w:sz w:val="24"/>
          <w:szCs w:val="24"/>
        </w:rPr>
      </w:pPr>
      <w:r w:rsidRPr="002D3032">
        <w:rPr>
          <w:rStyle w:val="102"/>
          <w:b/>
          <w:bCs/>
          <w:sz w:val="24"/>
          <w:szCs w:val="24"/>
          <w:lang w:eastAsia="uk-UA"/>
        </w:rPr>
        <w:t>Электропунктура по биологически активным точкам кожи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Электропунктура по БАТ кожи может проводиться по традиционным рецептам воздействия, учитывающим форму и стадию заболевания, а также с помощью других методических приемов, повышающих ее эффективность.</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
          <w:b/>
          <w:bCs/>
          <w:sz w:val="24"/>
          <w:szCs w:val="24"/>
          <w:lang w:eastAsia="uk-UA"/>
        </w:rPr>
        <w:t>Например,</w:t>
      </w:r>
    </w:p>
    <w:p w:rsidR="00EB2BB4" w:rsidRPr="002D3032" w:rsidRDefault="00EB2BB4" w:rsidP="002D3032">
      <w:pPr>
        <w:pStyle w:val="a7"/>
        <w:numPr>
          <w:ilvl w:val="0"/>
          <w:numId w:val="12"/>
        </w:numPr>
        <w:shd w:val="clear" w:color="auto" w:fill="auto"/>
        <w:tabs>
          <w:tab w:val="left" w:pos="591"/>
        </w:tabs>
        <w:spacing w:after="0" w:line="240" w:lineRule="auto"/>
        <w:ind w:firstLine="600"/>
        <w:rPr>
          <w:sz w:val="24"/>
          <w:szCs w:val="24"/>
        </w:rPr>
      </w:pPr>
      <w:r w:rsidRPr="002D3032">
        <w:rPr>
          <w:sz w:val="24"/>
          <w:szCs w:val="24"/>
        </w:rPr>
        <w:t>электропунктура по контрольным точкам, имеющим отклонения величин ЭП от значения нормы;</w:t>
      </w:r>
    </w:p>
    <w:p w:rsidR="00EB2BB4" w:rsidRPr="002D3032" w:rsidRDefault="00EB2BB4" w:rsidP="002D3032">
      <w:pPr>
        <w:pStyle w:val="a7"/>
        <w:numPr>
          <w:ilvl w:val="0"/>
          <w:numId w:val="12"/>
        </w:numPr>
        <w:shd w:val="clear" w:color="auto" w:fill="auto"/>
        <w:tabs>
          <w:tab w:val="left" w:pos="577"/>
        </w:tabs>
        <w:spacing w:after="0" w:line="240" w:lineRule="auto"/>
        <w:ind w:firstLine="600"/>
        <w:rPr>
          <w:sz w:val="24"/>
          <w:szCs w:val="24"/>
        </w:rPr>
      </w:pPr>
      <w:r w:rsidRPr="002D3032">
        <w:rPr>
          <w:sz w:val="24"/>
          <w:szCs w:val="24"/>
        </w:rPr>
        <w:t>электропунктура с «выравниванием» величин ЭП БАТ поперечных Ло-пунктов иньских и янских меридианов до идеальной нормы (50 уел. ед.);</w:t>
      </w:r>
    </w:p>
    <w:p w:rsidR="00EB2BB4" w:rsidRPr="002D3032" w:rsidRDefault="00EB2BB4" w:rsidP="002D3032">
      <w:pPr>
        <w:pStyle w:val="a7"/>
        <w:numPr>
          <w:ilvl w:val="0"/>
          <w:numId w:val="12"/>
        </w:numPr>
        <w:shd w:val="clear" w:color="auto" w:fill="auto"/>
        <w:tabs>
          <w:tab w:val="left" w:pos="601"/>
        </w:tabs>
        <w:spacing w:after="0" w:line="240" w:lineRule="auto"/>
        <w:ind w:firstLine="600"/>
        <w:rPr>
          <w:sz w:val="24"/>
          <w:szCs w:val="24"/>
        </w:rPr>
      </w:pPr>
      <w:r w:rsidRPr="002D3032">
        <w:rPr>
          <w:sz w:val="24"/>
          <w:szCs w:val="24"/>
        </w:rPr>
        <w:t>электропунктура по БАТ сосуда лимфатической системы, для нормализации регионарной лимфодинамики в органе-«мишени».</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2"/>
          <w:b/>
          <w:bCs/>
          <w:sz w:val="24"/>
          <w:szCs w:val="24"/>
          <w:lang w:eastAsia="uk-UA"/>
        </w:rPr>
        <w:t>Выбор частот электрического воздействия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Наиболее интересным разделом ЭАФ-терапии является использование фиксированных низкочастотных колебаний, применяемых для лечения различных заболеваний. Значительный вклад в развитие этого направления внесли исследования О. Кла- усса, К. Силлинга, О. Коллмера и других специалистов ЭАФ [46].</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основе этих исследований, продолжавшихся в течение более 20 лет, лежал эмпирический поиск той частоты, которая при воздействии на определенную БАЗ кожи (в режиме «волновых качелей») вызывала у пациента наиболее выраженные сенсорные ощущения.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Таким образом, регистрировался резонансный отклик пораженных органов или систем в ответ на строго определенный по частоте и амплитуде электрический сигнал.</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Систематизация этих данных и их соспоставление с ранее установленными клиническими диагнозами позволили О. Клауссу разработать перечень показаний и составить руководство по проведению терапии целенаправленными релаксационными колебаниями.</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
          <w:b/>
          <w:bCs/>
          <w:sz w:val="24"/>
          <w:szCs w:val="24"/>
          <w:lang w:eastAsia="uk-UA"/>
        </w:rPr>
        <w:t>Ниже приведены отдельные примеры использования НЧ- колебаний, описанные в работе Р. Фолля «20-тилетие ЭАФ»:</w:t>
      </w:r>
    </w:p>
    <w:p w:rsidR="00EB2BB4" w:rsidRPr="002D3032" w:rsidRDefault="00EB2BB4" w:rsidP="002D3032">
      <w:pPr>
        <w:pStyle w:val="50"/>
        <w:shd w:val="clear" w:color="auto" w:fill="auto"/>
        <w:spacing w:before="0" w:line="240" w:lineRule="auto"/>
        <w:ind w:firstLine="600"/>
        <w:jc w:val="both"/>
        <w:rPr>
          <w:sz w:val="24"/>
          <w:szCs w:val="24"/>
          <w:lang w:val="ru-RU"/>
        </w:rPr>
      </w:pPr>
      <w:r w:rsidRPr="002D3032">
        <w:rPr>
          <w:rStyle w:val="59"/>
          <w:i/>
          <w:iCs/>
          <w:sz w:val="24"/>
          <w:szCs w:val="24"/>
          <w:lang w:eastAsia="uk-UA"/>
        </w:rPr>
        <w:t>Абсцесс -</w:t>
      </w:r>
      <w:r w:rsidRPr="002D3032">
        <w:rPr>
          <w:rStyle w:val="55"/>
          <w:sz w:val="24"/>
          <w:szCs w:val="24"/>
          <w:lang w:eastAsia="uk-UA"/>
        </w:rPr>
        <w:t xml:space="preserve"> 1,7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Активный плоский электрод помещается на место локализации абсцесса, пассивный электрод в руку со стороны поражения.</w:t>
      </w:r>
    </w:p>
    <w:p w:rsidR="00EB2BB4" w:rsidRPr="002D3032" w:rsidRDefault="00EB2BB4" w:rsidP="002D3032">
      <w:pPr>
        <w:pStyle w:val="50"/>
        <w:shd w:val="clear" w:color="auto" w:fill="auto"/>
        <w:spacing w:before="0" w:line="240" w:lineRule="auto"/>
        <w:ind w:firstLine="600"/>
        <w:jc w:val="both"/>
        <w:rPr>
          <w:sz w:val="24"/>
          <w:szCs w:val="24"/>
          <w:lang w:val="ru-RU"/>
        </w:rPr>
      </w:pPr>
      <w:r w:rsidRPr="002D3032">
        <w:rPr>
          <w:rStyle w:val="59"/>
          <w:i/>
          <w:iCs/>
          <w:sz w:val="24"/>
          <w:szCs w:val="24"/>
          <w:lang w:eastAsia="uk-UA"/>
        </w:rPr>
        <w:t>Артрит, -</w:t>
      </w:r>
      <w:r w:rsidRPr="002D3032">
        <w:rPr>
          <w:rStyle w:val="55"/>
          <w:sz w:val="24"/>
          <w:szCs w:val="24"/>
          <w:lang w:eastAsia="uk-UA"/>
        </w:rPr>
        <w:t xml:space="preserve"> 9,6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Активный и пассивный плоские электроды накладываются на наружную и внутреннюю или переднюю и заднюю поверхности суставов. При воспалении голеностопных суставов воздействие осуществляется через плоские (ножные) электроды, на которые ставятся ноги пациента.</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Бессонница</w:t>
      </w:r>
      <w:r w:rsidRPr="002D3032">
        <w:rPr>
          <w:sz w:val="24"/>
          <w:szCs w:val="24"/>
        </w:rPr>
        <w:t xml:space="preserve"> - 2,5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Активный электрод помещается на лоб, а пассивный - на затылок. Амплитуда воздействия подпороговая, не вызывающая появления чувства мелькания фосфенов в глазах.</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Выпадение матки</w:t>
      </w:r>
      <w:r w:rsidRPr="002D3032">
        <w:rPr>
          <w:sz w:val="24"/>
          <w:szCs w:val="24"/>
        </w:rPr>
        <w:t xml:space="preserve"> - 2,5 или 9,4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lastRenderedPageBreak/>
        <w:t>Прокатка роликовым электродом меридиана селезенки-под- желудочной железы.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Воздействие на точки:</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
          <w:b/>
          <w:bCs/>
          <w:sz w:val="24"/>
          <w:szCs w:val="24"/>
          <w:lang w:eastAsia="uk-UA"/>
        </w:rPr>
        <w:t>Сп (</w:t>
      </w:r>
      <w:r w:rsidRPr="002D3032">
        <w:rPr>
          <w:rStyle w:val="102"/>
          <w:b/>
          <w:bCs/>
          <w:sz w:val="24"/>
          <w:szCs w:val="24"/>
          <w:lang w:val="en-US" w:eastAsia="uk-UA"/>
        </w:rPr>
        <w:t>Mi</w:t>
      </w:r>
      <w:r w:rsidRPr="002D3032">
        <w:rPr>
          <w:rStyle w:val="102"/>
          <w:b/>
          <w:bCs/>
          <w:sz w:val="24"/>
          <w:szCs w:val="24"/>
          <w:lang w:eastAsia="uk-UA"/>
        </w:rPr>
        <w:t>\</w:t>
      </w:r>
      <w:r w:rsidRPr="002D3032">
        <w:rPr>
          <w:rStyle w:val="102"/>
          <w:b/>
          <w:bCs/>
          <w:sz w:val="24"/>
          <w:szCs w:val="24"/>
          <w:lang w:val="en-US" w:eastAsia="uk-UA"/>
        </w:rPr>
        <w:t>Pa</w:t>
      </w:r>
      <w:r w:rsidRPr="002D3032">
        <w:rPr>
          <w:rStyle w:val="102"/>
          <w:b/>
          <w:bCs/>
          <w:sz w:val="24"/>
          <w:szCs w:val="24"/>
          <w:lang w:eastAsia="uk-UA"/>
        </w:rPr>
        <w:t xml:space="preserve">) 7 ТИ </w:t>
      </w:r>
      <w:r w:rsidRPr="002D3032">
        <w:rPr>
          <w:rStyle w:val="103"/>
          <w:sz w:val="24"/>
          <w:szCs w:val="24"/>
          <w:lang w:eastAsia="uk-UA"/>
        </w:rPr>
        <w:t>Диафрагма таза.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При </w:t>
      </w:r>
      <w:r w:rsidRPr="002D3032">
        <w:rPr>
          <w:rStyle w:val="92"/>
          <w:sz w:val="24"/>
          <w:szCs w:val="24"/>
          <w:lang w:eastAsia="uk-UA"/>
        </w:rPr>
        <w:t>выпадении влагалища</w:t>
      </w:r>
      <w:r w:rsidRPr="002D3032">
        <w:rPr>
          <w:sz w:val="24"/>
          <w:szCs w:val="24"/>
        </w:rPr>
        <w:t xml:space="preserve"> воздействие на точки меридиана мочевого пузыря:</w:t>
      </w:r>
    </w:p>
    <w:p w:rsidR="00EB2BB4" w:rsidRPr="002D3032" w:rsidRDefault="00EB2BB4" w:rsidP="002D3032">
      <w:pPr>
        <w:pStyle w:val="a7"/>
        <w:shd w:val="clear" w:color="auto" w:fill="auto"/>
        <w:spacing w:after="0" w:line="240" w:lineRule="auto"/>
        <w:ind w:firstLine="600"/>
        <w:rPr>
          <w:sz w:val="24"/>
          <w:szCs w:val="24"/>
        </w:rPr>
      </w:pPr>
      <w:r w:rsidRPr="002D3032">
        <w:rPr>
          <w:rStyle w:val="91"/>
          <w:sz w:val="24"/>
          <w:szCs w:val="24"/>
          <w:lang w:eastAsia="uk-UA"/>
        </w:rPr>
        <w:t xml:space="preserve">Мп (В1) 49а ТИ </w:t>
      </w:r>
      <w:r w:rsidRPr="002D3032">
        <w:rPr>
          <w:sz w:val="24"/>
          <w:szCs w:val="24"/>
        </w:rPr>
        <w:t>Придатки яичек (эпидидимус), брюшное отверстие маточных труб;</w:t>
      </w:r>
    </w:p>
    <w:p w:rsidR="00EB2BB4" w:rsidRPr="002D3032" w:rsidRDefault="00EB2BB4" w:rsidP="002D3032">
      <w:pPr>
        <w:pStyle w:val="a7"/>
        <w:shd w:val="clear" w:color="auto" w:fill="auto"/>
        <w:spacing w:after="0" w:line="240" w:lineRule="auto"/>
        <w:ind w:firstLine="600"/>
        <w:rPr>
          <w:sz w:val="24"/>
          <w:szCs w:val="24"/>
        </w:rPr>
      </w:pPr>
      <w:r w:rsidRPr="002D3032">
        <w:rPr>
          <w:rStyle w:val="91"/>
          <w:sz w:val="24"/>
          <w:szCs w:val="24"/>
          <w:lang w:eastAsia="uk-UA"/>
        </w:rPr>
        <w:t>Мп (</w:t>
      </w:r>
      <w:r w:rsidRPr="002D3032">
        <w:rPr>
          <w:rStyle w:val="91"/>
          <w:sz w:val="24"/>
          <w:szCs w:val="24"/>
          <w:lang w:val="en-US" w:eastAsia="uk-UA"/>
        </w:rPr>
        <w:t>Bl</w:t>
      </w:r>
      <w:r w:rsidRPr="002D3032">
        <w:rPr>
          <w:rStyle w:val="91"/>
          <w:sz w:val="24"/>
          <w:szCs w:val="24"/>
          <w:lang w:eastAsia="uk-UA"/>
        </w:rPr>
        <w:t xml:space="preserve">) 49Ь ТИ </w:t>
      </w:r>
      <w:r w:rsidRPr="002D3032">
        <w:rPr>
          <w:sz w:val="24"/>
          <w:szCs w:val="24"/>
        </w:rPr>
        <w:t>Семенной канатик, ампулы маточных труб;</w:t>
      </w:r>
    </w:p>
    <w:p w:rsidR="00EB2BB4" w:rsidRPr="002D3032" w:rsidRDefault="00EB2BB4" w:rsidP="002D3032">
      <w:pPr>
        <w:pStyle w:val="a7"/>
        <w:shd w:val="clear" w:color="auto" w:fill="auto"/>
        <w:spacing w:after="0" w:line="240" w:lineRule="auto"/>
        <w:ind w:firstLine="600"/>
        <w:rPr>
          <w:sz w:val="24"/>
          <w:szCs w:val="24"/>
        </w:rPr>
      </w:pPr>
      <w:r w:rsidRPr="002D3032">
        <w:rPr>
          <w:rStyle w:val="91"/>
          <w:sz w:val="24"/>
          <w:szCs w:val="24"/>
          <w:lang w:eastAsia="uk-UA"/>
        </w:rPr>
        <w:t xml:space="preserve">Мп (В1) 49с ТИ </w:t>
      </w:r>
      <w:r w:rsidRPr="002D3032">
        <w:rPr>
          <w:sz w:val="24"/>
          <w:szCs w:val="24"/>
        </w:rPr>
        <w:t>Семенные пузырьки, маточные трубы;</w:t>
      </w:r>
    </w:p>
    <w:p w:rsidR="00EB2BB4" w:rsidRPr="002D3032" w:rsidRDefault="00EB2BB4" w:rsidP="002D3032">
      <w:pPr>
        <w:pStyle w:val="a7"/>
        <w:shd w:val="clear" w:color="auto" w:fill="auto"/>
        <w:spacing w:after="0" w:line="240" w:lineRule="auto"/>
        <w:ind w:firstLine="600"/>
        <w:rPr>
          <w:sz w:val="24"/>
          <w:szCs w:val="24"/>
        </w:rPr>
      </w:pPr>
      <w:r w:rsidRPr="002D3032">
        <w:rPr>
          <w:rStyle w:val="91"/>
          <w:sz w:val="24"/>
          <w:szCs w:val="24"/>
          <w:lang w:eastAsia="uk-UA"/>
        </w:rPr>
        <w:t xml:space="preserve">Мп (В1) 50а ТИ </w:t>
      </w:r>
      <w:r w:rsidRPr="002D3032">
        <w:rPr>
          <w:sz w:val="24"/>
          <w:szCs w:val="24"/>
        </w:rPr>
        <w:t>Семенной бугорок, широкая связка матки,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параметрий;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Мп (В1) 51 ТИ Пенис, влагалище.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Данный рецепт воздействия может использоваться для лечения крипторхизма. При пролапсе прямой кишки рекомендуется воздействовать на точку меридиана почек По (</w:t>
      </w:r>
      <w:r w:rsidRPr="002D3032">
        <w:rPr>
          <w:sz w:val="24"/>
          <w:szCs w:val="24"/>
          <w:lang w:val="en-US"/>
        </w:rPr>
        <w:t>Ni</w:t>
      </w:r>
      <w:r w:rsidRPr="002D3032">
        <w:rPr>
          <w:sz w:val="24"/>
          <w:szCs w:val="24"/>
        </w:rPr>
        <w:t>) 6 ТИ Прямая кишка.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усиления лечебного эффекта необходимо воздействовать на точку меридиана желудка Же (Ма) 11 ТИ Тимус, регулирующую тонус всего связочного аппарата.</w:t>
      </w:r>
    </w:p>
    <w:p w:rsidR="00EB2BB4" w:rsidRPr="002D3032" w:rsidRDefault="00EB2BB4" w:rsidP="002D3032">
      <w:pPr>
        <w:pStyle w:val="50"/>
        <w:shd w:val="clear" w:color="auto" w:fill="auto"/>
        <w:spacing w:before="0" w:line="240" w:lineRule="auto"/>
        <w:ind w:firstLine="600"/>
        <w:jc w:val="both"/>
        <w:rPr>
          <w:sz w:val="24"/>
          <w:szCs w:val="24"/>
          <w:lang w:val="ru-RU"/>
        </w:rPr>
      </w:pPr>
      <w:r w:rsidRPr="002D3032">
        <w:rPr>
          <w:rStyle w:val="59"/>
          <w:i/>
          <w:iCs/>
          <w:sz w:val="24"/>
          <w:szCs w:val="24"/>
          <w:lang w:eastAsia="uk-UA"/>
        </w:rPr>
        <w:t>Жжение языка —</w:t>
      </w:r>
      <w:r w:rsidRPr="002D3032">
        <w:rPr>
          <w:rStyle w:val="55"/>
          <w:sz w:val="24"/>
          <w:szCs w:val="24"/>
          <w:lang w:eastAsia="uk-UA"/>
        </w:rPr>
        <w:t xml:space="preserve"> 3,8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Позолоченный активный электрод накладывается на язык, пассивный помещается в руку.</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Ишиас -</w:t>
      </w:r>
      <w:r w:rsidRPr="002D3032">
        <w:rPr>
          <w:sz w:val="24"/>
          <w:szCs w:val="24"/>
        </w:rPr>
        <w:t xml:space="preserve"> 9,7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одностороннем воспалении активный электрод помещается на голень или стопу, а пассивный на заднюю сторону бедра. При двухстороннем воспалении активный электрод помещается на поясничной области, пассивный - на стопы.</w:t>
      </w:r>
    </w:p>
    <w:p w:rsidR="00EB2BB4" w:rsidRPr="002D3032" w:rsidRDefault="00EB2BB4" w:rsidP="002D3032">
      <w:pPr>
        <w:pStyle w:val="50"/>
        <w:shd w:val="clear" w:color="auto" w:fill="auto"/>
        <w:spacing w:before="0" w:line="240" w:lineRule="auto"/>
        <w:ind w:firstLine="600"/>
        <w:jc w:val="both"/>
        <w:rPr>
          <w:sz w:val="24"/>
          <w:szCs w:val="24"/>
          <w:lang w:val="ru-RU"/>
        </w:rPr>
      </w:pPr>
      <w:r w:rsidRPr="002D3032">
        <w:rPr>
          <w:rStyle w:val="59"/>
          <w:i/>
          <w:iCs/>
          <w:sz w:val="24"/>
          <w:szCs w:val="24"/>
          <w:lang w:eastAsia="uk-UA"/>
        </w:rPr>
        <w:t>Миома матки -</w:t>
      </w:r>
      <w:r w:rsidRPr="002D3032">
        <w:rPr>
          <w:rStyle w:val="55"/>
          <w:sz w:val="24"/>
          <w:szCs w:val="24"/>
          <w:lang w:eastAsia="uk-UA"/>
        </w:rPr>
        <w:t xml:space="preserve"> 2,5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Активный электрод помещается на правую стопу, пассивный - на левую или позолоченный активный электрод помещается внутрь влагалища, а пассивный - на стопы.</w:t>
      </w:r>
    </w:p>
    <w:p w:rsidR="00EB2BB4" w:rsidRPr="002D3032" w:rsidRDefault="00EB2BB4" w:rsidP="002D3032">
      <w:pPr>
        <w:pStyle w:val="50"/>
        <w:shd w:val="clear" w:color="auto" w:fill="auto"/>
        <w:spacing w:before="0" w:line="240" w:lineRule="auto"/>
        <w:ind w:firstLine="600"/>
        <w:jc w:val="both"/>
        <w:rPr>
          <w:sz w:val="24"/>
          <w:szCs w:val="24"/>
          <w:lang w:val="ru-RU"/>
        </w:rPr>
      </w:pPr>
      <w:r w:rsidRPr="002D3032">
        <w:rPr>
          <w:rStyle w:val="59"/>
          <w:i/>
          <w:iCs/>
          <w:sz w:val="24"/>
          <w:szCs w:val="24"/>
          <w:lang w:eastAsia="uk-UA"/>
        </w:rPr>
        <w:t>Невралгические боли</w:t>
      </w:r>
      <w:r w:rsidRPr="002D3032">
        <w:rPr>
          <w:rStyle w:val="55"/>
          <w:sz w:val="24"/>
          <w:szCs w:val="24"/>
          <w:lang w:eastAsia="uk-UA"/>
        </w:rPr>
        <w:t xml:space="preserve"> - 3,9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Осуществляется воздействие активным роликовым электродом в зоне невралгии, пассивный электрод - на затылок (при невралгии тройничного нерва) или помещается в руку или на стопу в зависимости от локализации процесса.</w:t>
      </w:r>
    </w:p>
    <w:p w:rsidR="00EB2BB4" w:rsidRPr="002D3032" w:rsidRDefault="00EB2BB4" w:rsidP="002D3032">
      <w:pPr>
        <w:pStyle w:val="50"/>
        <w:shd w:val="clear" w:color="auto" w:fill="auto"/>
        <w:spacing w:before="0" w:line="240" w:lineRule="auto"/>
        <w:ind w:firstLine="600"/>
        <w:jc w:val="both"/>
        <w:rPr>
          <w:sz w:val="24"/>
          <w:szCs w:val="24"/>
          <w:lang w:val="ru-RU"/>
        </w:rPr>
      </w:pPr>
      <w:r w:rsidRPr="002D3032">
        <w:rPr>
          <w:rStyle w:val="59"/>
          <w:i/>
          <w:iCs/>
          <w:sz w:val="24"/>
          <w:szCs w:val="24"/>
          <w:lang w:eastAsia="uk-UA"/>
        </w:rPr>
        <w:t>Флебит -</w:t>
      </w:r>
      <w:r w:rsidRPr="002D3032">
        <w:rPr>
          <w:rStyle w:val="55"/>
          <w:sz w:val="24"/>
          <w:szCs w:val="24"/>
          <w:lang w:eastAsia="uk-UA"/>
        </w:rPr>
        <w:t xml:space="preserve"> 10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Активный электрод помещается на область воспаления, а пассивный - на противоположную конечность. В виду возможности тромбоэмболии при флебитах и варикозном расширении вен конечностей током отрицательных полярности, как и роликовым электродом на пораженную зону не воздействуют.</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Экзема -</w:t>
      </w:r>
      <w:r w:rsidRPr="002D3032">
        <w:rPr>
          <w:sz w:val="24"/>
          <w:szCs w:val="24"/>
        </w:rPr>
        <w:t xml:space="preserve"> 9,2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генерализованном процессе производится воздействие по всем БАЗ кожи. При этом ручные и ножные электроды могут быть соединены попарно. Направление хода электрического тока продольное, т.е. от рук к стопам.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лечения некоторых заболеваний О. Клауссом предлагается использовать не одну частоту, а комбинации последовательно меняющихся НЧ-колебаний, обладающих различным эффектом.</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
          <w:b/>
          <w:bCs/>
          <w:sz w:val="24"/>
          <w:szCs w:val="24"/>
          <w:lang w:eastAsia="uk-UA"/>
        </w:rPr>
        <w:t>Пример</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Артриты-Артрозы</w:t>
      </w:r>
      <w:r w:rsidRPr="002D3032">
        <w:rPr>
          <w:sz w:val="24"/>
          <w:szCs w:val="24"/>
        </w:rPr>
        <w:t xml:space="preserve"> - 1,2 + 1,6 + 9,2 + 9,6 Гц (вазогенный, лимфогенный, нефрогенный и артрогенный эффекты).</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Бронхиальная астма</w:t>
      </w:r>
      <w:r w:rsidRPr="002D3032">
        <w:rPr>
          <w:sz w:val="24"/>
          <w:szCs w:val="24"/>
        </w:rPr>
        <w:t xml:space="preserve"> - 0,9 + 4 + 8,0 + 9,45 Гц (гепатогенный, эндокринный и спазмолитический эффекты).</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lastRenderedPageBreak/>
        <w:t>Цистит</w:t>
      </w:r>
      <w:r w:rsidRPr="002D3032">
        <w:rPr>
          <w:sz w:val="24"/>
          <w:szCs w:val="24"/>
        </w:rPr>
        <w:t xml:space="preserve"> - 8,1 + 9,4 Гц (диуретический, везикальный и урогенитальный эффекты).</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Депрессии</w:t>
      </w:r>
      <w:r w:rsidRPr="002D3032">
        <w:rPr>
          <w:sz w:val="24"/>
          <w:szCs w:val="24"/>
        </w:rPr>
        <w:t xml:space="preserve"> - 5,8 + 9,6 Гц (нейротропный эффект, регуляция функции паращитовидных желез).</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Экзема -</w:t>
      </w:r>
      <w:r w:rsidRPr="002D3032">
        <w:rPr>
          <w:sz w:val="24"/>
          <w:szCs w:val="24"/>
        </w:rPr>
        <w:t xml:space="preserve"> 0,7 4- 1,7 + 2,6 + 9,2 + 9,4 Гц (гепатогенный, дер- матогенный, билиарный, нефрогенный, пульмональный и вазова- зальный эффекты).</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Геморрой</w:t>
      </w:r>
      <w:r w:rsidRPr="002D3032">
        <w:rPr>
          <w:sz w:val="24"/>
          <w:szCs w:val="24"/>
        </w:rPr>
        <w:t xml:space="preserve"> - 2,6 + 3,8 + 4,0 Гц (билиарный, панкреатогенный, спазмолитический эффекты, регуляция функции эндокринных желез).</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Импотенция</w:t>
      </w:r>
      <w:r w:rsidRPr="002D3032">
        <w:rPr>
          <w:sz w:val="24"/>
          <w:szCs w:val="24"/>
        </w:rPr>
        <w:t xml:space="preserve"> - 2,6 + 4,0 + 9,4 Гц (билиарный эффект, регуляция функции эндокринных желез и урогенитальных органов).</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Климакс -</w:t>
      </w:r>
      <w:r w:rsidRPr="002D3032">
        <w:rPr>
          <w:sz w:val="24"/>
          <w:szCs w:val="24"/>
        </w:rPr>
        <w:t xml:space="preserve"> 4,0 + 4,9 Гц (регуляция функции гипофиза и яичников).</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Запоры</w:t>
      </w:r>
      <w:r w:rsidRPr="002D3032">
        <w:rPr>
          <w:sz w:val="24"/>
          <w:szCs w:val="24"/>
        </w:rPr>
        <w:t xml:space="preserve"> - 3,5 + 8,1 + 9,4 Гц (спазмолитический, венозный и диуретический эффекты).</w:t>
      </w:r>
    </w:p>
    <w:p w:rsidR="00EB2BB4" w:rsidRPr="002D3032" w:rsidRDefault="00EB2BB4" w:rsidP="002D3032">
      <w:pPr>
        <w:pStyle w:val="50"/>
        <w:shd w:val="clear" w:color="auto" w:fill="auto"/>
        <w:spacing w:before="0" w:line="240" w:lineRule="auto"/>
        <w:ind w:firstLine="600"/>
        <w:jc w:val="both"/>
        <w:rPr>
          <w:sz w:val="24"/>
          <w:szCs w:val="24"/>
          <w:lang w:val="ru-RU"/>
        </w:rPr>
      </w:pPr>
      <w:r w:rsidRPr="002D3032">
        <w:rPr>
          <w:rStyle w:val="59"/>
          <w:i/>
          <w:iCs/>
          <w:sz w:val="24"/>
          <w:szCs w:val="24"/>
          <w:lang w:eastAsia="uk-UA"/>
        </w:rPr>
        <w:t>Острый и хронический нефрит -</w:t>
      </w:r>
      <w:r w:rsidRPr="002D3032">
        <w:rPr>
          <w:rStyle w:val="55"/>
          <w:sz w:val="24"/>
          <w:szCs w:val="24"/>
          <w:lang w:eastAsia="uk-UA"/>
        </w:rPr>
        <w:t xml:space="preserve"> 2,8 + 3,3 + 8,1 + 9,2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Нефросклероз</w:t>
      </w:r>
      <w:r w:rsidRPr="002D3032">
        <w:rPr>
          <w:sz w:val="24"/>
          <w:szCs w:val="24"/>
        </w:rPr>
        <w:t xml:space="preserve"> - 2,8 + 3,3 + 9,2 + 9,7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Мочекаменная болезнь -</w:t>
      </w:r>
      <w:r w:rsidRPr="002D3032">
        <w:rPr>
          <w:sz w:val="24"/>
          <w:szCs w:val="24"/>
        </w:rPr>
        <w:t xml:space="preserve"> 2,8 + 3,3 + 8,1 Гц (регуляция функции клубочков и канальцев почек).</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Гепатит (холангит) -</w:t>
      </w:r>
      <w:r w:rsidRPr="002D3032">
        <w:rPr>
          <w:sz w:val="24"/>
          <w:szCs w:val="24"/>
        </w:rPr>
        <w:t xml:space="preserve"> 0,9 + 0,2 + 3,3 + 9,8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Расстройства сна -</w:t>
      </w:r>
      <w:r w:rsidRPr="002D3032">
        <w:rPr>
          <w:sz w:val="24"/>
          <w:szCs w:val="24"/>
        </w:rPr>
        <w:t xml:space="preserve"> 2,5 + 3,6 + 3,9 + 8,1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Дисменорея -</w:t>
      </w:r>
      <w:r w:rsidRPr="002D3032">
        <w:rPr>
          <w:sz w:val="24"/>
          <w:szCs w:val="24"/>
        </w:rPr>
        <w:t xml:space="preserve"> 2,5 + 3,5 + 4,0 + 4,9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Гипертоническая болезнь -</w:t>
      </w:r>
      <w:r w:rsidRPr="002D3032">
        <w:rPr>
          <w:sz w:val="24"/>
          <w:szCs w:val="24"/>
        </w:rPr>
        <w:t xml:space="preserve"> 3,3 + 6,0 + 9,2 + 9,45 + 9,5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Отеки -</w:t>
      </w:r>
      <w:r w:rsidRPr="002D3032">
        <w:rPr>
          <w:sz w:val="24"/>
          <w:szCs w:val="24"/>
        </w:rPr>
        <w:t xml:space="preserve"> 2,5 + 9,4 + 10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Полиомиелит -</w:t>
      </w:r>
      <w:r w:rsidRPr="002D3032">
        <w:rPr>
          <w:sz w:val="24"/>
          <w:szCs w:val="24"/>
        </w:rPr>
        <w:t xml:space="preserve"> 8,25 + 9,35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Рассеянный склероз</w:t>
      </w:r>
      <w:r w:rsidRPr="002D3032">
        <w:rPr>
          <w:sz w:val="24"/>
          <w:szCs w:val="24"/>
        </w:rPr>
        <w:t xml:space="preserve"> - 5,9 + 7,7 + 9,2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целенаправленного воздействия на симпатическую нервную систему применяется частота 1,75 Гц, на парасимпатическую - 6,0 Гц.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лечении головных болей, которым в ЭАФ-терапии уделяется особое внимание, можно использовать следующие режимы воздействия:</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
          <w:b/>
          <w:bCs/>
          <w:sz w:val="24"/>
          <w:szCs w:val="24"/>
          <w:lang w:eastAsia="uk-UA"/>
        </w:rPr>
        <w:t>Головные боли, наблюдающиеся при заболеваниях висцеральных органов:</w:t>
      </w:r>
    </w:p>
    <w:p w:rsidR="00EB2BB4" w:rsidRPr="002D3032" w:rsidRDefault="00EB2BB4" w:rsidP="002D3032">
      <w:pPr>
        <w:pStyle w:val="141"/>
        <w:shd w:val="clear" w:color="auto" w:fill="auto"/>
        <w:spacing w:line="240" w:lineRule="auto"/>
        <w:ind w:firstLine="600"/>
        <w:rPr>
          <w:sz w:val="24"/>
          <w:szCs w:val="24"/>
        </w:rPr>
      </w:pPr>
      <w:r w:rsidRPr="002D3032">
        <w:rPr>
          <w:sz w:val="24"/>
          <w:szCs w:val="24"/>
        </w:rPr>
        <w:t xml:space="preserve">Гепато-билиарная </w:t>
      </w:r>
      <w:r w:rsidRPr="002D3032">
        <w:rPr>
          <w:rStyle w:val="149"/>
          <w:b/>
          <w:bCs/>
          <w:i/>
          <w:iCs/>
          <w:sz w:val="24"/>
          <w:szCs w:val="24"/>
        </w:rPr>
        <w:t>-</w:t>
      </w:r>
      <w:r w:rsidRPr="002D3032">
        <w:rPr>
          <w:rStyle w:val="140"/>
          <w:sz w:val="24"/>
          <w:szCs w:val="24"/>
          <w:lang w:eastAsia="uk-UA"/>
        </w:rPr>
        <w:t xml:space="preserve"> 8,5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Воздействие на БАТ:</w:t>
      </w:r>
      <w:r w:rsidRPr="002D3032">
        <w:rPr>
          <w:sz w:val="24"/>
          <w:szCs w:val="24"/>
        </w:rPr>
        <w:t xml:space="preserve"> </w:t>
      </w:r>
      <w:r w:rsidRPr="002D3032">
        <w:rPr>
          <w:rStyle w:val="91"/>
          <w:sz w:val="24"/>
          <w:szCs w:val="24"/>
          <w:lang w:eastAsia="uk-UA"/>
        </w:rPr>
        <w:t xml:space="preserve">Тл 20 ТИ </w:t>
      </w:r>
      <w:r w:rsidRPr="002D3032">
        <w:rPr>
          <w:sz w:val="24"/>
          <w:szCs w:val="24"/>
        </w:rPr>
        <w:t xml:space="preserve">Этмоидальная пазуха и </w:t>
      </w:r>
      <w:r w:rsidRPr="002D3032">
        <w:rPr>
          <w:rStyle w:val="91"/>
          <w:sz w:val="24"/>
          <w:szCs w:val="24"/>
          <w:lang w:eastAsia="uk-UA"/>
        </w:rPr>
        <w:t xml:space="preserve">Мп 1 ТИ </w:t>
      </w:r>
      <w:r w:rsidRPr="002D3032">
        <w:rPr>
          <w:sz w:val="24"/>
          <w:szCs w:val="24"/>
        </w:rPr>
        <w:t>Кавернозный синус.</w:t>
      </w:r>
    </w:p>
    <w:p w:rsidR="00EB2BB4" w:rsidRPr="002D3032" w:rsidRDefault="00EB2BB4" w:rsidP="002D3032">
      <w:pPr>
        <w:pStyle w:val="141"/>
        <w:shd w:val="clear" w:color="auto" w:fill="auto"/>
        <w:spacing w:line="240" w:lineRule="auto"/>
        <w:ind w:firstLine="600"/>
        <w:rPr>
          <w:sz w:val="24"/>
          <w:szCs w:val="24"/>
        </w:rPr>
      </w:pPr>
      <w:r w:rsidRPr="002D3032">
        <w:rPr>
          <w:sz w:val="24"/>
          <w:szCs w:val="24"/>
        </w:rPr>
        <w:t>Гастрогенная этиология</w:t>
      </w:r>
      <w:r w:rsidRPr="002D3032">
        <w:rPr>
          <w:rStyle w:val="142"/>
          <w:b/>
          <w:bCs/>
          <w:sz w:val="24"/>
          <w:szCs w:val="24"/>
        </w:rPr>
        <w:t xml:space="preserve"> </w:t>
      </w:r>
      <w:r w:rsidRPr="002D3032">
        <w:rPr>
          <w:rStyle w:val="140"/>
          <w:sz w:val="24"/>
          <w:szCs w:val="24"/>
          <w:lang w:eastAsia="uk-UA"/>
        </w:rPr>
        <w:t>- 9,4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Воздействие на БАТ:</w:t>
      </w:r>
      <w:r w:rsidRPr="002D3032">
        <w:rPr>
          <w:sz w:val="24"/>
          <w:szCs w:val="24"/>
        </w:rPr>
        <w:t xml:space="preserve"> </w:t>
      </w:r>
      <w:r w:rsidRPr="002D3032">
        <w:rPr>
          <w:rStyle w:val="91"/>
          <w:sz w:val="24"/>
          <w:szCs w:val="24"/>
          <w:lang w:eastAsia="uk-UA"/>
        </w:rPr>
        <w:t xml:space="preserve">Же 1 ТИ </w:t>
      </w:r>
      <w:r w:rsidRPr="002D3032">
        <w:rPr>
          <w:sz w:val="24"/>
          <w:szCs w:val="24"/>
        </w:rPr>
        <w:t xml:space="preserve">Точка соединения меридиана Же с меридианом Жп и </w:t>
      </w:r>
      <w:r w:rsidRPr="002D3032">
        <w:rPr>
          <w:rStyle w:val="91"/>
          <w:sz w:val="24"/>
          <w:szCs w:val="24"/>
          <w:lang w:eastAsia="uk-UA"/>
        </w:rPr>
        <w:t xml:space="preserve">Же 5 ТИ </w:t>
      </w:r>
      <w:r w:rsidRPr="002D3032">
        <w:rPr>
          <w:sz w:val="24"/>
          <w:szCs w:val="24"/>
        </w:rPr>
        <w:t>Гайморова пазуха.</w:t>
      </w:r>
    </w:p>
    <w:p w:rsidR="00EB2BB4" w:rsidRPr="002D3032" w:rsidRDefault="00EB2BB4" w:rsidP="002D3032">
      <w:pPr>
        <w:pStyle w:val="141"/>
        <w:shd w:val="clear" w:color="auto" w:fill="auto"/>
        <w:spacing w:line="240" w:lineRule="auto"/>
        <w:ind w:firstLine="600"/>
        <w:rPr>
          <w:sz w:val="24"/>
          <w:szCs w:val="24"/>
        </w:rPr>
      </w:pPr>
      <w:r w:rsidRPr="002D3032">
        <w:rPr>
          <w:sz w:val="24"/>
          <w:szCs w:val="24"/>
        </w:rPr>
        <w:t>Урогенитальная этиология</w:t>
      </w:r>
      <w:r w:rsidRPr="002D3032">
        <w:rPr>
          <w:rStyle w:val="142"/>
          <w:b/>
          <w:bCs/>
          <w:sz w:val="24"/>
          <w:szCs w:val="24"/>
        </w:rPr>
        <w:t xml:space="preserve"> </w:t>
      </w:r>
      <w:r w:rsidRPr="002D3032">
        <w:rPr>
          <w:rStyle w:val="140"/>
          <w:sz w:val="24"/>
          <w:szCs w:val="24"/>
          <w:lang w:eastAsia="uk-UA"/>
        </w:rPr>
        <w:t>- 9,4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Воздействие на БАТ:</w:t>
      </w:r>
      <w:r w:rsidRPr="002D3032">
        <w:rPr>
          <w:sz w:val="24"/>
          <w:szCs w:val="24"/>
        </w:rPr>
        <w:t xml:space="preserve"> </w:t>
      </w:r>
      <w:r w:rsidRPr="002D3032">
        <w:rPr>
          <w:rStyle w:val="91"/>
          <w:sz w:val="24"/>
          <w:szCs w:val="24"/>
          <w:lang w:eastAsia="uk-UA"/>
        </w:rPr>
        <w:t xml:space="preserve">Мп 1 ТИ </w:t>
      </w:r>
      <w:r w:rsidRPr="002D3032">
        <w:rPr>
          <w:sz w:val="24"/>
          <w:szCs w:val="24"/>
        </w:rPr>
        <w:t xml:space="preserve">Кавернозный синус, </w:t>
      </w:r>
      <w:r w:rsidRPr="002D3032">
        <w:rPr>
          <w:rStyle w:val="91"/>
          <w:sz w:val="24"/>
          <w:szCs w:val="24"/>
          <w:lang w:eastAsia="uk-UA"/>
        </w:rPr>
        <w:t xml:space="preserve">Мп 2 ТИ </w:t>
      </w:r>
      <w:r w:rsidRPr="002D3032">
        <w:rPr>
          <w:sz w:val="24"/>
          <w:szCs w:val="24"/>
        </w:rPr>
        <w:t xml:space="preserve">Лобные пазухи, с </w:t>
      </w:r>
      <w:r w:rsidRPr="002D3032">
        <w:rPr>
          <w:rStyle w:val="91"/>
          <w:sz w:val="24"/>
          <w:szCs w:val="24"/>
          <w:lang w:eastAsia="uk-UA"/>
        </w:rPr>
        <w:t xml:space="preserve">Мп 49а ТИ </w:t>
      </w:r>
      <w:r w:rsidRPr="002D3032">
        <w:rPr>
          <w:sz w:val="24"/>
          <w:szCs w:val="24"/>
        </w:rPr>
        <w:t xml:space="preserve">по </w:t>
      </w:r>
      <w:r w:rsidRPr="002D3032">
        <w:rPr>
          <w:rStyle w:val="91"/>
          <w:sz w:val="24"/>
          <w:szCs w:val="24"/>
          <w:lang w:eastAsia="uk-UA"/>
        </w:rPr>
        <w:t>Мп 51 ТИ.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 качестве дополнительных точек использовать БАТ больших янских меридианов: </w:t>
      </w:r>
      <w:r w:rsidRPr="002D3032">
        <w:rPr>
          <w:rStyle w:val="91"/>
          <w:sz w:val="24"/>
          <w:szCs w:val="24"/>
          <w:lang w:eastAsia="uk-UA"/>
        </w:rPr>
        <w:t xml:space="preserve">Тн 18 ТИ </w:t>
      </w:r>
      <w:r w:rsidRPr="002D3032">
        <w:rPr>
          <w:sz w:val="24"/>
          <w:szCs w:val="24"/>
        </w:rPr>
        <w:t xml:space="preserve">Преддверно-улитковый нерв - VIII пара ЧМН - </w:t>
      </w:r>
      <w:r w:rsidRPr="002D3032">
        <w:rPr>
          <w:rStyle w:val="91"/>
          <w:sz w:val="24"/>
          <w:szCs w:val="24"/>
          <w:lang w:eastAsia="uk-UA"/>
        </w:rPr>
        <w:t xml:space="preserve">Мп 1 ТИ </w:t>
      </w:r>
      <w:r w:rsidRPr="002D3032">
        <w:rPr>
          <w:sz w:val="24"/>
          <w:szCs w:val="24"/>
        </w:rPr>
        <w:t xml:space="preserve">Кавернозный синус; </w:t>
      </w:r>
      <w:r w:rsidRPr="002D3032">
        <w:rPr>
          <w:rStyle w:val="91"/>
          <w:sz w:val="24"/>
          <w:szCs w:val="24"/>
          <w:lang w:eastAsia="uk-UA"/>
        </w:rPr>
        <w:t xml:space="preserve">Энд 21 СТИ </w:t>
      </w:r>
      <w:r w:rsidRPr="002D3032">
        <w:rPr>
          <w:sz w:val="24"/>
          <w:szCs w:val="24"/>
        </w:rPr>
        <w:t xml:space="preserve">Передние структуры глаза - </w:t>
      </w:r>
      <w:r w:rsidRPr="002D3032">
        <w:rPr>
          <w:rStyle w:val="91"/>
          <w:sz w:val="24"/>
          <w:szCs w:val="24"/>
          <w:lang w:eastAsia="uk-UA"/>
        </w:rPr>
        <w:t xml:space="preserve">Жп 1 СТИ </w:t>
      </w:r>
      <w:r w:rsidRPr="002D3032">
        <w:rPr>
          <w:sz w:val="24"/>
          <w:szCs w:val="24"/>
        </w:rPr>
        <w:t xml:space="preserve">Внутренние структуры глаза; </w:t>
      </w:r>
      <w:r w:rsidRPr="002D3032">
        <w:rPr>
          <w:rStyle w:val="91"/>
          <w:sz w:val="24"/>
          <w:szCs w:val="24"/>
          <w:lang w:eastAsia="uk-UA"/>
        </w:rPr>
        <w:t xml:space="preserve">Тл 20 ТИ </w:t>
      </w:r>
      <w:r w:rsidRPr="002D3032">
        <w:rPr>
          <w:sz w:val="24"/>
          <w:szCs w:val="24"/>
        </w:rPr>
        <w:t xml:space="preserve">Этмоидальная пазуха — </w:t>
      </w:r>
      <w:r w:rsidRPr="002D3032">
        <w:rPr>
          <w:rStyle w:val="91"/>
          <w:sz w:val="24"/>
          <w:szCs w:val="24"/>
          <w:lang w:eastAsia="uk-UA"/>
        </w:rPr>
        <w:t xml:space="preserve">Же 4 ТИ </w:t>
      </w:r>
      <w:r w:rsidRPr="002D3032">
        <w:rPr>
          <w:sz w:val="24"/>
          <w:szCs w:val="24"/>
        </w:rPr>
        <w:t>Хрусталик.</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
          <w:b/>
          <w:bCs/>
          <w:sz w:val="24"/>
          <w:szCs w:val="24"/>
          <w:lang w:eastAsia="uk-UA"/>
        </w:rPr>
        <w:t>Сосудистые головные боли:</w:t>
      </w:r>
    </w:p>
    <w:p w:rsidR="00EB2BB4" w:rsidRPr="002D3032" w:rsidRDefault="00EB2BB4" w:rsidP="002D3032">
      <w:pPr>
        <w:pStyle w:val="141"/>
        <w:shd w:val="clear" w:color="auto" w:fill="auto"/>
        <w:spacing w:line="240" w:lineRule="auto"/>
        <w:ind w:firstLine="600"/>
        <w:rPr>
          <w:sz w:val="24"/>
          <w:szCs w:val="24"/>
        </w:rPr>
      </w:pPr>
      <w:r w:rsidRPr="002D3032">
        <w:rPr>
          <w:sz w:val="24"/>
          <w:szCs w:val="24"/>
        </w:rPr>
        <w:t xml:space="preserve">Гипертоническая болезнь </w:t>
      </w:r>
      <w:r w:rsidRPr="002D3032">
        <w:rPr>
          <w:rStyle w:val="149"/>
          <w:b/>
          <w:bCs/>
          <w:i/>
          <w:iCs/>
          <w:sz w:val="24"/>
          <w:szCs w:val="24"/>
        </w:rPr>
        <w:t>-</w:t>
      </w:r>
      <w:r w:rsidRPr="002D3032">
        <w:rPr>
          <w:rStyle w:val="140"/>
          <w:sz w:val="24"/>
          <w:szCs w:val="24"/>
          <w:lang w:eastAsia="uk-UA"/>
        </w:rPr>
        <w:t xml:space="preserve"> 6,0 Гц.</w:t>
      </w:r>
    </w:p>
    <w:p w:rsidR="00EB2BB4" w:rsidRPr="002D3032" w:rsidRDefault="00EB2BB4" w:rsidP="002D3032">
      <w:pPr>
        <w:pStyle w:val="141"/>
        <w:shd w:val="clear" w:color="auto" w:fill="auto"/>
        <w:spacing w:line="240" w:lineRule="auto"/>
        <w:ind w:firstLine="600"/>
        <w:rPr>
          <w:sz w:val="24"/>
          <w:szCs w:val="24"/>
        </w:rPr>
      </w:pPr>
      <w:r w:rsidRPr="002D3032">
        <w:rPr>
          <w:sz w:val="24"/>
          <w:szCs w:val="24"/>
        </w:rPr>
        <w:t xml:space="preserve">Нейро-циркуляторная дистония </w:t>
      </w:r>
      <w:r w:rsidRPr="002D3032">
        <w:rPr>
          <w:rStyle w:val="149"/>
          <w:b/>
          <w:bCs/>
          <w:i/>
          <w:iCs/>
          <w:sz w:val="24"/>
          <w:szCs w:val="24"/>
        </w:rPr>
        <w:t>-</w:t>
      </w:r>
      <w:r w:rsidRPr="002D3032">
        <w:rPr>
          <w:rStyle w:val="140"/>
          <w:sz w:val="24"/>
          <w:szCs w:val="24"/>
          <w:lang w:eastAsia="uk-UA"/>
        </w:rPr>
        <w:t xml:space="preserve"> 9,4 Гц.</w:t>
      </w:r>
    </w:p>
    <w:p w:rsidR="00EB2BB4" w:rsidRPr="002D3032" w:rsidRDefault="00EB2BB4" w:rsidP="002D3032">
      <w:pPr>
        <w:pStyle w:val="141"/>
        <w:shd w:val="clear" w:color="auto" w:fill="auto"/>
        <w:spacing w:line="240" w:lineRule="auto"/>
        <w:ind w:firstLine="600"/>
        <w:rPr>
          <w:sz w:val="24"/>
          <w:szCs w:val="24"/>
        </w:rPr>
      </w:pPr>
      <w:r w:rsidRPr="002D3032">
        <w:rPr>
          <w:sz w:val="24"/>
          <w:szCs w:val="24"/>
        </w:rPr>
        <w:t xml:space="preserve">Вегето-сосудистая дистония </w:t>
      </w:r>
      <w:r w:rsidRPr="002D3032">
        <w:rPr>
          <w:rStyle w:val="149"/>
          <w:b/>
          <w:bCs/>
          <w:i/>
          <w:iCs/>
          <w:sz w:val="24"/>
          <w:szCs w:val="24"/>
        </w:rPr>
        <w:t>-</w:t>
      </w:r>
      <w:r w:rsidRPr="002D3032">
        <w:rPr>
          <w:rStyle w:val="140"/>
          <w:sz w:val="24"/>
          <w:szCs w:val="24"/>
          <w:lang w:eastAsia="uk-UA"/>
        </w:rPr>
        <w:t xml:space="preserve"> 4,0 Гц.</w:t>
      </w:r>
    </w:p>
    <w:p w:rsidR="00EB2BB4" w:rsidRPr="002D3032" w:rsidRDefault="00EB2BB4" w:rsidP="002D3032">
      <w:pPr>
        <w:pStyle w:val="141"/>
        <w:shd w:val="clear" w:color="auto" w:fill="auto"/>
        <w:spacing w:line="240" w:lineRule="auto"/>
        <w:ind w:firstLine="600"/>
        <w:rPr>
          <w:sz w:val="24"/>
          <w:szCs w:val="24"/>
        </w:rPr>
      </w:pPr>
      <w:r w:rsidRPr="002D3032">
        <w:rPr>
          <w:sz w:val="24"/>
          <w:szCs w:val="24"/>
        </w:rPr>
        <w:t xml:space="preserve">Обусловленные гормональными нарушениями </w:t>
      </w:r>
      <w:r w:rsidRPr="002D3032">
        <w:rPr>
          <w:rStyle w:val="149"/>
          <w:b/>
          <w:bCs/>
          <w:i/>
          <w:iCs/>
          <w:sz w:val="24"/>
          <w:szCs w:val="24"/>
        </w:rPr>
        <w:t>-</w:t>
      </w:r>
      <w:r w:rsidRPr="002D3032">
        <w:rPr>
          <w:rStyle w:val="140"/>
          <w:sz w:val="24"/>
          <w:szCs w:val="24"/>
          <w:lang w:eastAsia="uk-UA"/>
        </w:rPr>
        <w:t xml:space="preserve"> 5,5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БАТ для воздействия:</w:t>
      </w:r>
      <w:r w:rsidRPr="002D3032">
        <w:rPr>
          <w:sz w:val="24"/>
          <w:szCs w:val="24"/>
        </w:rPr>
        <w:t xml:space="preserve"> </w:t>
      </w:r>
      <w:r w:rsidRPr="002D3032">
        <w:rPr>
          <w:rStyle w:val="91"/>
          <w:sz w:val="24"/>
          <w:szCs w:val="24"/>
          <w:lang w:eastAsia="uk-UA"/>
        </w:rPr>
        <w:t xml:space="preserve">Же 12 ТИ </w:t>
      </w:r>
      <w:r w:rsidRPr="002D3032">
        <w:rPr>
          <w:sz w:val="24"/>
          <w:szCs w:val="24"/>
        </w:rPr>
        <w:t xml:space="preserve">Общая сонная артерия и каротидный синус; </w:t>
      </w:r>
      <w:r w:rsidRPr="002D3032">
        <w:rPr>
          <w:rStyle w:val="91"/>
          <w:sz w:val="24"/>
          <w:szCs w:val="24"/>
          <w:lang w:eastAsia="uk-UA"/>
        </w:rPr>
        <w:t xml:space="preserve">Нд 3 ТИ </w:t>
      </w:r>
      <w:r w:rsidRPr="002D3032">
        <w:rPr>
          <w:sz w:val="24"/>
          <w:szCs w:val="24"/>
        </w:rPr>
        <w:t xml:space="preserve">Ствол головного мозга и большой мозг; </w:t>
      </w:r>
      <w:r w:rsidRPr="002D3032">
        <w:rPr>
          <w:rStyle w:val="91"/>
          <w:sz w:val="24"/>
          <w:szCs w:val="24"/>
          <w:lang w:eastAsia="uk-UA"/>
        </w:rPr>
        <w:t xml:space="preserve">Мп 9 ТИ </w:t>
      </w:r>
      <w:r w:rsidRPr="002D3032">
        <w:rPr>
          <w:sz w:val="24"/>
          <w:szCs w:val="24"/>
        </w:rPr>
        <w:t xml:space="preserve">Варолиев мост и </w:t>
      </w:r>
      <w:r w:rsidRPr="002D3032">
        <w:rPr>
          <w:rStyle w:val="91"/>
          <w:sz w:val="24"/>
          <w:szCs w:val="24"/>
          <w:lang w:eastAsia="uk-UA"/>
        </w:rPr>
        <w:t xml:space="preserve">Мп 10 ТИ </w:t>
      </w:r>
      <w:r w:rsidRPr="002D3032">
        <w:rPr>
          <w:sz w:val="24"/>
          <w:szCs w:val="24"/>
        </w:rPr>
        <w:t xml:space="preserve">Продолговатый </w:t>
      </w:r>
      <w:r w:rsidRPr="002D3032">
        <w:rPr>
          <w:sz w:val="24"/>
          <w:szCs w:val="24"/>
        </w:rPr>
        <w:lastRenderedPageBreak/>
        <w:t xml:space="preserve">мозг; </w:t>
      </w:r>
      <w:r w:rsidRPr="002D3032">
        <w:rPr>
          <w:rStyle w:val="91"/>
          <w:sz w:val="24"/>
          <w:szCs w:val="24"/>
          <w:lang w:eastAsia="uk-UA"/>
        </w:rPr>
        <w:t xml:space="preserve">Жп20СТИ </w:t>
      </w:r>
      <w:r w:rsidRPr="002D3032">
        <w:rPr>
          <w:sz w:val="24"/>
          <w:szCs w:val="24"/>
        </w:rPr>
        <w:t>Симпатическая нервная система.</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
          <w:b/>
          <w:bCs/>
          <w:sz w:val="24"/>
          <w:szCs w:val="24"/>
          <w:lang w:eastAsia="uk-UA"/>
        </w:rPr>
        <w:t>Головные боли, связанные с нейро-эндокринными нарушениями:</w:t>
      </w:r>
    </w:p>
    <w:p w:rsidR="00EB2BB4" w:rsidRPr="002D3032" w:rsidRDefault="00EB2BB4" w:rsidP="002D3032">
      <w:pPr>
        <w:pStyle w:val="141"/>
        <w:shd w:val="clear" w:color="auto" w:fill="auto"/>
        <w:spacing w:line="240" w:lineRule="auto"/>
        <w:ind w:firstLine="600"/>
        <w:rPr>
          <w:sz w:val="24"/>
          <w:szCs w:val="24"/>
        </w:rPr>
      </w:pPr>
      <w:r w:rsidRPr="002D3032">
        <w:rPr>
          <w:sz w:val="24"/>
          <w:szCs w:val="24"/>
        </w:rPr>
        <w:t xml:space="preserve">При гипофизарных нарушениях </w:t>
      </w:r>
      <w:r w:rsidRPr="002D3032">
        <w:rPr>
          <w:rStyle w:val="149"/>
          <w:b/>
          <w:bCs/>
          <w:i/>
          <w:iCs/>
          <w:sz w:val="24"/>
          <w:szCs w:val="24"/>
        </w:rPr>
        <w:t>-</w:t>
      </w:r>
      <w:r w:rsidRPr="002D3032">
        <w:rPr>
          <w:rStyle w:val="140"/>
          <w:sz w:val="24"/>
          <w:szCs w:val="24"/>
          <w:lang w:eastAsia="uk-UA"/>
        </w:rPr>
        <w:t xml:space="preserve"> 4,0 Гц.</w:t>
      </w:r>
    </w:p>
    <w:p w:rsidR="00EB2BB4" w:rsidRPr="002D3032" w:rsidRDefault="00EB2BB4" w:rsidP="002D3032">
      <w:pPr>
        <w:pStyle w:val="141"/>
        <w:shd w:val="clear" w:color="auto" w:fill="auto"/>
        <w:spacing w:line="240" w:lineRule="auto"/>
        <w:ind w:firstLine="600"/>
        <w:rPr>
          <w:sz w:val="24"/>
          <w:szCs w:val="24"/>
        </w:rPr>
      </w:pPr>
      <w:r w:rsidRPr="002D3032">
        <w:rPr>
          <w:sz w:val="24"/>
          <w:szCs w:val="24"/>
        </w:rPr>
        <w:t>При синдроме предменструального напряжения и других расстройствах функции яичников</w:t>
      </w:r>
      <w:r w:rsidRPr="002D3032">
        <w:rPr>
          <w:rStyle w:val="142"/>
          <w:b/>
          <w:bCs/>
          <w:sz w:val="24"/>
          <w:szCs w:val="24"/>
        </w:rPr>
        <w:t xml:space="preserve"> </w:t>
      </w:r>
      <w:r w:rsidRPr="002D3032">
        <w:rPr>
          <w:rStyle w:val="140"/>
          <w:sz w:val="24"/>
          <w:szCs w:val="24"/>
          <w:lang w:eastAsia="uk-UA"/>
        </w:rPr>
        <w:t>- 4,9 Гц.</w:t>
      </w:r>
    </w:p>
    <w:p w:rsidR="00EB2BB4" w:rsidRPr="002D3032" w:rsidRDefault="00EB2BB4" w:rsidP="002D3032">
      <w:pPr>
        <w:pStyle w:val="141"/>
        <w:shd w:val="clear" w:color="auto" w:fill="auto"/>
        <w:spacing w:line="240" w:lineRule="auto"/>
        <w:ind w:firstLine="600"/>
        <w:rPr>
          <w:sz w:val="24"/>
          <w:szCs w:val="24"/>
        </w:rPr>
      </w:pPr>
      <w:r w:rsidRPr="002D3032">
        <w:rPr>
          <w:sz w:val="24"/>
          <w:szCs w:val="24"/>
        </w:rPr>
        <w:t xml:space="preserve">При сочетанных нарушениях функции гипофиза и яичников </w:t>
      </w:r>
      <w:r w:rsidRPr="002D3032">
        <w:rPr>
          <w:rStyle w:val="149"/>
          <w:b/>
          <w:bCs/>
          <w:i/>
          <w:iCs/>
          <w:sz w:val="24"/>
          <w:szCs w:val="24"/>
        </w:rPr>
        <w:t>-</w:t>
      </w:r>
      <w:r w:rsidRPr="002D3032">
        <w:rPr>
          <w:rStyle w:val="140"/>
          <w:sz w:val="24"/>
          <w:szCs w:val="24"/>
          <w:lang w:eastAsia="uk-UA"/>
        </w:rPr>
        <w:t xml:space="preserve"> 9,4 Гц.</w:t>
      </w:r>
    </w:p>
    <w:p w:rsidR="00EB2BB4" w:rsidRPr="002D3032" w:rsidRDefault="00EB2BB4" w:rsidP="002D3032">
      <w:pPr>
        <w:pStyle w:val="141"/>
        <w:shd w:val="clear" w:color="auto" w:fill="auto"/>
        <w:spacing w:line="240" w:lineRule="auto"/>
        <w:ind w:firstLine="600"/>
        <w:rPr>
          <w:sz w:val="24"/>
          <w:szCs w:val="24"/>
        </w:rPr>
      </w:pPr>
      <w:r w:rsidRPr="002D3032">
        <w:rPr>
          <w:sz w:val="24"/>
          <w:szCs w:val="24"/>
        </w:rPr>
        <w:t>При нарушениях функции паращитовидных желез</w:t>
      </w:r>
      <w:r w:rsidRPr="002D3032">
        <w:rPr>
          <w:rStyle w:val="142"/>
          <w:b/>
          <w:bCs/>
          <w:sz w:val="24"/>
          <w:szCs w:val="24"/>
        </w:rPr>
        <w:t xml:space="preserve"> </w:t>
      </w:r>
      <w:r w:rsidRPr="002D3032">
        <w:rPr>
          <w:rStyle w:val="140"/>
          <w:sz w:val="24"/>
          <w:szCs w:val="24"/>
          <w:lang w:eastAsia="uk-UA"/>
        </w:rPr>
        <w:t>-9,6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БАТ для воздействия:</w:t>
      </w:r>
      <w:r w:rsidRPr="002D3032">
        <w:rPr>
          <w:sz w:val="24"/>
          <w:szCs w:val="24"/>
        </w:rPr>
        <w:t xml:space="preserve"> </w:t>
      </w:r>
      <w:r w:rsidRPr="002D3032">
        <w:rPr>
          <w:rStyle w:val="91"/>
          <w:sz w:val="24"/>
          <w:szCs w:val="24"/>
          <w:lang w:eastAsia="uk-UA"/>
        </w:rPr>
        <w:t xml:space="preserve">Же 9 ТИ </w:t>
      </w:r>
      <w:r w:rsidRPr="002D3032">
        <w:rPr>
          <w:sz w:val="24"/>
          <w:szCs w:val="24"/>
        </w:rPr>
        <w:t xml:space="preserve">Паращитовидные железы, </w:t>
      </w:r>
      <w:r w:rsidRPr="002D3032">
        <w:rPr>
          <w:rStyle w:val="91"/>
          <w:sz w:val="24"/>
          <w:szCs w:val="24"/>
          <w:lang w:eastAsia="uk-UA"/>
        </w:rPr>
        <w:t xml:space="preserve">Же 10 ТИ </w:t>
      </w:r>
      <w:r w:rsidRPr="002D3032">
        <w:rPr>
          <w:sz w:val="24"/>
          <w:szCs w:val="24"/>
        </w:rPr>
        <w:t xml:space="preserve">Щитовидная железа; </w:t>
      </w:r>
      <w:r w:rsidRPr="002D3032">
        <w:rPr>
          <w:rStyle w:val="91"/>
          <w:sz w:val="24"/>
          <w:szCs w:val="24"/>
          <w:lang w:eastAsia="uk-UA"/>
        </w:rPr>
        <w:t xml:space="preserve">Тн 15 ТИ </w:t>
      </w:r>
      <w:r w:rsidRPr="002D3032">
        <w:rPr>
          <w:sz w:val="24"/>
          <w:szCs w:val="24"/>
        </w:rPr>
        <w:t xml:space="preserve">Передняя доля гипофиза; </w:t>
      </w:r>
      <w:r w:rsidRPr="002D3032">
        <w:rPr>
          <w:rStyle w:val="91"/>
          <w:sz w:val="24"/>
          <w:szCs w:val="24"/>
          <w:lang w:eastAsia="uk-UA"/>
        </w:rPr>
        <w:t xml:space="preserve">Энд 16 ТИ </w:t>
      </w:r>
      <w:r w:rsidRPr="002D3032">
        <w:rPr>
          <w:sz w:val="24"/>
          <w:szCs w:val="24"/>
        </w:rPr>
        <w:t xml:space="preserve">Передняя доля гипофиза; </w:t>
      </w:r>
      <w:r w:rsidRPr="002D3032">
        <w:rPr>
          <w:rStyle w:val="91"/>
          <w:sz w:val="24"/>
          <w:szCs w:val="24"/>
          <w:lang w:eastAsia="uk-UA"/>
        </w:rPr>
        <w:t xml:space="preserve">Жп 21 Т И </w:t>
      </w:r>
      <w:r w:rsidRPr="002D3032">
        <w:rPr>
          <w:sz w:val="24"/>
          <w:szCs w:val="24"/>
        </w:rPr>
        <w:t xml:space="preserve">Передняя доля гипофиза; </w:t>
      </w:r>
      <w:r w:rsidRPr="002D3032">
        <w:rPr>
          <w:rStyle w:val="91"/>
          <w:sz w:val="24"/>
          <w:szCs w:val="24"/>
          <w:lang w:eastAsia="uk-UA"/>
        </w:rPr>
        <w:t xml:space="preserve">Жп 12 ТИ </w:t>
      </w:r>
      <w:r w:rsidRPr="002D3032">
        <w:rPr>
          <w:sz w:val="24"/>
          <w:szCs w:val="24"/>
        </w:rPr>
        <w:t xml:space="preserve">Задняя доля гипофиза; </w:t>
      </w:r>
      <w:r w:rsidRPr="002D3032">
        <w:rPr>
          <w:rStyle w:val="91"/>
          <w:sz w:val="24"/>
          <w:szCs w:val="24"/>
          <w:lang w:eastAsia="uk-UA"/>
        </w:rPr>
        <w:t xml:space="preserve">Мп 8 ТИ </w:t>
      </w:r>
      <w:r w:rsidRPr="002D3032">
        <w:rPr>
          <w:sz w:val="24"/>
          <w:szCs w:val="24"/>
        </w:rPr>
        <w:t xml:space="preserve">Эпифиз; </w:t>
      </w:r>
      <w:r w:rsidRPr="002D3032">
        <w:rPr>
          <w:rStyle w:val="91"/>
          <w:sz w:val="24"/>
          <w:szCs w:val="24"/>
          <w:lang w:eastAsia="uk-UA"/>
        </w:rPr>
        <w:t xml:space="preserve">Же 31 ТИ </w:t>
      </w:r>
      <w:r w:rsidRPr="002D3032">
        <w:rPr>
          <w:sz w:val="24"/>
          <w:szCs w:val="24"/>
        </w:rPr>
        <w:t xml:space="preserve">Половые железы; </w:t>
      </w:r>
      <w:r w:rsidRPr="002D3032">
        <w:rPr>
          <w:rStyle w:val="91"/>
          <w:sz w:val="24"/>
          <w:szCs w:val="24"/>
          <w:lang w:eastAsia="uk-UA"/>
        </w:rPr>
        <w:t xml:space="preserve">Пе 11 ТИ </w:t>
      </w:r>
      <w:r w:rsidRPr="002D3032">
        <w:rPr>
          <w:sz w:val="24"/>
          <w:szCs w:val="24"/>
        </w:rPr>
        <w:t xml:space="preserve">Половые железы; </w:t>
      </w:r>
      <w:r w:rsidRPr="002D3032">
        <w:rPr>
          <w:rStyle w:val="91"/>
          <w:sz w:val="24"/>
          <w:szCs w:val="24"/>
          <w:lang w:eastAsia="uk-UA"/>
        </w:rPr>
        <w:t xml:space="preserve">Сп 11 ТИ </w:t>
      </w:r>
      <w:r w:rsidRPr="002D3032">
        <w:rPr>
          <w:sz w:val="24"/>
          <w:szCs w:val="24"/>
        </w:rPr>
        <w:t>Половые железы.</w:t>
      </w:r>
    </w:p>
    <w:p w:rsidR="00EB2BB4" w:rsidRPr="002D3032" w:rsidRDefault="00EB2BB4" w:rsidP="002D3032">
      <w:pPr>
        <w:pStyle w:val="a7"/>
        <w:shd w:val="clear" w:color="auto" w:fill="auto"/>
        <w:spacing w:after="0" w:line="240" w:lineRule="auto"/>
        <w:ind w:firstLine="600"/>
        <w:rPr>
          <w:sz w:val="24"/>
          <w:szCs w:val="24"/>
        </w:rPr>
      </w:pPr>
      <w:r w:rsidRPr="002D3032">
        <w:rPr>
          <w:rStyle w:val="91"/>
          <w:sz w:val="24"/>
          <w:szCs w:val="24"/>
          <w:lang w:eastAsia="uk-UA"/>
        </w:rPr>
        <w:t xml:space="preserve">Головные боли, связанные с последствиями перенесенных черепно-мозговых травм </w:t>
      </w:r>
      <w:r w:rsidRPr="002D3032">
        <w:rPr>
          <w:sz w:val="24"/>
          <w:szCs w:val="24"/>
        </w:rPr>
        <w:t>(посттравматическая энцефалопатия), повышение внутричерепного давления - 1,2 и 6,3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БАТ для воздействия:</w:t>
      </w:r>
      <w:r w:rsidRPr="002D3032">
        <w:rPr>
          <w:sz w:val="24"/>
          <w:szCs w:val="24"/>
        </w:rPr>
        <w:t xml:space="preserve"> </w:t>
      </w:r>
      <w:r w:rsidRPr="002D3032">
        <w:rPr>
          <w:rStyle w:val="91"/>
          <w:sz w:val="24"/>
          <w:szCs w:val="24"/>
          <w:lang w:eastAsia="uk-UA"/>
        </w:rPr>
        <w:t xml:space="preserve">Мп 9 ТИ </w:t>
      </w:r>
      <w:r w:rsidRPr="002D3032">
        <w:rPr>
          <w:sz w:val="24"/>
          <w:szCs w:val="24"/>
        </w:rPr>
        <w:t xml:space="preserve">Варолиев мост, </w:t>
      </w:r>
      <w:r w:rsidRPr="002D3032">
        <w:rPr>
          <w:rStyle w:val="91"/>
          <w:sz w:val="24"/>
          <w:szCs w:val="24"/>
          <w:lang w:eastAsia="uk-UA"/>
        </w:rPr>
        <w:t xml:space="preserve">Мп 10 ТИ </w:t>
      </w:r>
      <w:r w:rsidRPr="002D3032">
        <w:rPr>
          <w:sz w:val="24"/>
          <w:szCs w:val="24"/>
        </w:rPr>
        <w:t xml:space="preserve">Продолговатый мозг; </w:t>
      </w:r>
      <w:r w:rsidRPr="002D3032">
        <w:rPr>
          <w:rStyle w:val="91"/>
          <w:sz w:val="24"/>
          <w:szCs w:val="24"/>
          <w:lang w:eastAsia="uk-UA"/>
        </w:rPr>
        <w:t xml:space="preserve">Жп 7 СТИ </w:t>
      </w:r>
      <w:r w:rsidRPr="002D3032">
        <w:rPr>
          <w:sz w:val="24"/>
          <w:szCs w:val="24"/>
        </w:rPr>
        <w:t xml:space="preserve">Средний мозг (Диэнцефалон) </w:t>
      </w:r>
      <w:r w:rsidRPr="002D3032">
        <w:rPr>
          <w:rStyle w:val="91"/>
          <w:sz w:val="24"/>
          <w:szCs w:val="24"/>
          <w:lang w:eastAsia="uk-UA"/>
        </w:rPr>
        <w:t xml:space="preserve">Жп 9 СТИ </w:t>
      </w:r>
      <w:r w:rsidRPr="002D3032">
        <w:rPr>
          <w:sz w:val="24"/>
          <w:szCs w:val="24"/>
        </w:rPr>
        <w:t xml:space="preserve">Межуточный (промежуточный) мозг; </w:t>
      </w:r>
      <w:r w:rsidRPr="002D3032">
        <w:rPr>
          <w:rStyle w:val="91"/>
          <w:sz w:val="24"/>
          <w:szCs w:val="24"/>
          <w:lang w:eastAsia="uk-UA"/>
        </w:rPr>
        <w:t xml:space="preserve">Нд 3 Т И </w:t>
      </w:r>
      <w:r w:rsidRPr="002D3032">
        <w:rPr>
          <w:sz w:val="24"/>
          <w:szCs w:val="24"/>
        </w:rPr>
        <w:t>Ствол головного мозга и большой мозг.</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
          <w:b/>
          <w:bCs/>
          <w:sz w:val="24"/>
          <w:szCs w:val="24"/>
          <w:lang w:eastAsia="uk-UA"/>
        </w:rPr>
        <w:t xml:space="preserve">Головные боли при хроническом церебральном арахноидите или менингите- </w:t>
      </w:r>
      <w:r w:rsidRPr="002D3032">
        <w:rPr>
          <w:rStyle w:val="103"/>
          <w:sz w:val="24"/>
          <w:szCs w:val="24"/>
          <w:lang w:eastAsia="uk-UA"/>
        </w:rPr>
        <w:t>4,9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БАТ для воздействия:</w:t>
      </w:r>
      <w:r w:rsidRPr="002D3032">
        <w:rPr>
          <w:sz w:val="24"/>
          <w:szCs w:val="24"/>
        </w:rPr>
        <w:t xml:space="preserve"> </w:t>
      </w:r>
      <w:r w:rsidRPr="002D3032">
        <w:rPr>
          <w:rStyle w:val="91"/>
          <w:sz w:val="24"/>
          <w:szCs w:val="24"/>
          <w:lang w:eastAsia="uk-UA"/>
        </w:rPr>
        <w:t xml:space="preserve">Энд 19 ТИ </w:t>
      </w:r>
      <w:r w:rsidRPr="002D3032">
        <w:rPr>
          <w:sz w:val="24"/>
          <w:szCs w:val="24"/>
        </w:rPr>
        <w:t xml:space="preserve">Мозговые оболочки (между </w:t>
      </w:r>
      <w:r w:rsidRPr="002D3032">
        <w:rPr>
          <w:rStyle w:val="91"/>
          <w:sz w:val="24"/>
          <w:szCs w:val="24"/>
          <w:lang w:eastAsia="uk-UA"/>
        </w:rPr>
        <w:t xml:space="preserve">Мп 1 ТИ </w:t>
      </w:r>
      <w:r w:rsidRPr="002D3032">
        <w:rPr>
          <w:sz w:val="24"/>
          <w:szCs w:val="24"/>
        </w:rPr>
        <w:t xml:space="preserve">и </w:t>
      </w:r>
      <w:r w:rsidRPr="002D3032">
        <w:rPr>
          <w:rStyle w:val="91"/>
          <w:sz w:val="24"/>
          <w:szCs w:val="24"/>
          <w:lang w:eastAsia="uk-UA"/>
        </w:rPr>
        <w:t xml:space="preserve">Зср 23а ТИ), Зср 23а ТИ </w:t>
      </w:r>
      <w:r w:rsidRPr="002D3032">
        <w:rPr>
          <w:sz w:val="24"/>
          <w:szCs w:val="24"/>
        </w:rPr>
        <w:t>Передняя стенка основной пазухи носа.</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
          <w:b/>
          <w:bCs/>
          <w:sz w:val="24"/>
          <w:szCs w:val="24"/>
          <w:lang w:eastAsia="uk-UA"/>
        </w:rPr>
        <w:t>Головные боли при хронических заболеваниях пазух носа- 2,5Гц.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БАТ для воздействия:</w:t>
      </w:r>
      <w:r w:rsidRPr="002D3032">
        <w:rPr>
          <w:sz w:val="24"/>
          <w:szCs w:val="24"/>
        </w:rPr>
        <w:t xml:space="preserve"> </w:t>
      </w:r>
      <w:r w:rsidRPr="002D3032">
        <w:rPr>
          <w:rStyle w:val="91"/>
          <w:sz w:val="24"/>
          <w:szCs w:val="24"/>
          <w:lang w:eastAsia="uk-UA"/>
        </w:rPr>
        <w:t xml:space="preserve">Мп 2 ТИ </w:t>
      </w:r>
      <w:r w:rsidRPr="002D3032">
        <w:rPr>
          <w:sz w:val="24"/>
          <w:szCs w:val="24"/>
        </w:rPr>
        <w:t xml:space="preserve">Лобные пазухи; </w:t>
      </w:r>
      <w:r w:rsidRPr="002D3032">
        <w:rPr>
          <w:rStyle w:val="91"/>
          <w:sz w:val="24"/>
          <w:szCs w:val="24"/>
          <w:lang w:eastAsia="uk-UA"/>
        </w:rPr>
        <w:t xml:space="preserve">Тл 20 Т И </w:t>
      </w:r>
      <w:r w:rsidRPr="002D3032">
        <w:rPr>
          <w:sz w:val="24"/>
          <w:szCs w:val="24"/>
        </w:rPr>
        <w:t xml:space="preserve">Эт- моидальные пазухи; </w:t>
      </w:r>
      <w:r w:rsidRPr="002D3032">
        <w:rPr>
          <w:rStyle w:val="91"/>
          <w:sz w:val="24"/>
          <w:szCs w:val="24"/>
          <w:lang w:eastAsia="uk-UA"/>
        </w:rPr>
        <w:t xml:space="preserve">Же 5 ТИ </w:t>
      </w:r>
      <w:r w:rsidRPr="002D3032">
        <w:rPr>
          <w:sz w:val="24"/>
          <w:szCs w:val="24"/>
        </w:rPr>
        <w:t xml:space="preserve">Гайморова пазуха; </w:t>
      </w:r>
      <w:r w:rsidRPr="002D3032">
        <w:rPr>
          <w:rStyle w:val="91"/>
          <w:sz w:val="24"/>
          <w:szCs w:val="24"/>
          <w:lang w:eastAsia="uk-UA"/>
        </w:rPr>
        <w:t xml:space="preserve">Тл ЮТИ </w:t>
      </w:r>
      <w:r w:rsidRPr="002D3032">
        <w:rPr>
          <w:sz w:val="24"/>
          <w:szCs w:val="24"/>
        </w:rPr>
        <w:t xml:space="preserve">Латеральная часть полости носа; </w:t>
      </w:r>
      <w:r w:rsidRPr="002D3032">
        <w:rPr>
          <w:rStyle w:val="91"/>
          <w:sz w:val="24"/>
          <w:szCs w:val="24"/>
          <w:lang w:eastAsia="uk-UA"/>
        </w:rPr>
        <w:t xml:space="preserve">Лф 13 ТИ </w:t>
      </w:r>
      <w:r w:rsidRPr="002D3032">
        <w:rPr>
          <w:sz w:val="24"/>
          <w:szCs w:val="24"/>
        </w:rPr>
        <w:t xml:space="preserve">Отток лимфы от печени, желчных путей и желчного пузыря и </w:t>
      </w:r>
      <w:r w:rsidRPr="002D3032">
        <w:rPr>
          <w:rStyle w:val="91"/>
          <w:sz w:val="24"/>
          <w:szCs w:val="24"/>
          <w:lang w:eastAsia="uk-UA"/>
        </w:rPr>
        <w:t xml:space="preserve">Лф 14 ТИ </w:t>
      </w:r>
      <w:r w:rsidRPr="002D3032">
        <w:rPr>
          <w:sz w:val="24"/>
          <w:szCs w:val="24"/>
        </w:rPr>
        <w:t>Подчревное лимфатическое сплетение, лимфатическое сплетение подвздзошной кишки, лимфатические узлы и сосуды таза.</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
          <w:b/>
          <w:bCs/>
          <w:sz w:val="24"/>
          <w:szCs w:val="24"/>
          <w:lang w:eastAsia="uk-UA"/>
        </w:rPr>
        <w:t xml:space="preserve">Головные боли при заболеваниях органов зрения- </w:t>
      </w:r>
      <w:r w:rsidRPr="002D3032">
        <w:rPr>
          <w:rStyle w:val="103"/>
          <w:sz w:val="24"/>
          <w:szCs w:val="24"/>
          <w:lang w:eastAsia="uk-UA"/>
        </w:rPr>
        <w:t>3,6 и</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rPr>
        <w:t>4,9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БАТ для воздействия:</w:t>
      </w:r>
      <w:r w:rsidRPr="002D3032">
        <w:rPr>
          <w:sz w:val="24"/>
          <w:szCs w:val="24"/>
        </w:rPr>
        <w:t xml:space="preserve"> </w:t>
      </w:r>
      <w:r w:rsidRPr="002D3032">
        <w:rPr>
          <w:rStyle w:val="91"/>
          <w:sz w:val="24"/>
          <w:szCs w:val="24"/>
          <w:lang w:eastAsia="uk-UA"/>
        </w:rPr>
        <w:t xml:space="preserve">Энд 21 СТИ </w:t>
      </w:r>
      <w:r w:rsidRPr="002D3032">
        <w:rPr>
          <w:sz w:val="24"/>
          <w:szCs w:val="24"/>
        </w:rPr>
        <w:t xml:space="preserve">Передние структуры глаза (от века до стекловидного тела); </w:t>
      </w:r>
      <w:r w:rsidRPr="002D3032">
        <w:rPr>
          <w:rStyle w:val="91"/>
          <w:sz w:val="24"/>
          <w:szCs w:val="24"/>
          <w:lang w:eastAsia="uk-UA"/>
        </w:rPr>
        <w:t xml:space="preserve">Жп 1 СТИ </w:t>
      </w:r>
      <w:r w:rsidRPr="002D3032">
        <w:rPr>
          <w:sz w:val="24"/>
          <w:szCs w:val="24"/>
        </w:rPr>
        <w:t xml:space="preserve">Внутренние структуры глаза, </w:t>
      </w:r>
      <w:r w:rsidRPr="002D3032">
        <w:rPr>
          <w:rStyle w:val="91"/>
          <w:sz w:val="24"/>
          <w:szCs w:val="24"/>
          <w:lang w:eastAsia="uk-UA"/>
        </w:rPr>
        <w:t xml:space="preserve">МП 1 ТИ </w:t>
      </w:r>
      <w:r w:rsidRPr="002D3032">
        <w:rPr>
          <w:sz w:val="24"/>
          <w:szCs w:val="24"/>
        </w:rPr>
        <w:t>Кавернозный синус для регуляции оттока венозной крови от глаз. В качестве дополнительных БАТ могут использоваться так называемые орбитальные точки</w:t>
      </w:r>
    </w:p>
    <w:p w:rsidR="00EB2BB4" w:rsidRPr="002D3032" w:rsidRDefault="00EB2BB4" w:rsidP="002D3032">
      <w:pPr>
        <w:pStyle w:val="a7"/>
        <w:shd w:val="clear" w:color="auto" w:fill="auto"/>
        <w:spacing w:after="0" w:line="240" w:lineRule="auto"/>
        <w:ind w:firstLine="600"/>
        <w:rPr>
          <w:sz w:val="24"/>
          <w:szCs w:val="24"/>
        </w:rPr>
      </w:pPr>
      <w:r w:rsidRPr="002D3032">
        <w:rPr>
          <w:rStyle w:val="91"/>
          <w:sz w:val="24"/>
          <w:szCs w:val="24"/>
          <w:lang w:eastAsia="uk-UA"/>
        </w:rPr>
        <w:t xml:space="preserve">Отогенные головные боли </w:t>
      </w:r>
      <w:r w:rsidRPr="002D3032">
        <w:rPr>
          <w:sz w:val="24"/>
          <w:szCs w:val="24"/>
        </w:rPr>
        <w:t>(например, при хроническом среднем отите, евстахиите, отосклерозе и др.) - 5,8 Гц, а при отсутствии эффекта 9,2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БАТ для воздействия:</w:t>
      </w:r>
      <w:r w:rsidRPr="002D3032">
        <w:rPr>
          <w:sz w:val="24"/>
          <w:szCs w:val="24"/>
        </w:rPr>
        <w:t xml:space="preserve"> </w:t>
      </w:r>
      <w:r w:rsidRPr="002D3032">
        <w:rPr>
          <w:rStyle w:val="91"/>
          <w:sz w:val="24"/>
          <w:szCs w:val="24"/>
          <w:lang w:eastAsia="uk-UA"/>
        </w:rPr>
        <w:t xml:space="preserve">Энд 17 СТИ </w:t>
      </w:r>
      <w:r w:rsidRPr="002D3032">
        <w:rPr>
          <w:sz w:val="24"/>
          <w:szCs w:val="24"/>
        </w:rPr>
        <w:t xml:space="preserve">Среднее ухо, </w:t>
      </w:r>
      <w:r w:rsidRPr="002D3032">
        <w:rPr>
          <w:rStyle w:val="91"/>
          <w:sz w:val="24"/>
          <w:szCs w:val="24"/>
          <w:lang w:eastAsia="uk-UA"/>
        </w:rPr>
        <w:t xml:space="preserve">Энд 17а ТИ </w:t>
      </w:r>
      <w:r w:rsidRPr="002D3032">
        <w:rPr>
          <w:sz w:val="24"/>
          <w:szCs w:val="24"/>
        </w:rPr>
        <w:t xml:space="preserve">Лабиринт, </w:t>
      </w:r>
      <w:r w:rsidRPr="002D3032">
        <w:rPr>
          <w:rStyle w:val="91"/>
          <w:sz w:val="24"/>
          <w:szCs w:val="24"/>
          <w:lang w:eastAsia="uk-UA"/>
        </w:rPr>
        <w:t xml:space="preserve">Энд 17Ь ТИ </w:t>
      </w:r>
      <w:r w:rsidRPr="002D3032">
        <w:rPr>
          <w:sz w:val="24"/>
          <w:szCs w:val="24"/>
        </w:rPr>
        <w:t xml:space="preserve">Улитка, </w:t>
      </w:r>
      <w:r w:rsidRPr="002D3032">
        <w:rPr>
          <w:rStyle w:val="91"/>
          <w:sz w:val="24"/>
          <w:szCs w:val="24"/>
          <w:lang w:eastAsia="uk-UA"/>
        </w:rPr>
        <w:t xml:space="preserve">Энд 18 СТИ </w:t>
      </w:r>
      <w:r w:rsidRPr="002D3032">
        <w:rPr>
          <w:sz w:val="24"/>
          <w:szCs w:val="24"/>
        </w:rPr>
        <w:t xml:space="preserve">Внутреннее ухо; </w:t>
      </w:r>
      <w:r w:rsidRPr="002D3032">
        <w:rPr>
          <w:rStyle w:val="91"/>
          <w:sz w:val="24"/>
          <w:szCs w:val="24"/>
          <w:lang w:eastAsia="uk-UA"/>
        </w:rPr>
        <w:t xml:space="preserve">Тн 19 ТИ </w:t>
      </w:r>
      <w:r w:rsidRPr="002D3032">
        <w:rPr>
          <w:sz w:val="24"/>
          <w:szCs w:val="24"/>
        </w:rPr>
        <w:t xml:space="preserve">Наружное ухо и слуховой проход; </w:t>
      </w:r>
      <w:r w:rsidRPr="002D3032">
        <w:rPr>
          <w:rStyle w:val="91"/>
          <w:sz w:val="24"/>
          <w:szCs w:val="24"/>
          <w:lang w:eastAsia="uk-UA"/>
        </w:rPr>
        <w:t xml:space="preserve">Лф 1-1 ТИ </w:t>
      </w:r>
      <w:r w:rsidRPr="002D3032">
        <w:rPr>
          <w:sz w:val="24"/>
          <w:szCs w:val="24"/>
        </w:rPr>
        <w:t xml:space="preserve">Отток лимфы от ушей, </w:t>
      </w:r>
      <w:r w:rsidRPr="002D3032">
        <w:rPr>
          <w:rStyle w:val="91"/>
          <w:sz w:val="24"/>
          <w:szCs w:val="24"/>
          <w:lang w:eastAsia="uk-UA"/>
        </w:rPr>
        <w:t xml:space="preserve">Лф 1а ТИ </w:t>
      </w:r>
      <w:r w:rsidRPr="002D3032">
        <w:rPr>
          <w:sz w:val="24"/>
          <w:szCs w:val="24"/>
        </w:rPr>
        <w:t>Трубная миндалина и бо ковой валик глотки.</w:t>
      </w:r>
    </w:p>
    <w:p w:rsidR="00EB2BB4" w:rsidRPr="002D3032" w:rsidRDefault="00EB2BB4" w:rsidP="002D3032">
      <w:pPr>
        <w:pStyle w:val="a7"/>
        <w:shd w:val="clear" w:color="auto" w:fill="auto"/>
        <w:spacing w:after="0" w:line="240" w:lineRule="auto"/>
        <w:ind w:firstLine="600"/>
        <w:rPr>
          <w:sz w:val="24"/>
          <w:szCs w:val="24"/>
        </w:rPr>
      </w:pPr>
      <w:r w:rsidRPr="002D3032">
        <w:rPr>
          <w:rStyle w:val="91"/>
          <w:sz w:val="24"/>
          <w:szCs w:val="24"/>
          <w:lang w:eastAsia="uk-UA"/>
        </w:rPr>
        <w:t xml:space="preserve">Одонтогенные головные боли </w:t>
      </w:r>
      <w:r w:rsidRPr="002D3032">
        <w:rPr>
          <w:sz w:val="24"/>
          <w:szCs w:val="24"/>
        </w:rPr>
        <w:t>(обусловленные непереносимостью зуботехнических материалов, очагами хронической инфекции в полости рта, например, при пародонтозе, гранулемах, остаточном остите верхней и нижней челюсти и пр.) - 3,6 и 4,9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БАТ для воздействия:</w:t>
      </w:r>
      <w:r w:rsidRPr="002D3032">
        <w:rPr>
          <w:sz w:val="24"/>
          <w:szCs w:val="24"/>
        </w:rPr>
        <w:t xml:space="preserve"> </w:t>
      </w:r>
      <w:r w:rsidRPr="002D3032">
        <w:rPr>
          <w:rStyle w:val="91"/>
          <w:sz w:val="24"/>
          <w:szCs w:val="24"/>
          <w:lang w:eastAsia="uk-UA"/>
        </w:rPr>
        <w:t xml:space="preserve">Зср 25 СТИ </w:t>
      </w:r>
      <w:r w:rsidRPr="002D3032">
        <w:rPr>
          <w:sz w:val="24"/>
          <w:szCs w:val="24"/>
        </w:rPr>
        <w:t xml:space="preserve">Челюсти, медиальная часть верхней челюсти с </w:t>
      </w:r>
      <w:r w:rsidRPr="002D3032">
        <w:rPr>
          <w:rStyle w:val="91"/>
          <w:sz w:val="24"/>
          <w:szCs w:val="24"/>
          <w:lang w:eastAsia="uk-UA"/>
        </w:rPr>
        <w:t xml:space="preserve">4-1/1-4 </w:t>
      </w:r>
      <w:r w:rsidRPr="002D3032">
        <w:rPr>
          <w:sz w:val="24"/>
          <w:szCs w:val="24"/>
        </w:rPr>
        <w:t xml:space="preserve">зубами; </w:t>
      </w:r>
      <w:r w:rsidRPr="002D3032">
        <w:rPr>
          <w:rStyle w:val="91"/>
          <w:sz w:val="24"/>
          <w:szCs w:val="24"/>
          <w:lang w:eastAsia="uk-UA"/>
        </w:rPr>
        <w:t xml:space="preserve">Же 7 СТИ </w:t>
      </w:r>
      <w:r w:rsidRPr="002D3032">
        <w:rPr>
          <w:sz w:val="24"/>
          <w:szCs w:val="24"/>
        </w:rPr>
        <w:t xml:space="preserve">Боковая поверхность верхней челюсти, 5-8 зубы, </w:t>
      </w:r>
      <w:r w:rsidRPr="002D3032">
        <w:rPr>
          <w:rStyle w:val="91"/>
          <w:sz w:val="24"/>
          <w:szCs w:val="24"/>
          <w:lang w:eastAsia="uk-UA"/>
        </w:rPr>
        <w:t xml:space="preserve">Же </w:t>
      </w:r>
      <w:r w:rsidRPr="002D3032">
        <w:rPr>
          <w:sz w:val="24"/>
          <w:szCs w:val="24"/>
        </w:rPr>
        <w:t xml:space="preserve">8 </w:t>
      </w:r>
      <w:r w:rsidRPr="002D3032">
        <w:rPr>
          <w:rStyle w:val="91"/>
          <w:sz w:val="24"/>
          <w:szCs w:val="24"/>
          <w:lang w:eastAsia="uk-UA"/>
        </w:rPr>
        <w:t xml:space="preserve">СТИ </w:t>
      </w:r>
      <w:r w:rsidRPr="002D3032">
        <w:rPr>
          <w:sz w:val="24"/>
          <w:szCs w:val="24"/>
        </w:rPr>
        <w:t xml:space="preserve">Боковая поверхность нижней челюсти, 5-8 зубы; </w:t>
      </w:r>
      <w:r w:rsidRPr="002D3032">
        <w:rPr>
          <w:rStyle w:val="91"/>
          <w:sz w:val="24"/>
          <w:szCs w:val="24"/>
          <w:lang w:eastAsia="uk-UA"/>
        </w:rPr>
        <w:t xml:space="preserve">Пер 24 СТИ </w:t>
      </w:r>
      <w:r w:rsidRPr="002D3032">
        <w:rPr>
          <w:sz w:val="24"/>
          <w:szCs w:val="24"/>
        </w:rPr>
        <w:t xml:space="preserve">Середина нижней челюсти, </w:t>
      </w:r>
      <w:r w:rsidRPr="002D3032">
        <w:rPr>
          <w:rStyle w:val="91"/>
          <w:sz w:val="24"/>
          <w:szCs w:val="24"/>
          <w:lang w:eastAsia="uk-UA"/>
        </w:rPr>
        <w:t xml:space="preserve">4-1/1-4 </w:t>
      </w:r>
      <w:r w:rsidRPr="002D3032">
        <w:rPr>
          <w:sz w:val="24"/>
          <w:szCs w:val="24"/>
        </w:rPr>
        <w:t xml:space="preserve">зубы; </w:t>
      </w:r>
      <w:r w:rsidRPr="002D3032">
        <w:rPr>
          <w:rStyle w:val="91"/>
          <w:sz w:val="24"/>
          <w:szCs w:val="24"/>
          <w:lang w:eastAsia="uk-UA"/>
        </w:rPr>
        <w:t xml:space="preserve">Лф 2 ТУ </w:t>
      </w:r>
      <w:r w:rsidRPr="002D3032">
        <w:rPr>
          <w:sz w:val="24"/>
          <w:szCs w:val="24"/>
        </w:rPr>
        <w:t>Отток лимфы от зубов верхней и нижней челюсти.</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
          <w:b/>
          <w:bCs/>
          <w:sz w:val="24"/>
          <w:szCs w:val="24"/>
          <w:lang w:eastAsia="uk-UA"/>
        </w:rPr>
        <w:t>Тонзилогенные головные боли - 9,4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lastRenderedPageBreak/>
        <w:t>БАТ для воздействия:</w:t>
      </w:r>
      <w:r w:rsidRPr="002D3032">
        <w:rPr>
          <w:sz w:val="24"/>
          <w:szCs w:val="24"/>
        </w:rPr>
        <w:t xml:space="preserve"> </w:t>
      </w:r>
      <w:r w:rsidRPr="002D3032">
        <w:rPr>
          <w:rStyle w:val="8"/>
          <w:spacing w:val="0"/>
          <w:sz w:val="24"/>
          <w:szCs w:val="24"/>
          <w:lang w:eastAsia="uk-UA"/>
        </w:rPr>
        <w:t xml:space="preserve">Лф1ТИ </w:t>
      </w:r>
      <w:r w:rsidRPr="002D3032">
        <w:rPr>
          <w:sz w:val="24"/>
          <w:szCs w:val="24"/>
        </w:rPr>
        <w:t xml:space="preserve">Небная миндалина, пери- и ретротонзиллярное пространство, отток лимфы в глубокие лимфатические узлы шеи; </w:t>
      </w:r>
      <w:r w:rsidRPr="002D3032">
        <w:rPr>
          <w:rStyle w:val="91"/>
          <w:sz w:val="24"/>
          <w:szCs w:val="24"/>
          <w:lang w:eastAsia="uk-UA"/>
        </w:rPr>
        <w:t xml:space="preserve">Лф 1-2 КТИ </w:t>
      </w:r>
      <w:r w:rsidRPr="002D3032">
        <w:rPr>
          <w:sz w:val="24"/>
          <w:szCs w:val="24"/>
        </w:rPr>
        <w:t xml:space="preserve">Лимфоэпителиальное глоточное кольцо Пирогова-Вальдейера-Ланганса; </w:t>
      </w:r>
      <w:r w:rsidRPr="002D3032">
        <w:rPr>
          <w:rStyle w:val="91"/>
          <w:sz w:val="24"/>
          <w:szCs w:val="24"/>
          <w:lang w:eastAsia="uk-UA"/>
        </w:rPr>
        <w:t xml:space="preserve">Лф 1а ТИ </w:t>
      </w:r>
      <w:r w:rsidRPr="002D3032">
        <w:rPr>
          <w:sz w:val="24"/>
          <w:szCs w:val="24"/>
        </w:rPr>
        <w:t xml:space="preserve">Трубная миндалина и боковой валик глотки; </w:t>
      </w:r>
      <w:r w:rsidRPr="002D3032">
        <w:rPr>
          <w:rStyle w:val="91"/>
          <w:sz w:val="24"/>
          <w:szCs w:val="24"/>
          <w:lang w:eastAsia="uk-UA"/>
        </w:rPr>
        <w:t xml:space="preserve">Пер 23с ТИ </w:t>
      </w:r>
      <w:r w:rsidRPr="002D3032">
        <w:rPr>
          <w:sz w:val="24"/>
          <w:szCs w:val="24"/>
        </w:rPr>
        <w:t xml:space="preserve">Глоточная миндалина; </w:t>
      </w:r>
      <w:r w:rsidRPr="002D3032">
        <w:rPr>
          <w:rStyle w:val="91"/>
          <w:sz w:val="24"/>
          <w:szCs w:val="24"/>
          <w:lang w:eastAsia="uk-UA"/>
        </w:rPr>
        <w:t xml:space="preserve">Тл 18 ТИ </w:t>
      </w:r>
      <w:r w:rsidRPr="002D3032">
        <w:rPr>
          <w:sz w:val="24"/>
          <w:szCs w:val="24"/>
        </w:rPr>
        <w:t xml:space="preserve">Трубная миндалина, </w:t>
      </w:r>
      <w:r w:rsidRPr="002D3032">
        <w:rPr>
          <w:rStyle w:val="91"/>
          <w:sz w:val="24"/>
          <w:szCs w:val="24"/>
          <w:lang w:eastAsia="uk-UA"/>
        </w:rPr>
        <w:t xml:space="preserve">Тл 18-2 ТИ </w:t>
      </w:r>
      <w:r w:rsidRPr="002D3032">
        <w:rPr>
          <w:sz w:val="24"/>
          <w:szCs w:val="24"/>
        </w:rPr>
        <w:t xml:space="preserve">Глоточная миндалина; </w:t>
      </w:r>
      <w:r w:rsidRPr="002D3032">
        <w:rPr>
          <w:rStyle w:val="91"/>
          <w:sz w:val="24"/>
          <w:szCs w:val="24"/>
          <w:lang w:eastAsia="uk-UA"/>
        </w:rPr>
        <w:t xml:space="preserve">Же За ТИ </w:t>
      </w:r>
      <w:r w:rsidRPr="002D3032">
        <w:rPr>
          <w:sz w:val="24"/>
          <w:szCs w:val="24"/>
        </w:rPr>
        <w:t xml:space="preserve">Язычная миндалина; </w:t>
      </w:r>
      <w:r w:rsidRPr="002D3032">
        <w:rPr>
          <w:rStyle w:val="91"/>
          <w:sz w:val="24"/>
          <w:szCs w:val="24"/>
          <w:lang w:eastAsia="uk-UA"/>
        </w:rPr>
        <w:t xml:space="preserve">Лф 12 СТИ </w:t>
      </w:r>
      <w:r w:rsidRPr="002D3032">
        <w:rPr>
          <w:sz w:val="24"/>
          <w:szCs w:val="24"/>
        </w:rPr>
        <w:t>Эпигастральные и чревные лимфатические узлы.</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
          <w:b/>
          <w:bCs/>
          <w:sz w:val="24"/>
          <w:szCs w:val="24"/>
          <w:lang w:eastAsia="uk-UA"/>
        </w:rPr>
        <w:t xml:space="preserve">Головные боли вертеброгенного генеза </w:t>
      </w:r>
      <w:r w:rsidRPr="002D3032">
        <w:rPr>
          <w:rStyle w:val="103"/>
          <w:sz w:val="24"/>
          <w:szCs w:val="24"/>
          <w:lang w:eastAsia="uk-UA"/>
        </w:rPr>
        <w:t>- 9,6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БАТ для воздействия:</w:t>
      </w:r>
      <w:r w:rsidRPr="002D3032">
        <w:rPr>
          <w:sz w:val="24"/>
          <w:szCs w:val="24"/>
        </w:rPr>
        <w:t xml:space="preserve"> </w:t>
      </w:r>
      <w:r w:rsidRPr="002D3032">
        <w:rPr>
          <w:rStyle w:val="91"/>
          <w:sz w:val="24"/>
          <w:szCs w:val="24"/>
          <w:lang w:eastAsia="uk-UA"/>
        </w:rPr>
        <w:t xml:space="preserve">Мп 11 СТИ </w:t>
      </w:r>
      <w:r w:rsidRPr="002D3032">
        <w:rPr>
          <w:sz w:val="24"/>
          <w:szCs w:val="24"/>
        </w:rPr>
        <w:t xml:space="preserve">Позвоночник, </w:t>
      </w:r>
      <w:r w:rsidRPr="002D3032">
        <w:rPr>
          <w:rStyle w:val="91"/>
          <w:sz w:val="24"/>
          <w:szCs w:val="24"/>
          <w:lang w:eastAsia="uk-UA"/>
        </w:rPr>
        <w:t xml:space="preserve">Мп 29 ТИ </w:t>
      </w:r>
      <w:r w:rsidRPr="002D3032">
        <w:rPr>
          <w:sz w:val="24"/>
          <w:szCs w:val="24"/>
        </w:rPr>
        <w:t xml:space="preserve">Грудной отдел позвоночника, </w:t>
      </w:r>
      <w:r w:rsidRPr="002D3032">
        <w:rPr>
          <w:rStyle w:val="91"/>
          <w:sz w:val="24"/>
          <w:szCs w:val="24"/>
          <w:lang w:eastAsia="uk-UA"/>
        </w:rPr>
        <w:t xml:space="preserve">Мп 61 ТИ </w:t>
      </w:r>
      <w:r w:rsidRPr="002D3032">
        <w:rPr>
          <w:sz w:val="24"/>
          <w:szCs w:val="24"/>
        </w:rPr>
        <w:t xml:space="preserve">Поясничный отдел позвоночника, крестец и копчик; </w:t>
      </w:r>
      <w:r w:rsidRPr="002D3032">
        <w:rPr>
          <w:rStyle w:val="91"/>
          <w:sz w:val="24"/>
          <w:szCs w:val="24"/>
          <w:lang w:eastAsia="uk-UA"/>
        </w:rPr>
        <w:t xml:space="preserve">Су 3 ТИ 1-2 </w:t>
      </w:r>
      <w:r w:rsidRPr="002D3032">
        <w:rPr>
          <w:sz w:val="24"/>
          <w:szCs w:val="24"/>
        </w:rPr>
        <w:t xml:space="preserve">сустав шейных позвонков и височно-нижнечелюстной сустав; </w:t>
      </w:r>
      <w:r w:rsidRPr="002D3032">
        <w:rPr>
          <w:rStyle w:val="91"/>
          <w:sz w:val="24"/>
          <w:szCs w:val="24"/>
          <w:lang w:eastAsia="uk-UA"/>
        </w:rPr>
        <w:t xml:space="preserve">Тл 17 ТИ </w:t>
      </w:r>
      <w:r w:rsidRPr="002D3032">
        <w:rPr>
          <w:sz w:val="24"/>
          <w:szCs w:val="24"/>
        </w:rPr>
        <w:t xml:space="preserve">Гортанная миндалина; </w:t>
      </w:r>
      <w:r w:rsidRPr="002D3032">
        <w:rPr>
          <w:rStyle w:val="91"/>
          <w:sz w:val="24"/>
          <w:szCs w:val="24"/>
          <w:lang w:eastAsia="uk-UA"/>
        </w:rPr>
        <w:t xml:space="preserve">Же 11 ТИ </w:t>
      </w:r>
      <w:r w:rsidRPr="002D3032">
        <w:rPr>
          <w:sz w:val="24"/>
          <w:szCs w:val="24"/>
        </w:rPr>
        <w:t>Тимус для регуляции тонуса связочного аппарата позвоночного столба.</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
          <w:b/>
          <w:bCs/>
          <w:sz w:val="24"/>
          <w:szCs w:val="24"/>
          <w:lang w:eastAsia="uk-UA"/>
        </w:rPr>
        <w:t>Головные боли при аллергических заболеваниях:</w:t>
      </w:r>
    </w:p>
    <w:p w:rsidR="00EB2BB4" w:rsidRPr="002D3032" w:rsidRDefault="00EB2BB4" w:rsidP="002D3032">
      <w:pPr>
        <w:pStyle w:val="141"/>
        <w:shd w:val="clear" w:color="auto" w:fill="auto"/>
        <w:spacing w:line="240" w:lineRule="auto"/>
        <w:ind w:firstLine="600"/>
        <w:rPr>
          <w:sz w:val="24"/>
          <w:szCs w:val="24"/>
        </w:rPr>
      </w:pPr>
      <w:r w:rsidRPr="002D3032">
        <w:rPr>
          <w:sz w:val="24"/>
          <w:szCs w:val="24"/>
        </w:rPr>
        <w:t xml:space="preserve">Для регуляции обмена кальция </w:t>
      </w:r>
      <w:r w:rsidRPr="002D3032">
        <w:rPr>
          <w:rStyle w:val="149"/>
          <w:b/>
          <w:bCs/>
          <w:i/>
          <w:iCs/>
          <w:sz w:val="24"/>
          <w:szCs w:val="24"/>
        </w:rPr>
        <w:t>-</w:t>
      </w:r>
      <w:r w:rsidRPr="002D3032">
        <w:rPr>
          <w:rStyle w:val="140"/>
          <w:sz w:val="24"/>
          <w:szCs w:val="24"/>
          <w:lang w:eastAsia="uk-UA"/>
        </w:rPr>
        <w:t xml:space="preserve"> 9,6 Гц.</w:t>
      </w:r>
    </w:p>
    <w:p w:rsidR="00EB2BB4" w:rsidRPr="002D3032" w:rsidRDefault="00EB2BB4" w:rsidP="002D3032">
      <w:pPr>
        <w:pStyle w:val="141"/>
        <w:shd w:val="clear" w:color="auto" w:fill="auto"/>
        <w:spacing w:line="240" w:lineRule="auto"/>
        <w:ind w:firstLine="600"/>
        <w:rPr>
          <w:sz w:val="24"/>
          <w:szCs w:val="24"/>
        </w:rPr>
      </w:pPr>
      <w:r w:rsidRPr="002D3032">
        <w:rPr>
          <w:sz w:val="24"/>
          <w:szCs w:val="24"/>
        </w:rPr>
        <w:t>Для регуляции водного и электролитного обменов (калий- натрий)</w:t>
      </w:r>
      <w:r w:rsidRPr="002D3032">
        <w:rPr>
          <w:rStyle w:val="142"/>
          <w:b/>
          <w:bCs/>
          <w:sz w:val="24"/>
          <w:szCs w:val="24"/>
        </w:rPr>
        <w:t xml:space="preserve"> </w:t>
      </w:r>
      <w:r w:rsidRPr="002D3032">
        <w:rPr>
          <w:rStyle w:val="140"/>
          <w:sz w:val="24"/>
          <w:szCs w:val="24"/>
          <w:lang w:eastAsia="uk-UA"/>
        </w:rPr>
        <w:t>- 8,1 Гц.</w:t>
      </w:r>
    </w:p>
    <w:p w:rsidR="00EB2BB4" w:rsidRPr="002D3032" w:rsidRDefault="00EB2BB4" w:rsidP="002D3032">
      <w:pPr>
        <w:pStyle w:val="141"/>
        <w:shd w:val="clear" w:color="auto" w:fill="auto"/>
        <w:spacing w:line="240" w:lineRule="auto"/>
        <w:ind w:firstLine="600"/>
        <w:rPr>
          <w:sz w:val="24"/>
          <w:szCs w:val="24"/>
        </w:rPr>
      </w:pPr>
      <w:r w:rsidRPr="002D3032">
        <w:rPr>
          <w:sz w:val="24"/>
          <w:szCs w:val="24"/>
        </w:rPr>
        <w:t>Для стимуляции симпатикуса</w:t>
      </w:r>
      <w:r w:rsidRPr="002D3032">
        <w:rPr>
          <w:rStyle w:val="142"/>
          <w:b/>
          <w:bCs/>
          <w:sz w:val="24"/>
          <w:szCs w:val="24"/>
        </w:rPr>
        <w:t xml:space="preserve"> </w:t>
      </w:r>
      <w:r w:rsidRPr="002D3032">
        <w:rPr>
          <w:rStyle w:val="140"/>
          <w:sz w:val="24"/>
          <w:szCs w:val="24"/>
          <w:lang w:eastAsia="uk-UA"/>
        </w:rPr>
        <w:t>- 1,75 Гц.</w:t>
      </w:r>
    </w:p>
    <w:p w:rsidR="00EB2BB4" w:rsidRPr="002D3032" w:rsidRDefault="00EB2BB4" w:rsidP="002D3032">
      <w:pPr>
        <w:pStyle w:val="a7"/>
        <w:shd w:val="clear" w:color="auto" w:fill="auto"/>
        <w:spacing w:after="0" w:line="240" w:lineRule="auto"/>
        <w:ind w:firstLine="600"/>
        <w:rPr>
          <w:sz w:val="24"/>
          <w:szCs w:val="24"/>
        </w:rPr>
      </w:pPr>
      <w:r w:rsidRPr="002D3032">
        <w:rPr>
          <w:rStyle w:val="92"/>
          <w:sz w:val="24"/>
          <w:szCs w:val="24"/>
          <w:lang w:eastAsia="uk-UA"/>
        </w:rPr>
        <w:t>БАТ для воздействия:</w:t>
      </w:r>
      <w:r w:rsidRPr="002D3032">
        <w:rPr>
          <w:sz w:val="24"/>
          <w:szCs w:val="24"/>
        </w:rPr>
        <w:t xml:space="preserve"> </w:t>
      </w:r>
      <w:r w:rsidRPr="002D3032">
        <w:rPr>
          <w:rStyle w:val="91"/>
          <w:sz w:val="24"/>
          <w:szCs w:val="24"/>
          <w:lang w:eastAsia="uk-UA"/>
        </w:rPr>
        <w:t xml:space="preserve">Ал 1 ТИ </w:t>
      </w:r>
      <w:r w:rsidRPr="002D3032">
        <w:rPr>
          <w:sz w:val="24"/>
          <w:szCs w:val="24"/>
        </w:rPr>
        <w:t xml:space="preserve">Аллергические поражения кожи нижнего отдела туловища, </w:t>
      </w:r>
      <w:r w:rsidRPr="002D3032">
        <w:rPr>
          <w:rStyle w:val="91"/>
          <w:sz w:val="24"/>
          <w:szCs w:val="24"/>
          <w:lang w:eastAsia="uk-UA"/>
        </w:rPr>
        <w:t xml:space="preserve">Ал 2 ТИ </w:t>
      </w:r>
      <w:r w:rsidRPr="002D3032">
        <w:rPr>
          <w:sz w:val="24"/>
          <w:szCs w:val="24"/>
        </w:rPr>
        <w:t xml:space="preserve">Аллергические поражения кожи верхнего отдела туловища и </w:t>
      </w:r>
      <w:r w:rsidRPr="002D3032">
        <w:rPr>
          <w:rStyle w:val="91"/>
          <w:sz w:val="24"/>
          <w:szCs w:val="24"/>
          <w:lang w:eastAsia="uk-UA"/>
        </w:rPr>
        <w:t xml:space="preserve">Ал 3 ТИ </w:t>
      </w:r>
      <w:r w:rsidRPr="002D3032">
        <w:rPr>
          <w:sz w:val="24"/>
          <w:szCs w:val="24"/>
        </w:rPr>
        <w:t xml:space="preserve">Аллергические поражения кожи головы, органов головы; </w:t>
      </w:r>
      <w:r w:rsidRPr="002D3032">
        <w:rPr>
          <w:rStyle w:val="91"/>
          <w:sz w:val="24"/>
          <w:szCs w:val="24"/>
          <w:lang w:eastAsia="uk-UA"/>
        </w:rPr>
        <w:t xml:space="preserve">Энд 14 СТИ </w:t>
      </w:r>
      <w:r w:rsidRPr="002D3032">
        <w:rPr>
          <w:sz w:val="24"/>
          <w:szCs w:val="24"/>
        </w:rPr>
        <w:t xml:space="preserve">Половые железы, надпочечники </w:t>
      </w:r>
      <w:r w:rsidRPr="002D3032">
        <w:rPr>
          <w:rStyle w:val="91"/>
          <w:sz w:val="24"/>
          <w:szCs w:val="24"/>
          <w:lang w:eastAsia="uk-UA"/>
        </w:rPr>
        <w:t xml:space="preserve">Же 9 ТИ </w:t>
      </w:r>
      <w:r w:rsidRPr="002D3032">
        <w:rPr>
          <w:sz w:val="24"/>
          <w:szCs w:val="24"/>
        </w:rPr>
        <w:t xml:space="preserve">Надпочечники, </w:t>
      </w:r>
      <w:r w:rsidRPr="002D3032">
        <w:rPr>
          <w:rStyle w:val="91"/>
          <w:sz w:val="24"/>
          <w:szCs w:val="24"/>
          <w:lang w:eastAsia="uk-UA"/>
        </w:rPr>
        <w:t xml:space="preserve">Же 12 ТИ </w:t>
      </w:r>
      <w:r w:rsidRPr="002D3032">
        <w:rPr>
          <w:sz w:val="24"/>
          <w:szCs w:val="24"/>
        </w:rPr>
        <w:t xml:space="preserve">Общая сонная артерия и каротидный синус; </w:t>
      </w:r>
      <w:r w:rsidRPr="002D3032">
        <w:rPr>
          <w:rStyle w:val="91"/>
          <w:sz w:val="24"/>
          <w:szCs w:val="24"/>
          <w:lang w:eastAsia="uk-UA"/>
        </w:rPr>
        <w:t xml:space="preserve">Же 10а СТИ </w:t>
      </w:r>
      <w:r w:rsidRPr="002D3032">
        <w:rPr>
          <w:sz w:val="24"/>
          <w:szCs w:val="24"/>
        </w:rPr>
        <w:t xml:space="preserve">Вагус - X пара ЧМН; </w:t>
      </w:r>
      <w:r w:rsidRPr="002D3032">
        <w:rPr>
          <w:rStyle w:val="91"/>
          <w:sz w:val="24"/>
          <w:szCs w:val="24"/>
          <w:lang w:eastAsia="uk-UA"/>
        </w:rPr>
        <w:t xml:space="preserve">Жп 20 СТИ </w:t>
      </w:r>
      <w:r w:rsidRPr="002D3032">
        <w:rPr>
          <w:sz w:val="24"/>
          <w:szCs w:val="24"/>
        </w:rPr>
        <w:t>Симпатическая нервная система.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удобства выбора отдельных НЧ-колебаний, используемых для лечения головных болей, можно пользоваться табл. 14.</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Сводные данные о применении отдельных НЧ-колебаний в лечении некоторых наиболее распространенных заболеваний приведены в табл. 15 и 16. Табл. 15 содержит перечень показаний низкочастотных импульсных электромагнитных колебаний при отдельных заболеваниях, синдромах и симптомах, упорядоченный по частотам. В табл. 16 дан перечень дифференцированных показаний для использования низкочастотных и комбинированных электромагнитных и импульсных колебаний при отдельных заболеваниях, синдромах и симптомах.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том случае, если показания или противопоказания к применению отдельных частот воздействия четко не определены или не вошли в их терапевтический спектр, можно ориентироваться на примерный перечень их эффектов, вызывающих резонансный отклик со стороны пораженных органов и систем.</w:t>
      </w:r>
    </w:p>
    <w:p w:rsidR="00EB2BB4" w:rsidRPr="002D3032" w:rsidRDefault="00EB2BB4" w:rsidP="002D3032">
      <w:pPr>
        <w:pStyle w:val="150"/>
        <w:shd w:val="clear" w:color="auto" w:fill="auto"/>
        <w:tabs>
          <w:tab w:val="left" w:pos="4022"/>
        </w:tabs>
        <w:spacing w:line="240" w:lineRule="auto"/>
        <w:ind w:firstLine="600"/>
        <w:rPr>
          <w:rFonts w:ascii="Times New Roman" w:hAnsi="Times New Roman" w:cs="Times New Roman"/>
          <w:sz w:val="24"/>
          <w:szCs w:val="24"/>
        </w:rPr>
      </w:pPr>
      <w:r w:rsidRPr="002D3032">
        <w:rPr>
          <w:rFonts w:ascii="Times New Roman" w:hAnsi="Times New Roman" w:cs="Times New Roman"/>
          <w:sz w:val="24"/>
          <w:szCs w:val="24"/>
        </w:rPr>
        <w:t xml:space="preserve">Частоты, используемые в </w:t>
      </w:r>
      <w:r w:rsidRPr="002D3032">
        <w:rPr>
          <w:rStyle w:val="159pt"/>
          <w:rFonts w:ascii="Times New Roman" w:hAnsi="Times New Roman" w:cs="Times New Roman"/>
          <w:b/>
          <w:bCs/>
          <w:sz w:val="24"/>
          <w:szCs w:val="24"/>
          <w:lang w:eastAsia="uk-UA"/>
        </w:rPr>
        <w:t>ЭАФ</w:t>
      </w:r>
      <w:r w:rsidRPr="002D3032">
        <w:rPr>
          <w:rStyle w:val="159pt"/>
          <w:rFonts w:ascii="Times New Roman" w:hAnsi="Times New Roman" w:cs="Times New Roman"/>
          <w:b/>
          <w:bCs/>
          <w:sz w:val="24"/>
          <w:szCs w:val="24"/>
          <w:lang w:eastAsia="uk-UA"/>
        </w:rPr>
        <w:tab/>
      </w:r>
      <w:r w:rsidRPr="002D3032">
        <w:rPr>
          <w:rFonts w:ascii="Times New Roman" w:hAnsi="Times New Roman" w:cs="Times New Roman"/>
          <w:sz w:val="24"/>
          <w:szCs w:val="24"/>
        </w:rPr>
        <w:t>Таблица 14</w:t>
      </w:r>
    </w:p>
    <w:p w:rsidR="00EB2BB4" w:rsidRPr="002D3032" w:rsidRDefault="00EB2BB4" w:rsidP="002D3032">
      <w:pPr>
        <w:pStyle w:val="150"/>
        <w:shd w:val="clear" w:color="auto" w:fill="auto"/>
        <w:spacing w:line="240" w:lineRule="auto"/>
        <w:ind w:firstLine="600"/>
        <w:jc w:val="left"/>
        <w:rPr>
          <w:rFonts w:ascii="Times New Roman" w:hAnsi="Times New Roman" w:cs="Times New Roman"/>
          <w:sz w:val="24"/>
          <w:szCs w:val="24"/>
        </w:rPr>
      </w:pPr>
      <w:r w:rsidRPr="002D3032">
        <w:rPr>
          <w:rFonts w:ascii="Times New Roman" w:hAnsi="Times New Roman" w:cs="Times New Roman"/>
          <w:sz w:val="24"/>
          <w:szCs w:val="24"/>
        </w:rPr>
        <w:t>для лечения головной боли</w:t>
      </w:r>
    </w:p>
    <w:tbl>
      <w:tblPr>
        <w:tblOverlap w:val="never"/>
        <w:tblW w:w="0" w:type="auto"/>
        <w:jc w:val="center"/>
        <w:tblLayout w:type="fixed"/>
        <w:tblCellMar>
          <w:left w:w="10" w:type="dxa"/>
          <w:right w:w="10" w:type="dxa"/>
        </w:tblCellMar>
        <w:tblLook w:val="0000"/>
      </w:tblPr>
      <w:tblGrid>
        <w:gridCol w:w="3643"/>
        <w:gridCol w:w="2664"/>
      </w:tblGrid>
      <w:tr w:rsidR="00EB2BB4" w:rsidRPr="002D3032">
        <w:trPr>
          <w:trHeight w:hRule="exact" w:val="278"/>
          <w:jc w:val="center"/>
        </w:trPr>
        <w:tc>
          <w:tcPr>
            <w:tcW w:w="364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lastRenderedPageBreak/>
              <w:t>Этиология</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Частота, Гц</w:t>
            </w:r>
          </w:p>
        </w:tc>
      </w:tr>
      <w:tr w:rsidR="00EB2BB4" w:rsidRPr="002D3032">
        <w:trPr>
          <w:trHeight w:hRule="exact" w:val="264"/>
          <w:jc w:val="center"/>
        </w:trPr>
        <w:tc>
          <w:tcPr>
            <w:tcW w:w="364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Г епато-билиарная</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8,50 (2,60 + 6,00)</w:t>
            </w:r>
          </w:p>
        </w:tc>
      </w:tr>
      <w:tr w:rsidR="00EB2BB4" w:rsidRPr="002D3032">
        <w:trPr>
          <w:trHeight w:hRule="exact" w:val="269"/>
          <w:jc w:val="center"/>
        </w:trPr>
        <w:tc>
          <w:tcPr>
            <w:tcW w:w="364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Г эстрогенная</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9,40</w:t>
            </w:r>
          </w:p>
        </w:tc>
      </w:tr>
      <w:tr w:rsidR="00EB2BB4" w:rsidRPr="002D3032">
        <w:trPr>
          <w:trHeight w:hRule="exact" w:val="269"/>
          <w:jc w:val="center"/>
        </w:trPr>
        <w:tc>
          <w:tcPr>
            <w:tcW w:w="364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Интестинальная (кишечная)</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2,6 + 8,0 + 9,4</w:t>
            </w:r>
          </w:p>
        </w:tc>
      </w:tr>
      <w:tr w:rsidR="00EB2BB4" w:rsidRPr="002D3032">
        <w:trPr>
          <w:trHeight w:hRule="exact" w:val="264"/>
          <w:jc w:val="center"/>
        </w:trPr>
        <w:tc>
          <w:tcPr>
            <w:tcW w:w="364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Аллергическая</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1,75 + 8,1 +9,6</w:t>
            </w:r>
          </w:p>
        </w:tc>
      </w:tr>
      <w:tr w:rsidR="00EB2BB4" w:rsidRPr="002D3032">
        <w:trPr>
          <w:trHeight w:hRule="exact" w:val="269"/>
          <w:jc w:val="center"/>
        </w:trPr>
        <w:tc>
          <w:tcPr>
            <w:tcW w:w="364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Вертеброгенная</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9,60</w:t>
            </w:r>
          </w:p>
        </w:tc>
      </w:tr>
      <w:tr w:rsidR="00EB2BB4" w:rsidRPr="002D3032">
        <w:trPr>
          <w:trHeight w:hRule="exact" w:val="446"/>
          <w:jc w:val="center"/>
        </w:trPr>
        <w:tc>
          <w:tcPr>
            <w:tcW w:w="364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Церебральная</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1,2</w:t>
            </w:r>
          </w:p>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6,3</w:t>
            </w:r>
          </w:p>
        </w:tc>
      </w:tr>
      <w:tr w:rsidR="00EB2BB4" w:rsidRPr="002D3032">
        <w:trPr>
          <w:trHeight w:hRule="exact" w:val="274"/>
          <w:jc w:val="center"/>
        </w:trPr>
        <w:tc>
          <w:tcPr>
            <w:tcW w:w="364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Менингеальная</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4,90</w:t>
            </w:r>
          </w:p>
        </w:tc>
      </w:tr>
      <w:tr w:rsidR="00EB2BB4" w:rsidRPr="002D3032">
        <w:trPr>
          <w:trHeight w:hRule="exact" w:val="446"/>
          <w:jc w:val="center"/>
        </w:trPr>
        <w:tc>
          <w:tcPr>
            <w:tcW w:w="364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Отогенная</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5,8</w:t>
            </w:r>
          </w:p>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9,2</w:t>
            </w:r>
          </w:p>
        </w:tc>
      </w:tr>
      <w:tr w:rsidR="00EB2BB4" w:rsidRPr="002D3032">
        <w:trPr>
          <w:trHeight w:hRule="exact" w:val="451"/>
          <w:jc w:val="center"/>
        </w:trPr>
        <w:tc>
          <w:tcPr>
            <w:tcW w:w="364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Одонтогенная</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3,6</w:t>
            </w:r>
          </w:p>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4,9</w:t>
            </w:r>
          </w:p>
        </w:tc>
      </w:tr>
      <w:tr w:rsidR="00EB2BB4" w:rsidRPr="002D3032">
        <w:trPr>
          <w:trHeight w:hRule="exact" w:val="269"/>
          <w:jc w:val="center"/>
        </w:trPr>
        <w:tc>
          <w:tcPr>
            <w:tcW w:w="364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Нефрогенная</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9,20</w:t>
            </w:r>
          </w:p>
        </w:tc>
      </w:tr>
      <w:tr w:rsidR="00EB2BB4" w:rsidRPr="002D3032">
        <w:trPr>
          <w:trHeight w:hRule="exact" w:val="269"/>
          <w:jc w:val="center"/>
        </w:trPr>
        <w:tc>
          <w:tcPr>
            <w:tcW w:w="364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Урогенитальная</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9,40</w:t>
            </w:r>
          </w:p>
        </w:tc>
      </w:tr>
      <w:tr w:rsidR="00EB2BB4" w:rsidRPr="002D3032">
        <w:trPr>
          <w:trHeight w:hRule="exact" w:val="451"/>
          <w:jc w:val="center"/>
        </w:trPr>
        <w:tc>
          <w:tcPr>
            <w:tcW w:w="364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Сосудистая</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5.5</w:t>
            </w:r>
          </w:p>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9.5</w:t>
            </w:r>
          </w:p>
        </w:tc>
      </w:tr>
      <w:tr w:rsidR="00EB2BB4" w:rsidRPr="002D3032">
        <w:trPr>
          <w:trHeight w:hRule="exact" w:val="269"/>
          <w:jc w:val="center"/>
        </w:trPr>
        <w:tc>
          <w:tcPr>
            <w:tcW w:w="364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Эндокринная</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4,0+ 4,9+ 9,4</w:t>
            </w:r>
          </w:p>
        </w:tc>
      </w:tr>
      <w:tr w:rsidR="00EB2BB4" w:rsidRPr="002D3032">
        <w:trPr>
          <w:trHeight w:hRule="exact" w:val="456"/>
          <w:jc w:val="center"/>
        </w:trPr>
        <w:tc>
          <w:tcPr>
            <w:tcW w:w="364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Офтальмическая</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3,6</w:t>
            </w:r>
          </w:p>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4,9</w:t>
            </w:r>
          </w:p>
        </w:tc>
      </w:tr>
      <w:tr w:rsidR="00EB2BB4" w:rsidRPr="002D3032">
        <w:trPr>
          <w:trHeight w:hRule="exact" w:val="274"/>
          <w:jc w:val="center"/>
        </w:trPr>
        <w:tc>
          <w:tcPr>
            <w:tcW w:w="364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При невралгии тройничного нерва</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7,50</w:t>
            </w:r>
          </w:p>
        </w:tc>
      </w:tr>
      <w:tr w:rsidR="00EB2BB4" w:rsidRPr="002D3032">
        <w:trPr>
          <w:trHeight w:hRule="exact" w:val="466"/>
          <w:jc w:val="center"/>
        </w:trPr>
        <w:tc>
          <w:tcPr>
            <w:tcW w:w="364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При заболеваниях придаточных пазух носа и лобных пазух</w:t>
            </w:r>
          </w:p>
        </w:tc>
        <w:tc>
          <w:tcPr>
            <w:tcW w:w="2664"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7,50</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71"/>
        <w:shd w:val="clear" w:color="auto" w:fill="auto"/>
        <w:tabs>
          <w:tab w:val="left" w:pos="4522"/>
        </w:tabs>
        <w:spacing w:before="0" w:line="240" w:lineRule="auto"/>
        <w:ind w:firstLine="600"/>
        <w:rPr>
          <w:rFonts w:ascii="Times New Roman" w:hAnsi="Times New Roman" w:cs="Times New Roman"/>
          <w:sz w:val="24"/>
          <w:szCs w:val="24"/>
        </w:rPr>
      </w:pPr>
      <w:r w:rsidRPr="002D3032">
        <w:rPr>
          <w:rStyle w:val="70"/>
          <w:rFonts w:ascii="Times New Roman" w:hAnsi="Times New Roman" w:cs="Times New Roman"/>
          <w:b/>
          <w:bCs/>
          <w:sz w:val="24"/>
          <w:szCs w:val="24"/>
          <w:lang w:eastAsia="uk-UA"/>
        </w:rPr>
        <w:t>Показания к применению импульсных</w:t>
      </w:r>
      <w:r w:rsidRPr="002D3032">
        <w:rPr>
          <w:rStyle w:val="70"/>
          <w:rFonts w:ascii="Times New Roman" w:hAnsi="Times New Roman" w:cs="Times New Roman"/>
          <w:b/>
          <w:bCs/>
          <w:sz w:val="24"/>
          <w:szCs w:val="24"/>
          <w:lang w:eastAsia="uk-UA"/>
        </w:rPr>
        <w:tab/>
      </w:r>
      <w:r w:rsidRPr="002D3032">
        <w:rPr>
          <w:rStyle w:val="78pt1"/>
          <w:rFonts w:ascii="Times New Roman" w:hAnsi="Times New Roman" w:cs="Times New Roman"/>
          <w:b/>
          <w:bCs/>
          <w:sz w:val="24"/>
          <w:szCs w:val="24"/>
          <w:lang w:eastAsia="uk-UA"/>
        </w:rPr>
        <w:t>Таблица 15</w:t>
      </w:r>
    </w:p>
    <w:p w:rsidR="00EB2BB4" w:rsidRPr="002D3032" w:rsidRDefault="00EB2BB4" w:rsidP="002D3032">
      <w:pPr>
        <w:pStyle w:val="71"/>
        <w:shd w:val="clear" w:color="auto" w:fill="auto"/>
        <w:spacing w:before="0" w:line="240" w:lineRule="auto"/>
        <w:ind w:firstLine="600"/>
        <w:jc w:val="left"/>
        <w:rPr>
          <w:rFonts w:ascii="Times New Roman" w:hAnsi="Times New Roman" w:cs="Times New Roman"/>
          <w:sz w:val="24"/>
          <w:szCs w:val="24"/>
        </w:rPr>
      </w:pPr>
      <w:r w:rsidRPr="002D3032">
        <w:rPr>
          <w:rStyle w:val="70"/>
          <w:rFonts w:ascii="Times New Roman" w:hAnsi="Times New Roman" w:cs="Times New Roman"/>
          <w:b/>
          <w:bCs/>
          <w:sz w:val="24"/>
          <w:szCs w:val="24"/>
          <w:lang w:eastAsia="uk-UA"/>
        </w:rPr>
        <w:t>электромагнитных колебаний при отдельных заболеваниях</w:t>
      </w:r>
    </w:p>
    <w:tbl>
      <w:tblPr>
        <w:tblOverlap w:val="never"/>
        <w:tblW w:w="0" w:type="auto"/>
        <w:jc w:val="center"/>
        <w:tblLayout w:type="fixed"/>
        <w:tblCellMar>
          <w:left w:w="10" w:type="dxa"/>
          <w:right w:w="10" w:type="dxa"/>
        </w:tblCellMar>
        <w:tblLook w:val="0000"/>
      </w:tblPr>
      <w:tblGrid>
        <w:gridCol w:w="1094"/>
        <w:gridCol w:w="5203"/>
      </w:tblGrid>
      <w:tr w:rsidR="00EB2BB4" w:rsidRPr="002D3032">
        <w:trPr>
          <w:trHeight w:hRule="exact" w:val="278"/>
          <w:jc w:val="center"/>
        </w:trPr>
        <w:tc>
          <w:tcPr>
            <w:tcW w:w="10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Частота, Гц</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Показания к применению</w:t>
            </w:r>
          </w:p>
        </w:tc>
      </w:tr>
      <w:tr w:rsidR="00EB2BB4" w:rsidRPr="002D3032">
        <w:trPr>
          <w:trHeight w:hRule="exact" w:val="274"/>
          <w:jc w:val="center"/>
        </w:trPr>
        <w:tc>
          <w:tcPr>
            <w:tcW w:w="10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0,1</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Аутоиммунные заболевания</w:t>
            </w:r>
          </w:p>
        </w:tc>
      </w:tr>
      <w:tr w:rsidR="00EB2BB4" w:rsidRPr="002D3032">
        <w:trPr>
          <w:trHeight w:hRule="exact" w:val="269"/>
          <w:jc w:val="center"/>
        </w:trPr>
        <w:tc>
          <w:tcPr>
            <w:tcW w:w="10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0,7</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Дерматит, экзема</w:t>
            </w:r>
          </w:p>
        </w:tc>
      </w:tr>
      <w:tr w:rsidR="00EB2BB4" w:rsidRPr="002D3032">
        <w:trPr>
          <w:trHeight w:hRule="exact" w:val="269"/>
          <w:jc w:val="center"/>
        </w:trPr>
        <w:tc>
          <w:tcPr>
            <w:tcW w:w="10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0,9</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Астма, токсическ. и инфекцион. поражения печени (гепатит, цирроз)</w:t>
            </w:r>
          </w:p>
        </w:tc>
      </w:tr>
      <w:tr w:rsidR="00EB2BB4" w:rsidRPr="002D3032">
        <w:trPr>
          <w:trHeight w:hRule="exact" w:val="451"/>
          <w:jc w:val="center"/>
        </w:trPr>
        <w:tc>
          <w:tcPr>
            <w:tcW w:w="10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1,2</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Аутоиммунные заболевания, тахикардия, слабость в коленных суставах</w:t>
            </w:r>
          </w:p>
        </w:tc>
      </w:tr>
      <w:tr w:rsidR="00EB2BB4" w:rsidRPr="002D3032">
        <w:trPr>
          <w:trHeight w:hRule="exact" w:val="269"/>
          <w:jc w:val="center"/>
        </w:trPr>
        <w:tc>
          <w:tcPr>
            <w:tcW w:w="10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1,6</w:t>
            </w:r>
          </w:p>
        </w:tc>
        <w:tc>
          <w:tcPr>
            <w:tcW w:w="520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Артриты-артрозы</w:t>
            </w:r>
          </w:p>
        </w:tc>
      </w:tr>
      <w:tr w:rsidR="00EB2BB4" w:rsidRPr="002D3032">
        <w:trPr>
          <w:trHeight w:hRule="exact" w:val="470"/>
          <w:jc w:val="center"/>
        </w:trPr>
        <w:tc>
          <w:tcPr>
            <w:tcW w:w="109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1,7</w:t>
            </w:r>
          </w:p>
        </w:tc>
        <w:tc>
          <w:tcPr>
            <w:tcW w:w="5203"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Акнэ, абсцесс, гипотония, дерматит, пародонтоз, симпатикотоническое действие, фурункулез, экзема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93"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8pt1"/>
          <w:rFonts w:ascii="Times New Roman" w:hAnsi="Times New Roman" w:cs="Times New Roman"/>
          <w:sz w:val="24"/>
          <w:szCs w:val="24"/>
          <w:lang w:eastAsia="uk-UA"/>
        </w:rPr>
        <w:lastRenderedPageBreak/>
        <w:t xml:space="preserve">Таблица 15 </w:t>
      </w:r>
      <w:r w:rsidRPr="002D3032">
        <w:rPr>
          <w:rStyle w:val="27pt"/>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1085"/>
        <w:gridCol w:w="5208"/>
      </w:tblGrid>
      <w:tr w:rsidR="00EB2BB4" w:rsidRPr="002D3032">
        <w:trPr>
          <w:trHeight w:hRule="exact" w:val="283"/>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Частота, Гц</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Показания к применению</w:t>
            </w:r>
          </w:p>
        </w:tc>
      </w:tr>
      <w:tr w:rsidR="00EB2BB4" w:rsidRPr="002D3032">
        <w:trPr>
          <w:trHeight w:hRule="exact" w:val="446"/>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1,75</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Аллергозы, нарушения функции симпатоадреналовой системы, вегето-сосудистая дистония по гипотоническому типу</w:t>
            </w:r>
          </w:p>
        </w:tc>
      </w:tr>
      <w:tr w:rsidR="00EB2BB4" w:rsidRPr="002D3032">
        <w:trPr>
          <w:trHeight w:hRule="exact" w:val="274"/>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2,2</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Усталость, экзема пустулезная</w:t>
            </w:r>
          </w:p>
        </w:tc>
      </w:tr>
      <w:tr w:rsidR="00EB2BB4" w:rsidRPr="002D3032">
        <w:trPr>
          <w:trHeight w:hRule="exact" w:val="998"/>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2,5</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Бессонница, вегетативные нарушения, гиперменорея, головная боль, связанная с заболеваниями придаточных пазух носа, кровоизлияния, контузии, травмы, меноррагии, миома матки, отеки, токсические и инфекционные поражения печени (гепатит, цирроз), пародонтоз, синусит, ушибы, экземы</w:t>
            </w:r>
          </w:p>
        </w:tc>
      </w:tr>
      <w:tr w:rsidR="00EB2BB4" w:rsidRPr="002D3032">
        <w:trPr>
          <w:trHeight w:hRule="exact" w:val="451"/>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2,6</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Вирильный синдром, геморрой, головные боли при заболеваниях печени, кишечная головная боль, дерматит, импотенция</w:t>
            </w:r>
          </w:p>
        </w:tc>
      </w:tr>
      <w:tr w:rsidR="00EB2BB4" w:rsidRPr="002D3032">
        <w:trPr>
          <w:trHeight w:hRule="exact" w:val="451"/>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2,65</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Дискинезия желчевыводящих путей гипокинетическая форма, периостит, периодонтит</w:t>
            </w:r>
          </w:p>
        </w:tc>
      </w:tr>
      <w:tr w:rsidR="00EB2BB4" w:rsidRPr="002D3032">
        <w:trPr>
          <w:trHeight w:hRule="exact" w:val="264"/>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2,8</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Нефрит, нефролитиаз, почечная колика, нефроскпероз, уремия</w:t>
            </w:r>
          </w:p>
        </w:tc>
      </w:tr>
      <w:tr w:rsidR="00EB2BB4" w:rsidRPr="002D3032">
        <w:trPr>
          <w:trHeight w:hRule="exact" w:val="269"/>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2,9</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Насморк (синусит)</w:t>
            </w:r>
          </w:p>
        </w:tc>
      </w:tr>
      <w:tr w:rsidR="00EB2BB4" w:rsidRPr="002D3032">
        <w:trPr>
          <w:trHeight w:hRule="exact" w:val="826"/>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3,3</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Артериосклероз, гипертония, отосклероз, токсические и инфекционные поражения печени (гепатит, цирроз), нефролитиаз, почечная колика, нефроскпероз, уремия, неврит, фурункулез, гипертония на фоне атеросклероза</w:t>
            </w:r>
          </w:p>
        </w:tc>
      </w:tr>
      <w:tr w:rsidR="00EB2BB4" w:rsidRPr="002D3032">
        <w:trPr>
          <w:trHeight w:hRule="exact" w:val="451"/>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3,5</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Желчнокаменная болезнь, меланхолия, нефролитиаз, почечная колика, страх, слабость в коленных суставах, меноррагии</w:t>
            </w:r>
          </w:p>
        </w:tc>
      </w:tr>
      <w:tr w:rsidR="00EB2BB4" w:rsidRPr="002D3032">
        <w:trPr>
          <w:trHeight w:hRule="exact" w:val="269"/>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3,6</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Воспаление, плаксивость, раздражительность</w:t>
            </w:r>
          </w:p>
        </w:tc>
      </w:tr>
      <w:tr w:rsidR="00EB2BB4" w:rsidRPr="002D3032">
        <w:trPr>
          <w:trHeight w:hRule="exact" w:val="269"/>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3,8</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Аллергия, геморрой, спазмы различного генеза</w:t>
            </w:r>
          </w:p>
        </w:tc>
      </w:tr>
      <w:tr w:rsidR="00EB2BB4" w:rsidRPr="002D3032">
        <w:trPr>
          <w:trHeight w:hRule="exact" w:val="274"/>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3,9</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Невралгии, расстройства сна (фазы засыпания)</w:t>
            </w:r>
          </w:p>
        </w:tc>
      </w:tr>
      <w:tr w:rsidR="00EB2BB4" w:rsidRPr="002D3032">
        <w:trPr>
          <w:trHeight w:hRule="exact" w:val="821"/>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4</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Адипозогенитальная дистрофия (ожирение), астма, вирильный синдром, геморрой, гиперменорея, эндокринная головная боль, головокружения, гипофизарные нарушения, импотенция, климакс, меноррагии, панкреатогенные нарушения</w:t>
            </w:r>
          </w:p>
        </w:tc>
      </w:tr>
      <w:tr w:rsidR="00EB2BB4" w:rsidRPr="002D3032">
        <w:trPr>
          <w:trHeight w:hRule="exact" w:val="451"/>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4,6</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Нарушения функции паращитовидной железы (воздействие на баланс кальция)</w:t>
            </w:r>
          </w:p>
        </w:tc>
      </w:tr>
      <w:tr w:rsidR="00EB2BB4" w:rsidRPr="002D3032">
        <w:trPr>
          <w:trHeight w:hRule="exact" w:val="638"/>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4,9</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Вирильный синдром, менингеальная головная боль, климакс, меноррагии, ожирение, ригидность затылочных мышц, фурункулез, меноалгии</w:t>
            </w:r>
          </w:p>
        </w:tc>
      </w:tr>
      <w:tr w:rsidR="00EB2BB4" w:rsidRPr="002D3032">
        <w:trPr>
          <w:trHeight w:hRule="exact" w:val="269"/>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5,5</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Сосудистая головная боль</w:t>
            </w:r>
          </w:p>
        </w:tc>
      </w:tr>
      <w:tr w:rsidR="00EB2BB4" w:rsidRPr="002D3032">
        <w:trPr>
          <w:trHeight w:hRule="exact" w:val="269"/>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5,55</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Парестезии, ангиоспазмы</w:t>
            </w:r>
          </w:p>
        </w:tc>
      </w:tr>
      <w:tr w:rsidR="00EB2BB4" w:rsidRPr="002D3032">
        <w:trPr>
          <w:trHeight w:hRule="exact" w:val="269"/>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5,8</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Отогенная головная боль, депрессии</w:t>
            </w:r>
          </w:p>
        </w:tc>
      </w:tr>
      <w:tr w:rsidR="00EB2BB4" w:rsidRPr="002D3032">
        <w:trPr>
          <w:trHeight w:hRule="exact" w:val="264"/>
          <w:jc w:val="center"/>
        </w:trPr>
        <w:tc>
          <w:tcPr>
            <w:tcW w:w="108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5,9</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Паралич спастический</w:t>
            </w:r>
          </w:p>
        </w:tc>
      </w:tr>
      <w:tr w:rsidR="00EB2BB4" w:rsidRPr="002D3032">
        <w:trPr>
          <w:trHeight w:hRule="exact" w:val="485"/>
          <w:jc w:val="center"/>
        </w:trPr>
        <w:tc>
          <w:tcPr>
            <w:tcW w:w="108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6</w:t>
            </w:r>
          </w:p>
        </w:tc>
        <w:tc>
          <w:tcPr>
            <w:tcW w:w="5208"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Гипертония, головные боли при заболеваниях печени, ригидность затылочных мышц, экстрасистолия, систолическая гипертония</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307"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8pt1"/>
          <w:rFonts w:ascii="Times New Roman" w:hAnsi="Times New Roman" w:cs="Times New Roman"/>
          <w:sz w:val="24"/>
          <w:szCs w:val="24"/>
          <w:lang w:eastAsia="uk-UA"/>
        </w:rPr>
        <w:lastRenderedPageBreak/>
        <w:t xml:space="preserve">Таблица 15 </w:t>
      </w:r>
      <w:r w:rsidRPr="002D3032">
        <w:rPr>
          <w:rStyle w:val="27pt"/>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1099"/>
        <w:gridCol w:w="5208"/>
      </w:tblGrid>
      <w:tr w:rsidR="00EB2BB4" w:rsidRPr="002D3032">
        <w:trPr>
          <w:trHeight w:hRule="exact" w:val="278"/>
          <w:jc w:val="center"/>
        </w:trPr>
        <w:tc>
          <w:tcPr>
            <w:tcW w:w="109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Частота, Гц</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Показания к применению</w:t>
            </w:r>
          </w:p>
        </w:tc>
      </w:tr>
      <w:tr w:rsidR="00EB2BB4" w:rsidRPr="002D3032">
        <w:trPr>
          <w:trHeight w:hRule="exact" w:val="264"/>
          <w:jc w:val="center"/>
        </w:trPr>
        <w:tc>
          <w:tcPr>
            <w:tcW w:w="109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от 6 до 10</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Повышение работоспособности</w:t>
            </w:r>
          </w:p>
        </w:tc>
      </w:tr>
      <w:tr w:rsidR="00EB2BB4" w:rsidRPr="002D3032">
        <w:trPr>
          <w:trHeight w:hRule="exact" w:val="451"/>
          <w:jc w:val="center"/>
        </w:trPr>
        <w:tc>
          <w:tcPr>
            <w:tcW w:w="109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6,3</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Головные боли, обусловленные церебральными ангиспазмами, неврозы, раздражительность, сотрясение головного мозга</w:t>
            </w:r>
          </w:p>
        </w:tc>
      </w:tr>
      <w:tr w:rsidR="00EB2BB4" w:rsidRPr="002D3032">
        <w:trPr>
          <w:trHeight w:hRule="exact" w:val="269"/>
          <w:jc w:val="center"/>
        </w:trPr>
        <w:tc>
          <w:tcPr>
            <w:tcW w:w="109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6,8</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Миалгии, судороги мышц</w:t>
            </w:r>
          </w:p>
        </w:tc>
      </w:tr>
      <w:tr w:rsidR="00EB2BB4" w:rsidRPr="002D3032">
        <w:trPr>
          <w:trHeight w:hRule="exact" w:val="264"/>
          <w:jc w:val="center"/>
        </w:trPr>
        <w:tc>
          <w:tcPr>
            <w:tcW w:w="109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7,5</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Невралгия тройничного нерва</w:t>
            </w:r>
          </w:p>
        </w:tc>
      </w:tr>
      <w:tr w:rsidR="00EB2BB4" w:rsidRPr="002D3032">
        <w:trPr>
          <w:trHeight w:hRule="exact" w:val="269"/>
          <w:jc w:val="center"/>
        </w:trPr>
        <w:tc>
          <w:tcPr>
            <w:tcW w:w="109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7,7</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Спастический паралич</w:t>
            </w:r>
          </w:p>
        </w:tc>
      </w:tr>
      <w:tr w:rsidR="00EB2BB4" w:rsidRPr="002D3032">
        <w:trPr>
          <w:trHeight w:hRule="exact" w:val="264"/>
          <w:jc w:val="center"/>
        </w:trPr>
        <w:tc>
          <w:tcPr>
            <w:tcW w:w="109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8</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Головная боль кишечного генеза, астма, аллергический бронхит</w:t>
            </w:r>
          </w:p>
        </w:tc>
      </w:tr>
      <w:tr w:rsidR="00EB2BB4" w:rsidRPr="002D3032">
        <w:trPr>
          <w:trHeight w:hRule="exact" w:val="456"/>
          <w:jc w:val="center"/>
        </w:trPr>
        <w:tc>
          <w:tcPr>
            <w:tcW w:w="109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8,1</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Мочегонное действие (диуретическое, баланс калия и натрия), нефролитиаз, почечная колика, нефрит, цистит (пиелоцистит)</w:t>
            </w:r>
          </w:p>
        </w:tc>
      </w:tr>
      <w:tr w:rsidR="00EB2BB4" w:rsidRPr="002D3032">
        <w:trPr>
          <w:trHeight w:hRule="exact" w:val="264"/>
          <w:jc w:val="center"/>
        </w:trPr>
        <w:tc>
          <w:tcPr>
            <w:tcW w:w="109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8,25</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Вялый паралич</w:t>
            </w:r>
          </w:p>
        </w:tc>
      </w:tr>
      <w:tr w:rsidR="00EB2BB4" w:rsidRPr="002D3032">
        <w:trPr>
          <w:trHeight w:hRule="exact" w:val="269"/>
          <w:jc w:val="center"/>
        </w:trPr>
        <w:tc>
          <w:tcPr>
            <w:tcW w:w="109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8,5</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Бессонница</w:t>
            </w:r>
          </w:p>
        </w:tc>
      </w:tr>
      <w:tr w:rsidR="00EB2BB4" w:rsidRPr="002D3032">
        <w:trPr>
          <w:trHeight w:hRule="exact" w:val="269"/>
          <w:jc w:val="center"/>
        </w:trPr>
        <w:tc>
          <w:tcPr>
            <w:tcW w:w="109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8,6</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Переломы, язва 12-перстной кишки</w:t>
            </w:r>
          </w:p>
        </w:tc>
      </w:tr>
      <w:tr w:rsidR="00EB2BB4" w:rsidRPr="002D3032">
        <w:trPr>
          <w:trHeight w:hRule="exact" w:val="821"/>
          <w:jc w:val="center"/>
        </w:trPr>
        <w:tc>
          <w:tcPr>
            <w:tcW w:w="109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9,2</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Гипертония, отогенная головная боль, нефрогенная головная боль, подагра, диастолическая гипертензия, дерматит, спастический паралич, нефросклероз, уремия, фурункулез, экзема (вт.ч. в сочетании с нарушением функции почек), сахарный диабет</w:t>
            </w:r>
          </w:p>
        </w:tc>
      </w:tr>
      <w:tr w:rsidR="00EB2BB4" w:rsidRPr="002D3032">
        <w:trPr>
          <w:trHeight w:hRule="exact" w:val="274"/>
          <w:jc w:val="center"/>
        </w:trPr>
        <w:tc>
          <w:tcPr>
            <w:tcW w:w="109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9,3</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Вялый паралич</w:t>
            </w:r>
          </w:p>
        </w:tc>
      </w:tr>
      <w:tr w:rsidR="00EB2BB4" w:rsidRPr="002D3032">
        <w:trPr>
          <w:trHeight w:hRule="exact" w:val="1190"/>
          <w:jc w:val="center"/>
        </w:trPr>
        <w:tc>
          <w:tcPr>
            <w:tcW w:w="109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9,4</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Аднексит, обструктивный бронхит, гипертония, гастрогенная головная боль, урогенитальная головная боль, эндокринная головная боль, дуоденит, импотенция, отеки, парастезии, парезы, простатит, стенокардия, узловатая эритема, фурункулез, цистит (пиелоцистит), экзема, параметрит, язва желудка, язвено- некротический эндомиокардит</w:t>
            </w:r>
          </w:p>
        </w:tc>
      </w:tr>
      <w:tr w:rsidR="00EB2BB4" w:rsidRPr="002D3032">
        <w:trPr>
          <w:trHeight w:hRule="exact" w:val="456"/>
          <w:jc w:val="center"/>
        </w:trPr>
        <w:tc>
          <w:tcPr>
            <w:tcW w:w="109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9,45</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Фолликулярная ангина, астма, тонзиллогенные головные боли, нарушения функции надпочечников, спастическая гипертония</w:t>
            </w:r>
          </w:p>
        </w:tc>
      </w:tr>
      <w:tr w:rsidR="00EB2BB4" w:rsidRPr="002D3032">
        <w:trPr>
          <w:trHeight w:hRule="exact" w:val="456"/>
          <w:jc w:val="center"/>
        </w:trPr>
        <w:tc>
          <w:tcPr>
            <w:tcW w:w="109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9,5</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Гипертония, головная боль сосудистого генеза, климактерическая гипертония, ларингит, пародонтоз</w:t>
            </w:r>
          </w:p>
        </w:tc>
      </w:tr>
      <w:tr w:rsidR="00EB2BB4" w:rsidRPr="002D3032">
        <w:trPr>
          <w:trHeight w:hRule="exact" w:val="451"/>
          <w:jc w:val="center"/>
        </w:trPr>
        <w:tc>
          <w:tcPr>
            <w:tcW w:w="109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9,6</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Артриты-артрозы, болезнь Бехтерева, депрессии, повреждения позвоночника, остеохондроз</w:t>
            </w:r>
          </w:p>
        </w:tc>
      </w:tr>
      <w:tr w:rsidR="00EB2BB4" w:rsidRPr="002D3032">
        <w:trPr>
          <w:trHeight w:hRule="exact" w:val="456"/>
          <w:jc w:val="center"/>
        </w:trPr>
        <w:tc>
          <w:tcPr>
            <w:tcW w:w="109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9,7</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Артриты-артрозы, ишиас, подагра, нефросклероз, уремия, ревматизм</w:t>
            </w:r>
          </w:p>
        </w:tc>
      </w:tr>
      <w:tr w:rsidR="00EB2BB4" w:rsidRPr="002D3032">
        <w:trPr>
          <w:trHeight w:hRule="exact" w:val="269"/>
          <w:jc w:val="center"/>
        </w:trPr>
        <w:tc>
          <w:tcPr>
            <w:tcW w:w="109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9,8</w:t>
            </w:r>
          </w:p>
        </w:tc>
        <w:tc>
          <w:tcPr>
            <w:tcW w:w="520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Токсические и инфекционные поражения печени (гепатит, цирроз)</w:t>
            </w:r>
          </w:p>
        </w:tc>
      </w:tr>
      <w:tr w:rsidR="00EB2BB4" w:rsidRPr="002D3032">
        <w:trPr>
          <w:trHeight w:hRule="exact" w:val="283"/>
          <w:jc w:val="center"/>
        </w:trPr>
        <w:tc>
          <w:tcPr>
            <w:tcW w:w="109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10</w:t>
            </w:r>
          </w:p>
        </w:tc>
        <w:tc>
          <w:tcPr>
            <w:tcW w:w="5208"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Флебиты, язвы кожи нижних конечностей</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150"/>
        <w:shd w:val="clear" w:color="auto" w:fill="auto"/>
        <w:spacing w:line="240" w:lineRule="auto"/>
        <w:ind w:firstLine="600"/>
        <w:jc w:val="left"/>
        <w:rPr>
          <w:rFonts w:ascii="Times New Roman" w:hAnsi="Times New Roman" w:cs="Times New Roman"/>
          <w:sz w:val="24"/>
          <w:szCs w:val="24"/>
        </w:rPr>
      </w:pPr>
      <w:r w:rsidRPr="002D3032">
        <w:rPr>
          <w:rFonts w:ascii="Times New Roman" w:hAnsi="Times New Roman" w:cs="Times New Roman"/>
          <w:sz w:val="24"/>
          <w:szCs w:val="24"/>
        </w:rPr>
        <w:t>Показания для использования электромагнитных Таблица 16 колебаний при отдельных заболеваниях</w:t>
      </w:r>
    </w:p>
    <w:tbl>
      <w:tblPr>
        <w:tblOverlap w:val="never"/>
        <w:tblW w:w="0" w:type="auto"/>
        <w:jc w:val="center"/>
        <w:tblLayout w:type="fixed"/>
        <w:tblCellMar>
          <w:left w:w="10" w:type="dxa"/>
          <w:right w:w="10" w:type="dxa"/>
        </w:tblCellMar>
        <w:tblLook w:val="0000"/>
      </w:tblPr>
      <w:tblGrid>
        <w:gridCol w:w="384"/>
        <w:gridCol w:w="1834"/>
        <w:gridCol w:w="1411"/>
        <w:gridCol w:w="2659"/>
      </w:tblGrid>
      <w:tr w:rsidR="00EB2BB4" w:rsidRPr="002D3032">
        <w:trPr>
          <w:trHeight w:hRule="exact" w:val="643"/>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6"/>
                <w:rFonts w:ascii="Times New Roman" w:hAnsi="Times New Roman" w:cs="Times New Roman"/>
                <w:sz w:val="24"/>
                <w:szCs w:val="24"/>
                <w:lang w:val="en-US" w:eastAsia="uk-UA"/>
              </w:rPr>
              <w:lastRenderedPageBreak/>
              <w:t>NN</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Нозология, симптом или синдром</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Частота, Гц</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Положение активного (АЭ) и пассивного (ПЭ) электрода на БАЗ кожи</w:t>
            </w:r>
          </w:p>
        </w:tc>
      </w:tr>
      <w:tr w:rsidR="00EB2BB4" w:rsidRPr="002D3032">
        <w:trPr>
          <w:trHeight w:hRule="exact" w:val="63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1.</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Абсцесс</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1,7</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АЭ на зону абсцесса ПЭ в руку со стороны абсцедирования</w:t>
            </w:r>
          </w:p>
        </w:tc>
      </w:tr>
      <w:tr w:rsidR="00EB2BB4" w:rsidRPr="002D3032">
        <w:trPr>
          <w:trHeight w:hRule="exact" w:val="56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2.</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Адипозогенитальная дистрофия (см. ожирение)</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2,5 + 2,6 + 4 + + 4,9 + 9,4</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АЭ правая рука (нога) ПЭ левая рука (нога)</w:t>
            </w:r>
          </w:p>
        </w:tc>
      </w:tr>
      <w:tr w:rsidR="00EB2BB4" w:rsidRPr="002D3032">
        <w:trPr>
          <w:trHeight w:hRule="exact" w:val="629"/>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3.</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Аднексит</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9,4</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влагалищный или ректальный электрод ПЭ ножной электрод</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4.</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Аллергия</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 xml:space="preserve">3,8 + 9,6 + + 8,1 </w:t>
            </w:r>
            <w:r w:rsidRPr="002D3032">
              <w:rPr>
                <w:rStyle w:val="Arial6"/>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eastAsia="uk-UA"/>
              </w:rPr>
              <w:t>1,7</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АЭ правая (левая) рука ПЭ правая (левая) нога</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5.</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Ангина</w:t>
            </w:r>
          </w:p>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фолликулярная</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9,45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АЭ на шею</w:t>
            </w:r>
          </w:p>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ПЭ правая или левая рука</w:t>
            </w:r>
          </w:p>
        </w:tc>
      </w:tr>
      <w:tr w:rsidR="00EB2BB4" w:rsidRPr="002D3032">
        <w:trPr>
          <w:trHeight w:hRule="exact" w:val="82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6.</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Артриты-артрозы</w:t>
            </w:r>
          </w:p>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внешние</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 xml:space="preserve">1,2 </w:t>
            </w:r>
            <w:r w:rsidRPr="002D3032">
              <w:rPr>
                <w:rStyle w:val="Arial6"/>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eastAsia="uk-UA"/>
              </w:rPr>
              <w:t xml:space="preserve">9,2 </w:t>
            </w:r>
            <w:r w:rsidRPr="002D3032">
              <w:rPr>
                <w:rStyle w:val="Arial6"/>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eastAsia="uk-UA"/>
              </w:rPr>
              <w:t>9,6 (1,6</w:t>
            </w:r>
            <w:r w:rsidRPr="002D3032">
              <w:rPr>
                <w:rStyle w:val="Arial6"/>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eastAsia="uk-UA"/>
              </w:rPr>
              <w:t>9,2</w:t>
            </w:r>
            <w:r w:rsidRPr="002D3032">
              <w:rPr>
                <w:rStyle w:val="Arial6"/>
                <w:rFonts w:ascii="Times New Roman" w:hAnsi="Times New Roman" w:cs="Times New Roman"/>
                <w:sz w:val="24"/>
                <w:szCs w:val="24"/>
                <w:lang w:eastAsia="uk-UA"/>
              </w:rPr>
              <w:t xml:space="preserve">+ </w:t>
            </w:r>
            <w:r w:rsidRPr="002D3032">
              <w:rPr>
                <w:rStyle w:val="Arial5"/>
                <w:rFonts w:ascii="Times New Roman" w:hAnsi="Times New Roman" w:cs="Times New Roman"/>
                <w:sz w:val="24"/>
                <w:szCs w:val="24"/>
                <w:lang w:eastAsia="uk-UA"/>
              </w:rPr>
              <w:t>9,7)</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на переднюю или внешнюю сторону сустава ПЭ на заднюю или внутреннюю сторону сустава</w:t>
            </w:r>
          </w:p>
        </w:tc>
      </w:tr>
      <w:tr w:rsidR="00EB2BB4" w:rsidRPr="002D3032">
        <w:trPr>
          <w:trHeight w:hRule="exact" w:val="82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7.</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Артрит(артропатия)</w:t>
            </w:r>
          </w:p>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голеностопного</w:t>
            </w:r>
          </w:p>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сустава</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9,6</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на пораженный сустав или стопу</w:t>
            </w:r>
          </w:p>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ПЭ на противоположный сустав или стопу</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8.</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Артериосклероз</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3,3</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правая рука ПЭ левая рука</w:t>
            </w:r>
          </w:p>
        </w:tc>
      </w:tr>
      <w:tr w:rsidR="00EB2BB4" w:rsidRPr="002D3032">
        <w:trPr>
          <w:trHeight w:hRule="exact" w:val="57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9.</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Астма (инфекционно- аллергическая или атопическая)</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0,9 + 4 + 8 + 9,45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область груди ПЭ область спины</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10.</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Афония (см. ларингит)</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гортань ПЭ шея или затылок</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11.</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Бессонница</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2,5 или 8,5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лоб ПЭ затылок</w:t>
            </w:r>
          </w:p>
        </w:tc>
      </w:tr>
      <w:tr w:rsidR="00EB2BB4" w:rsidRPr="002D3032">
        <w:trPr>
          <w:trHeight w:hRule="exact" w:val="81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12.</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Болезнь Бехтерева</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9,6</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роликовый электрод (прокат- катка вдоль позвоночного столба) ПЭ спаренные ножные или ручные электроды</w:t>
            </w:r>
          </w:p>
        </w:tc>
      </w:tr>
      <w:tr w:rsidR="00EB2BB4" w:rsidRPr="002D3032">
        <w:trPr>
          <w:trHeight w:hRule="exact" w:val="46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13.</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Бронхит обструк- тивный</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9,4</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грудь ПЭ спина</w:t>
            </w:r>
          </w:p>
        </w:tc>
      </w:tr>
      <w:tr w:rsidR="00EB2BB4" w:rsidRPr="002D3032">
        <w:trPr>
          <w:trHeight w:hRule="exact" w:val="470"/>
          <w:jc w:val="center"/>
        </w:trPr>
        <w:tc>
          <w:tcPr>
            <w:tcW w:w="3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14.</w:t>
            </w:r>
          </w:p>
        </w:tc>
        <w:tc>
          <w:tcPr>
            <w:tcW w:w="183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Бронхит астмоидный</w:t>
            </w:r>
          </w:p>
        </w:tc>
        <w:tc>
          <w:tcPr>
            <w:tcW w:w="141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8</w:t>
            </w:r>
          </w:p>
        </w:tc>
        <w:tc>
          <w:tcPr>
            <w:tcW w:w="265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грудь ПЭ спина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98"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8pt1"/>
          <w:rFonts w:ascii="Times New Roman" w:hAnsi="Times New Roman" w:cs="Times New Roman"/>
          <w:sz w:val="24"/>
          <w:szCs w:val="24"/>
          <w:lang w:eastAsia="uk-UA"/>
        </w:rPr>
        <w:lastRenderedPageBreak/>
        <w:t xml:space="preserve">Таблица 16 </w:t>
      </w:r>
      <w:r w:rsidRPr="002D3032">
        <w:rPr>
          <w:rStyle w:val="27pt"/>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84"/>
        <w:gridCol w:w="1838"/>
        <w:gridCol w:w="1416"/>
        <w:gridCol w:w="2659"/>
      </w:tblGrid>
      <w:tr w:rsidR="00EB2BB4" w:rsidRPr="002D3032">
        <w:trPr>
          <w:trHeight w:hRule="exact" w:val="63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6"/>
                <w:rFonts w:ascii="Times New Roman" w:hAnsi="Times New Roman" w:cs="Times New Roman"/>
                <w:sz w:val="24"/>
                <w:szCs w:val="24"/>
                <w:lang w:val="en-US" w:eastAsia="uk-UA"/>
              </w:rPr>
              <w:t>NN</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Нозология, симптом или синдром</w:t>
            </w:r>
          </w:p>
        </w:tc>
        <w:tc>
          <w:tcPr>
            <w:tcW w:w="141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Частота, Гц</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Положение активного (АЭ) и пассивного (ПЭ) электрода на БАЗ кожи</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15.</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Варикоз вен нижних конечностей</w:t>
            </w:r>
          </w:p>
        </w:tc>
        <w:tc>
          <w:tcPr>
            <w:tcW w:w="141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пораженная сторона ПЭ противоположная сторона</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16.</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Вегетативные</w:t>
            </w:r>
          </w:p>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нарушения</w:t>
            </w:r>
          </w:p>
        </w:tc>
        <w:tc>
          <w:tcPr>
            <w:tcW w:w="141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правая рука ПЭ левая рука</w:t>
            </w:r>
          </w:p>
        </w:tc>
      </w:tr>
      <w:tr w:rsidR="00EB2BB4" w:rsidRPr="002D3032">
        <w:trPr>
          <w:trHeight w:hRule="exact" w:val="44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17.</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Вириальный синдром</w:t>
            </w:r>
          </w:p>
        </w:tc>
        <w:tc>
          <w:tcPr>
            <w:tcW w:w="141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2,6 + 4 + 4,9</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правая рука или нога ПЭ левая рука или нога</w:t>
            </w:r>
          </w:p>
        </w:tc>
      </w:tr>
      <w:tr w:rsidR="00EB2BB4" w:rsidRPr="002D3032">
        <w:trPr>
          <w:trHeight w:hRule="exact" w:val="81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18.</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Воспаление острое</w:t>
            </w:r>
          </w:p>
        </w:tc>
        <w:tc>
          <w:tcPr>
            <w:tcW w:w="141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3,6</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зона поражения ПЭ противоположная сторона (смена полярности для ускорения дренирования очага воспаления</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19.</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Вульгарные акнэ</w:t>
            </w:r>
          </w:p>
        </w:tc>
        <w:tc>
          <w:tcPr>
            <w:tcW w:w="141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1,7</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на зону поражения</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ПЭ в руку со стороны поражения</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20.</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Гемикрания</w:t>
            </w:r>
          </w:p>
        </w:tc>
        <w:tc>
          <w:tcPr>
            <w:tcW w:w="141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лоб ПЭ затылок</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21.</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Геморрой</w:t>
            </w:r>
          </w:p>
        </w:tc>
        <w:tc>
          <w:tcPr>
            <w:tcW w:w="141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2,6+ 3,8+ 4</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ректальный электрод ПЭ спаренные ножные электроды</w:t>
            </w:r>
          </w:p>
        </w:tc>
      </w:tr>
      <w:tr w:rsidR="00EB2BB4" w:rsidRPr="002D3032">
        <w:trPr>
          <w:trHeight w:hRule="exact" w:val="82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22.</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Гипертоническая</w:t>
            </w:r>
          </w:p>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болезнь</w:t>
            </w:r>
          </w:p>
        </w:tc>
        <w:tc>
          <w:tcPr>
            <w:tcW w:w="141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3,3 + 6,0 + 9,2 + + 9,4+ 9,5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правая рука ПЭ левая рука или АЭ лоб ПЭ затылок (квадрантов выравнивание)</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23.</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Гипертензия</w:t>
            </w:r>
          </w:p>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систолическая</w:t>
            </w:r>
          </w:p>
        </w:tc>
        <w:tc>
          <w:tcPr>
            <w:tcW w:w="141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6</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правая рука ПЭ левая рука</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24.</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Гипертензия</w:t>
            </w:r>
          </w:p>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диастолическая</w:t>
            </w:r>
          </w:p>
        </w:tc>
        <w:tc>
          <w:tcPr>
            <w:tcW w:w="141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9,25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правая рука ПЭ левая рука</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25.</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Гипертензия на фоне атеросклероза</w:t>
            </w:r>
          </w:p>
        </w:tc>
        <w:tc>
          <w:tcPr>
            <w:tcW w:w="141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3,3</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правая рука ПЭ левая рука</w:t>
            </w:r>
          </w:p>
        </w:tc>
      </w:tr>
      <w:tr w:rsidR="00EB2BB4" w:rsidRPr="002D3032">
        <w:trPr>
          <w:trHeight w:hRule="exact" w:val="82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26.</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Гиперменорея</w:t>
            </w:r>
          </w:p>
        </w:tc>
        <w:tc>
          <w:tcPr>
            <w:tcW w:w="141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2,54</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роликовый электрод (прокатка меридиана селезенки- пакреас)</w:t>
            </w:r>
          </w:p>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ПЭ правая или левая нога</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27.</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Головные боли</w:t>
            </w:r>
          </w:p>
        </w:tc>
        <w:tc>
          <w:tcPr>
            <w:tcW w:w="141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9,45 + 9,0</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лоб ПЭ затылок</w:t>
            </w:r>
          </w:p>
        </w:tc>
      </w:tr>
      <w:tr w:rsidR="00EB2BB4" w:rsidRPr="002D3032">
        <w:trPr>
          <w:trHeight w:hRule="exact" w:val="269"/>
          <w:jc w:val="center"/>
        </w:trPr>
        <w:tc>
          <w:tcPr>
            <w:tcW w:w="6297" w:type="dxa"/>
            <w:gridSpan w:val="4"/>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Специфические частоты при головных болях различной этиологии:</w:t>
            </w:r>
          </w:p>
        </w:tc>
      </w:tr>
      <w:tr w:rsidR="00EB2BB4" w:rsidRPr="002D3032">
        <w:trPr>
          <w:trHeight w:hRule="exact" w:val="1200"/>
          <w:jc w:val="center"/>
        </w:trPr>
        <w:tc>
          <w:tcPr>
            <w:tcW w:w="3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28.</w:t>
            </w:r>
          </w:p>
        </w:tc>
        <w:tc>
          <w:tcPr>
            <w:tcW w:w="183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Церебральная (син. церебро-васкулярная недостаточность, нейроциркуляторная дистония, церебральные ангиоспазмы)</w:t>
            </w:r>
          </w:p>
        </w:tc>
        <w:tc>
          <w:tcPr>
            <w:tcW w:w="141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1,2 + 6,3</w:t>
            </w:r>
          </w:p>
        </w:tc>
        <w:tc>
          <w:tcPr>
            <w:tcW w:w="265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лоб ПЭ затылок</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98"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8pt1"/>
          <w:rFonts w:ascii="Times New Roman" w:hAnsi="Times New Roman" w:cs="Times New Roman"/>
          <w:sz w:val="24"/>
          <w:szCs w:val="24"/>
          <w:lang w:eastAsia="uk-UA"/>
        </w:rPr>
        <w:lastRenderedPageBreak/>
        <w:t xml:space="preserve">Таблица 16 </w:t>
      </w:r>
      <w:r w:rsidRPr="002D3032">
        <w:rPr>
          <w:rStyle w:val="27pt"/>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94"/>
        <w:gridCol w:w="1834"/>
        <w:gridCol w:w="1411"/>
        <w:gridCol w:w="2659"/>
      </w:tblGrid>
      <w:tr w:rsidR="00EB2BB4" w:rsidRPr="002D3032">
        <w:trPr>
          <w:trHeight w:hRule="exact" w:val="643"/>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6"/>
                <w:rFonts w:ascii="Times New Roman" w:hAnsi="Times New Roman" w:cs="Times New Roman"/>
                <w:sz w:val="24"/>
                <w:szCs w:val="24"/>
                <w:lang w:val="en-US" w:eastAsia="uk-UA"/>
              </w:rPr>
              <w:t>NN</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Нозология, симптом или синдром</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Частота, Гц</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6"/>
                <w:rFonts w:ascii="Times New Roman" w:hAnsi="Times New Roman" w:cs="Times New Roman"/>
                <w:sz w:val="24"/>
                <w:szCs w:val="24"/>
                <w:lang w:eastAsia="uk-UA"/>
              </w:rPr>
              <w:t>Положение активного (АЭ) и пассивного (ПЭ) электрода на БАЗ кожи</w:t>
            </w:r>
          </w:p>
        </w:tc>
      </w:tr>
      <w:tr w:rsidR="00EB2BB4" w:rsidRPr="002D3032">
        <w:trPr>
          <w:trHeight w:hRule="exact" w:val="264"/>
          <w:jc w:val="center"/>
        </w:trPr>
        <w:tc>
          <w:tcPr>
            <w:tcW w:w="6298" w:type="dxa"/>
            <w:gridSpan w:val="4"/>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Специфические частоты при головных болях различной этиологии:</w:t>
            </w:r>
          </w:p>
        </w:tc>
      </w:tr>
      <w:tr w:rsidR="00EB2BB4" w:rsidRPr="002D3032">
        <w:trPr>
          <w:trHeight w:hRule="exact" w:val="638"/>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29.</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Менингеальная (хронический менингит, арахноидит)</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4,9</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АЭ лоб ПЭ затылок или АЭ правая рука ПЭ левая рука</w:t>
            </w:r>
          </w:p>
        </w:tc>
      </w:tr>
      <w:tr w:rsidR="00EB2BB4" w:rsidRPr="002D3032">
        <w:trPr>
          <w:trHeight w:hRule="exact" w:val="44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30.</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Отогенная (хронический отит)</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5,8+ 9,2</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лоб ПЭ правая или левая рука</w:t>
            </w:r>
          </w:p>
        </w:tc>
      </w:tr>
      <w:tr w:rsidR="00EB2BB4" w:rsidRPr="002D3032">
        <w:trPr>
          <w:trHeight w:hRule="exact" w:val="81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31.</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Синусогенная (связанная с заболеваниями придаточных пазух носа)</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на пазухи носа ПЭ спаренные ручные электроды</w:t>
            </w:r>
          </w:p>
        </w:tc>
      </w:tr>
      <w:tr w:rsidR="00EB2BB4" w:rsidRPr="002D3032">
        <w:trPr>
          <w:trHeight w:hRule="exact" w:val="638"/>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32.</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Тонзиллогенная (связанная с заболеваниями миндалин)</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9,45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АЭ шея (проекция миндалин) ПЭ правая или левая рука</w:t>
            </w:r>
          </w:p>
        </w:tc>
      </w:tr>
      <w:tr w:rsidR="00EB2BB4" w:rsidRPr="002D3032">
        <w:trPr>
          <w:trHeight w:hRule="exact" w:val="1003"/>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33.</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Печеночная (головная боль при заболеваниях печени, например, при гепатотоксемии)</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2,6 + 6</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спаренные ручные электроды</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ПЭ спаренные ножные электроды</w:t>
            </w:r>
          </w:p>
        </w:tc>
      </w:tr>
      <w:tr w:rsidR="00EB2BB4" w:rsidRPr="002D3032">
        <w:trPr>
          <w:trHeight w:hRule="exact" w:val="638"/>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34.</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Гастрогенная (головная боль при заболеваниях желудка)</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9,4</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спаренные ручные электроды</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ПЭ спаренные ножные электроды</w:t>
            </w:r>
          </w:p>
        </w:tc>
      </w:tr>
      <w:tr w:rsidR="00EB2BB4" w:rsidRPr="002D3032">
        <w:trPr>
          <w:trHeight w:hRule="exact" w:val="82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35.</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Кишечная (головная боль при заболеваниях тонкого и толстого кишечника)</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2,6+ 8,0 + 9,4</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лоб или правая рука ПЭ спаренные ножные электроды</w:t>
            </w:r>
          </w:p>
        </w:tc>
      </w:tr>
      <w:tr w:rsidR="00EB2BB4" w:rsidRPr="002D3032">
        <w:trPr>
          <w:trHeight w:hRule="exact" w:val="638"/>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36.</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Нефрогенная (головная боль при заболеваниях почек)</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9,2</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лоб или правая рука ПЭ спаренные ножные электроды</w:t>
            </w:r>
          </w:p>
        </w:tc>
      </w:tr>
      <w:tr w:rsidR="00EB2BB4" w:rsidRPr="002D3032">
        <w:trPr>
          <w:trHeight w:hRule="exact" w:val="82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37.</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5"/>
                <w:rFonts w:ascii="Times New Roman" w:hAnsi="Times New Roman" w:cs="Times New Roman"/>
                <w:sz w:val="24"/>
                <w:szCs w:val="24"/>
                <w:lang w:eastAsia="uk-UA"/>
              </w:rPr>
              <w:t>Урогенитальня (головная боль при заболеваниях мочеполовой сферы)</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9,4</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лоб</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ПЭ спаренные ножные электроды</w:t>
            </w:r>
          </w:p>
        </w:tc>
      </w:tr>
      <w:tr w:rsidR="00EB2BB4" w:rsidRPr="002D3032">
        <w:trPr>
          <w:trHeight w:hRule="exact" w:val="638"/>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38.</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Сосудистая (головная боль при вегето- сосудистой дистонии)</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5,5 + 9,5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лоб ПЭ затылок</w:t>
            </w:r>
          </w:p>
        </w:tc>
      </w:tr>
      <w:tr w:rsidR="00EB2BB4" w:rsidRPr="002D3032">
        <w:trPr>
          <w:trHeight w:hRule="exact" w:val="1018"/>
          <w:jc w:val="center"/>
        </w:trPr>
        <w:tc>
          <w:tcPr>
            <w:tcW w:w="39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39.</w:t>
            </w:r>
          </w:p>
        </w:tc>
        <w:tc>
          <w:tcPr>
            <w:tcW w:w="183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Позвоночная (головная боль при вертебробазилярной недостаточности)</w:t>
            </w:r>
          </w:p>
        </w:tc>
        <w:tc>
          <w:tcPr>
            <w:tcW w:w="141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5"/>
                <w:rFonts w:ascii="Times New Roman" w:hAnsi="Times New Roman" w:cs="Times New Roman"/>
                <w:sz w:val="24"/>
                <w:szCs w:val="24"/>
                <w:lang w:eastAsia="uk-UA"/>
              </w:rPr>
              <w:t>9,6</w:t>
            </w:r>
          </w:p>
        </w:tc>
        <w:tc>
          <w:tcPr>
            <w:tcW w:w="265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АЭ лоб</w:t>
            </w:r>
          </w:p>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ПЭ спаренные ножные электроды АЭ лоб</w:t>
            </w:r>
          </w:p>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5"/>
                <w:rFonts w:ascii="Times New Roman" w:hAnsi="Times New Roman" w:cs="Times New Roman"/>
                <w:sz w:val="24"/>
                <w:szCs w:val="24"/>
                <w:lang w:eastAsia="uk-UA"/>
              </w:rPr>
              <w:t>ПЭ затылок или спаренные ножные электроды</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121"/>
        <w:numPr>
          <w:ilvl w:val="0"/>
          <w:numId w:val="16"/>
        </w:numPr>
        <w:shd w:val="clear" w:color="auto" w:fill="auto"/>
        <w:tabs>
          <w:tab w:val="left" w:pos="106"/>
        </w:tabs>
        <w:spacing w:before="0" w:line="240" w:lineRule="auto"/>
        <w:ind w:firstLine="600"/>
        <w:rPr>
          <w:sz w:val="24"/>
          <w:szCs w:val="24"/>
        </w:rPr>
      </w:pPr>
      <w:r w:rsidRPr="002D3032">
        <w:rPr>
          <w:rStyle w:val="124pt"/>
          <w:sz w:val="24"/>
          <w:szCs w:val="24"/>
          <w:lang w:eastAsia="uk-UA"/>
        </w:rPr>
        <w:t xml:space="preserve">- </w:t>
      </w:r>
      <w:r w:rsidRPr="002D3032">
        <w:rPr>
          <w:rStyle w:val="122"/>
          <w:sz w:val="24"/>
          <w:szCs w:val="24"/>
          <w:lang w:eastAsia="uk-UA"/>
        </w:rPr>
        <w:t>4805</w:t>
      </w:r>
    </w:p>
    <w:p w:rsidR="00EB2BB4" w:rsidRPr="002D3032" w:rsidRDefault="00EB2BB4" w:rsidP="002D3032">
      <w:pPr>
        <w:pStyle w:val="210"/>
        <w:framePr w:w="6293"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MicrosoftSansSerif"/>
          <w:rFonts w:ascii="Times New Roman" w:hAnsi="Times New Roman" w:cs="Times New Roman"/>
          <w:sz w:val="24"/>
          <w:szCs w:val="24"/>
          <w:lang w:eastAsia="uk-UA"/>
        </w:rPr>
        <w:lastRenderedPageBreak/>
        <w:t xml:space="preserve">Таблица 16 </w:t>
      </w:r>
      <w:r w:rsidRPr="002D3032">
        <w:rPr>
          <w:rStyle w:val="2MicrosoftSansSerif6"/>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89"/>
        <w:gridCol w:w="1838"/>
        <w:gridCol w:w="1411"/>
        <w:gridCol w:w="2654"/>
      </w:tblGrid>
      <w:tr w:rsidR="00EB2BB4" w:rsidRPr="002D3032">
        <w:trPr>
          <w:trHeight w:hRule="exact" w:val="643"/>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val="en-US" w:eastAsia="uk-UA"/>
              </w:rPr>
              <w:t>NN</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Нозология, симптом или синдром</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Частота, Гц</w:t>
            </w:r>
          </w:p>
        </w:tc>
        <w:tc>
          <w:tcPr>
            <w:tcW w:w="265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Положение активного (АЭ) и пассивного (ПЭ) электрода на БАЗ кожи</w:t>
            </w:r>
          </w:p>
        </w:tc>
      </w:tr>
      <w:tr w:rsidR="00EB2BB4" w:rsidRPr="002D3032">
        <w:trPr>
          <w:trHeight w:hRule="exact" w:val="634"/>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eastAsia="uk-UA"/>
              </w:rPr>
              <w:t>40.</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Гипотония (коллапс)</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1,7</w:t>
            </w:r>
          </w:p>
        </w:tc>
        <w:tc>
          <w:tcPr>
            <w:tcW w:w="265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правая рука ПЭ левая рука со сменой полярности воздействия</w:t>
            </w:r>
          </w:p>
        </w:tc>
      </w:tr>
      <w:tr w:rsidR="00EB2BB4" w:rsidRPr="002D3032">
        <w:trPr>
          <w:trHeight w:hRule="exact" w:val="81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eastAsia="uk-UA"/>
              </w:rPr>
              <w:t>41.</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Гипофизарные</w:t>
            </w:r>
          </w:p>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нарушения</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4</w:t>
            </w:r>
          </w:p>
        </w:tc>
        <w:tc>
          <w:tcPr>
            <w:tcW w:w="265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АЭ правая рука ПЭ затылок или АЭ правая рука ПЭ левая рука</w:t>
            </w:r>
          </w:p>
        </w:tc>
      </w:tr>
      <w:tr w:rsidR="00EB2BB4" w:rsidRPr="002D3032">
        <w:trPr>
          <w:trHeight w:hRule="exact" w:val="81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eastAsia="uk-UA"/>
              </w:rPr>
              <w:t>42.</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Депрессии</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5,8 + 9,6</w:t>
            </w:r>
          </w:p>
        </w:tc>
        <w:tc>
          <w:tcPr>
            <w:tcW w:w="265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лоб</w:t>
            </w:r>
          </w:p>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ПЭ затылок или АЭ правая рука ПЭ левая рука</w:t>
            </w:r>
          </w:p>
        </w:tc>
      </w:tr>
      <w:tr w:rsidR="00EB2BB4" w:rsidRPr="002D3032">
        <w:trPr>
          <w:trHeight w:hRule="exact" w:val="1003"/>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eastAsia="uk-UA"/>
              </w:rPr>
              <w:t>43.</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Дискинезия желчевыводящих путей гипер- кинетически-гиперто- ническая форма</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9,2</w:t>
            </w:r>
          </w:p>
        </w:tc>
        <w:tc>
          <w:tcPr>
            <w:tcW w:w="265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правая или левая рука ПЭ правая или левая нога или АЭ роликовый электрод (прокатка меридиана желчного пузыря) ПЭ правая или левая нога</w:t>
            </w:r>
          </w:p>
        </w:tc>
      </w:tr>
      <w:tr w:rsidR="00EB2BB4" w:rsidRPr="002D3032">
        <w:trPr>
          <w:trHeight w:hRule="exact" w:val="82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eastAsia="uk-UA"/>
              </w:rPr>
              <w:t>44.</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Дискинезия желчевыводящих путей гипокинетически- гипотоническая форма</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2,65</w:t>
            </w:r>
          </w:p>
        </w:tc>
        <w:tc>
          <w:tcPr>
            <w:tcW w:w="265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правая или левая рука ПЭ левая или правая нога со сменой полярности</w:t>
            </w:r>
          </w:p>
        </w:tc>
      </w:tr>
      <w:tr w:rsidR="00EB2BB4" w:rsidRPr="002D3032">
        <w:trPr>
          <w:trHeight w:hRule="exact" w:val="100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eastAsia="uk-UA"/>
              </w:rPr>
              <w:t>45.</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Дерматит</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(нейродермит)</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right"/>
              <w:rPr>
                <w:sz w:val="24"/>
                <w:szCs w:val="24"/>
              </w:rPr>
            </w:pPr>
            <w:r w:rsidRPr="002D3032">
              <w:rPr>
                <w:rStyle w:val="MicrosoftSansSerif1"/>
                <w:rFonts w:ascii="Times New Roman" w:hAnsi="Times New Roman" w:cs="Times New Roman"/>
                <w:sz w:val="24"/>
                <w:szCs w:val="24"/>
                <w:lang w:eastAsia="uk-UA"/>
              </w:rPr>
              <w:t>0,7+ 1,7+ 2,6 + + 9,2 + 9,4</w:t>
            </w:r>
          </w:p>
        </w:tc>
        <w:tc>
          <w:tcPr>
            <w:tcW w:w="265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роликовый электрод (прокатка меридианов толстого кишечника, печени, почек, лимфососуда) ПЭ спаренные ножные электроды или левая и правая рука</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eastAsia="uk-UA"/>
              </w:rPr>
              <w:t>46.</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Дуоденит</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9,45 + 10</w:t>
            </w:r>
          </w:p>
        </w:tc>
        <w:tc>
          <w:tcPr>
            <w:tcW w:w="265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правая рука ПЭ левая рука</w:t>
            </w:r>
          </w:p>
        </w:tc>
      </w:tr>
      <w:tr w:rsidR="00EB2BB4" w:rsidRPr="002D3032">
        <w:trPr>
          <w:trHeight w:hRule="exact" w:val="100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eastAsia="uk-UA"/>
              </w:rPr>
              <w:t>47.</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Желчнокаменная</w:t>
            </w:r>
          </w:p>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болезнь</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3,5</w:t>
            </w:r>
          </w:p>
        </w:tc>
        <w:tc>
          <w:tcPr>
            <w:tcW w:w="265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правая рука ПЭ правая нога или АЭ роликовый электрод (прокатка меридиана желчного пузыря) ПЭ правая или левая нога</w:t>
            </w:r>
          </w:p>
        </w:tc>
      </w:tr>
      <w:tr w:rsidR="00EB2BB4" w:rsidRPr="002D3032">
        <w:trPr>
          <w:trHeight w:hRule="exact" w:val="82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eastAsia="uk-UA"/>
              </w:rPr>
              <w:t>48.</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Импотенция</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2,6+ 4,0+ 4,9</w:t>
            </w:r>
          </w:p>
        </w:tc>
        <w:tc>
          <w:tcPr>
            <w:tcW w:w="265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АЭ ректальный электрод или плоский электрод на область поясницы</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ПЭ спаренные ножные электроды</w:t>
            </w:r>
          </w:p>
        </w:tc>
      </w:tr>
      <w:tr w:rsidR="00EB2BB4" w:rsidRPr="002D3032">
        <w:trPr>
          <w:trHeight w:hRule="exact" w:val="1022"/>
          <w:jc w:val="center"/>
        </w:trPr>
        <w:tc>
          <w:tcPr>
            <w:tcW w:w="38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eastAsia="uk-UA"/>
              </w:rPr>
              <w:t>49.</w:t>
            </w:r>
          </w:p>
        </w:tc>
        <w:tc>
          <w:tcPr>
            <w:tcW w:w="183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Ишиас</w:t>
            </w:r>
          </w:p>
        </w:tc>
        <w:tc>
          <w:tcPr>
            <w:tcW w:w="141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9,7</w:t>
            </w:r>
          </w:p>
        </w:tc>
        <w:tc>
          <w:tcPr>
            <w:tcW w:w="2654"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на область боли ПЭ на заднюю поверхность бедра или</w:t>
            </w:r>
          </w:p>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область поясницы ПЭ спаренные ножные электроды</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312"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MicrosoftSansSerif5"/>
          <w:rFonts w:ascii="Times New Roman" w:hAnsi="Times New Roman" w:cs="Times New Roman"/>
          <w:sz w:val="24"/>
          <w:szCs w:val="24"/>
          <w:lang w:eastAsia="uk-UA"/>
        </w:rPr>
        <w:lastRenderedPageBreak/>
        <w:t xml:space="preserve">Таблица 16 </w:t>
      </w:r>
      <w:r w:rsidRPr="002D3032">
        <w:rPr>
          <w:rStyle w:val="2MicrosoftSansSerif6"/>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98"/>
        <w:gridCol w:w="1838"/>
        <w:gridCol w:w="1406"/>
        <w:gridCol w:w="2669"/>
      </w:tblGrid>
      <w:tr w:rsidR="00EB2BB4" w:rsidRPr="002D3032">
        <w:trPr>
          <w:trHeight w:hRule="exact" w:val="648"/>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val="en-US" w:eastAsia="uk-UA"/>
              </w:rPr>
              <w:t>NN</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Нозология, симптом или синдром</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Частота, Гц</w:t>
            </w:r>
          </w:p>
        </w:tc>
        <w:tc>
          <w:tcPr>
            <w:tcW w:w="266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Положение активного (АЭ) и пассивного (ПЭ) электрода на БАЗ кожи</w:t>
            </w:r>
          </w:p>
        </w:tc>
      </w:tr>
      <w:tr w:rsidR="00EB2BB4" w:rsidRPr="002D3032">
        <w:trPr>
          <w:trHeight w:hRule="exact" w:val="634"/>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50.</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Климакс (дисменорея)</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4,0+ 4,9+ 9,5</w:t>
            </w:r>
          </w:p>
        </w:tc>
        <w:tc>
          <w:tcPr>
            <w:tcW w:w="266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правая рука</w:t>
            </w:r>
          </w:p>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ПЭ левая рука или квадрантное выравнивание</w:t>
            </w:r>
          </w:p>
        </w:tc>
      </w:tr>
      <w:tr w:rsidR="00EB2BB4" w:rsidRPr="002D3032">
        <w:trPr>
          <w:trHeight w:hRule="exact" w:val="446"/>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51.</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Кровоизлияния, контузии, травмы</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2,5</w:t>
            </w:r>
          </w:p>
        </w:tc>
        <w:tc>
          <w:tcPr>
            <w:tcW w:w="266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зона поражения ПЭ противоположная сторона</w:t>
            </w:r>
          </w:p>
        </w:tc>
      </w:tr>
      <w:tr w:rsidR="00EB2BB4" w:rsidRPr="002D3032">
        <w:trPr>
          <w:trHeight w:hRule="exact" w:val="45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52.</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Меноалгии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3,5 + 4,9</w:t>
            </w:r>
          </w:p>
        </w:tc>
        <w:tc>
          <w:tcPr>
            <w:tcW w:w="266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лобок</w:t>
            </w:r>
          </w:p>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ПЭ спаренные ножные электроды</w:t>
            </w:r>
          </w:p>
        </w:tc>
      </w:tr>
      <w:tr w:rsidR="00EB2BB4" w:rsidRPr="002D3032">
        <w:trPr>
          <w:trHeight w:hRule="exact" w:val="1550"/>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53.</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Меноррагии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2,5+ 4,0+ 4,9</w:t>
            </w:r>
          </w:p>
        </w:tc>
        <w:tc>
          <w:tcPr>
            <w:tcW w:w="266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правая нога</w:t>
            </w:r>
          </w:p>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ПЭ левая нога или</w:t>
            </w:r>
          </w:p>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ректальный электрод</w:t>
            </w:r>
          </w:p>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ПЭ спаренные ножные электроды</w:t>
            </w:r>
          </w:p>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или</w:t>
            </w:r>
          </w:p>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область лобка ПЭ спаренные ножные электроды</w:t>
            </w:r>
          </w:p>
        </w:tc>
      </w:tr>
      <w:tr w:rsidR="00EB2BB4" w:rsidRPr="002D3032">
        <w:trPr>
          <w:trHeight w:hRule="exact" w:val="82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54.</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Меланхолия</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3,5</w:t>
            </w:r>
          </w:p>
        </w:tc>
        <w:tc>
          <w:tcPr>
            <w:tcW w:w="266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лоб</w:t>
            </w:r>
          </w:p>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ПЭ затылок или АЭ правая рука ПЭ левая рука</w:t>
            </w:r>
          </w:p>
        </w:tc>
      </w:tr>
      <w:tr w:rsidR="00EB2BB4" w:rsidRPr="002D3032">
        <w:trPr>
          <w:trHeight w:hRule="exact" w:val="82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55.</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Миапгии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6,8</w:t>
            </w:r>
          </w:p>
        </w:tc>
        <w:tc>
          <w:tcPr>
            <w:tcW w:w="266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роликовый электрод (прокатка пораженной зоны)</w:t>
            </w:r>
          </w:p>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ПЭ ручной или ножной электрод с противоположной стороны</w:t>
            </w:r>
          </w:p>
        </w:tc>
      </w:tr>
      <w:tr w:rsidR="00EB2BB4" w:rsidRPr="002D3032">
        <w:trPr>
          <w:trHeight w:hRule="exact" w:val="1013"/>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56.</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Миома матки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2,5</w:t>
            </w:r>
          </w:p>
        </w:tc>
        <w:tc>
          <w:tcPr>
            <w:tcW w:w="266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правая нога- ПЭ левая нога или АЭ влагалищный электрод или область лобка</w:t>
            </w:r>
          </w:p>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ПЭ спаренные ножные электроды</w:t>
            </w:r>
          </w:p>
        </w:tc>
      </w:tr>
      <w:tr w:rsidR="00EB2BB4" w:rsidRPr="002D3032">
        <w:trPr>
          <w:trHeight w:hRule="exact" w:val="82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57.</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Мочегонное действие (регуляция диуреза, электролитного баланса калия и натрия)</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8,1</w:t>
            </w:r>
          </w:p>
        </w:tc>
        <w:tc>
          <w:tcPr>
            <w:tcW w:w="266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правая нога ПЭ левая нога или АЭ правая рука ПЭ правая нога</w:t>
            </w:r>
          </w:p>
        </w:tc>
      </w:tr>
      <w:tr w:rsidR="00EB2BB4" w:rsidRPr="002D3032">
        <w:trPr>
          <w:trHeight w:hRule="exact" w:val="45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58.</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Невралгии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3,9</w:t>
            </w:r>
          </w:p>
        </w:tc>
        <w:tc>
          <w:tcPr>
            <w:tcW w:w="266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на зону боли</w:t>
            </w:r>
          </w:p>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ПЭ на противоположную сторону</w:t>
            </w:r>
          </w:p>
        </w:tc>
      </w:tr>
      <w:tr w:rsidR="00EB2BB4" w:rsidRPr="002D3032">
        <w:trPr>
          <w:trHeight w:hRule="exact" w:val="835"/>
          <w:jc w:val="center"/>
        </w:trPr>
        <w:tc>
          <w:tcPr>
            <w:tcW w:w="39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59.</w:t>
            </w:r>
          </w:p>
        </w:tc>
        <w:tc>
          <w:tcPr>
            <w:tcW w:w="183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Насморк (см. синусит, вазомоторный ринит)</w:t>
            </w:r>
          </w:p>
        </w:tc>
        <w:tc>
          <w:tcPr>
            <w:tcW w:w="14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2,9</w:t>
            </w:r>
          </w:p>
        </w:tc>
        <w:tc>
          <w:tcPr>
            <w:tcW w:w="266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на область придаточных пазух носа</w:t>
            </w:r>
          </w:p>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ПЭ спаренные ручные или ножные электроды</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98"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MicrosoftSansSerif5"/>
          <w:rFonts w:ascii="Times New Roman" w:hAnsi="Times New Roman" w:cs="Times New Roman"/>
          <w:sz w:val="24"/>
          <w:szCs w:val="24"/>
          <w:lang w:eastAsia="uk-UA"/>
        </w:rPr>
        <w:lastRenderedPageBreak/>
        <w:t xml:space="preserve">Таблица 16 </w:t>
      </w:r>
      <w:r w:rsidRPr="002D3032">
        <w:rPr>
          <w:rStyle w:val="2MicrosoftSansSerif6"/>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89"/>
        <w:gridCol w:w="1838"/>
        <w:gridCol w:w="1411"/>
        <w:gridCol w:w="2659"/>
      </w:tblGrid>
      <w:tr w:rsidR="00EB2BB4" w:rsidRPr="002D3032">
        <w:trPr>
          <w:trHeight w:hRule="exact" w:val="643"/>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val="en-US" w:eastAsia="uk-UA"/>
              </w:rPr>
              <w:t>NN</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Нозология, симптом или синдром</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Частота, Гц</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Положение активного (АЭ) и пассивного (ПЭ) электрода на БАЗ кожи</w:t>
            </w:r>
          </w:p>
        </w:tc>
      </w:tr>
      <w:tr w:rsidR="00EB2BB4" w:rsidRPr="002D3032">
        <w:trPr>
          <w:trHeight w:hRule="exact" w:val="63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60.</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Невралгия тройничного нерва</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7,5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роликовый элктрод (прокатка зоны поражения)</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ПЭ правая или левая рука</w:t>
            </w:r>
          </w:p>
        </w:tc>
      </w:tr>
      <w:tr w:rsidR="00EB2BB4" w:rsidRPr="002D3032">
        <w:trPr>
          <w:trHeight w:hRule="exact" w:val="44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61.</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Неврозы</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6,3</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лоб ПЭ затылок</w:t>
            </w:r>
          </w:p>
        </w:tc>
      </w:tr>
      <w:tr w:rsidR="00EB2BB4" w:rsidRPr="002D3032">
        <w:trPr>
          <w:trHeight w:hRule="exact" w:val="99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62.</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Нарушение функции надпочечников</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9,45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правая нога ПЭ левая нога или АЭ роликовый электрод (прокатка зоны надпочечников) ПЭ спаренные ножные элетроды</w:t>
            </w:r>
          </w:p>
        </w:tc>
      </w:tr>
      <w:tr w:rsidR="00EB2BB4" w:rsidRPr="002D3032">
        <w:trPr>
          <w:trHeight w:hRule="exact" w:val="634"/>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63.</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Отеки</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2,5+ 9,4+ 10</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роликовый электрод ПЭ ручной или ножной электрод с противопожной стороны</w:t>
            </w:r>
          </w:p>
        </w:tc>
      </w:tr>
      <w:tr w:rsidR="00EB2BB4" w:rsidRPr="002D3032">
        <w:trPr>
          <w:trHeight w:hRule="exact" w:val="63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64.</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Отосклероз</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3,3 + 9,2</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на сосцевидный отросток ПЭ ручной электрод со стороны поражения</w:t>
            </w:r>
          </w:p>
        </w:tc>
      </w:tr>
      <w:tr w:rsidR="00EB2BB4" w:rsidRPr="002D3032">
        <w:trPr>
          <w:trHeight w:hRule="exact" w:val="82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65.</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Ожирение</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4,0+ 4,9</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лоб</w:t>
            </w:r>
          </w:p>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ПЭ затылок или АЭ правая рука ПЭ левая рука</w:t>
            </w:r>
          </w:p>
        </w:tc>
      </w:tr>
      <w:tr w:rsidR="00EB2BB4" w:rsidRPr="002D3032">
        <w:trPr>
          <w:trHeight w:hRule="exact" w:val="100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66.</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Паралич вялый</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8,25 + 9,35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ПЭ стимуляция зоны поражения роликовым электродом АЭ противоположная сторона или ПЭ затылок</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АЭ рука со стороны поражения</w:t>
            </w:r>
          </w:p>
        </w:tc>
      </w:tr>
      <w:tr w:rsidR="00EB2BB4" w:rsidRPr="002D3032">
        <w:trPr>
          <w:trHeight w:hRule="exact" w:val="63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67.</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Парастезии, парезы</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9,4</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АЭ стимуляция зоны поражения ПЭ ручной или ножной электрод с противоположной стороны</w:t>
            </w:r>
          </w:p>
        </w:tc>
      </w:tr>
      <w:tr w:rsidR="00EB2BB4" w:rsidRPr="002D3032">
        <w:trPr>
          <w:trHeight w:hRule="exact" w:val="137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68.</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Периостит</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2,65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зона поражения</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ПЭ противоположная сторона</w:t>
            </w:r>
          </w:p>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или</w:t>
            </w:r>
          </w:p>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прокатка зоны поражения роликовым электродом ПЭ противоположная сторона - ручной или ножной электрод</w:t>
            </w: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69.</w:t>
            </w:r>
          </w:p>
        </w:tc>
        <w:tc>
          <w:tcPr>
            <w:tcW w:w="183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Плаксивость</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3,6</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лоб ПЭ затылок</w:t>
            </w:r>
          </w:p>
        </w:tc>
      </w:tr>
      <w:tr w:rsidR="00EB2BB4" w:rsidRPr="002D3032">
        <w:trPr>
          <w:trHeight w:hRule="exact" w:val="840"/>
          <w:jc w:val="center"/>
        </w:trPr>
        <w:tc>
          <w:tcPr>
            <w:tcW w:w="38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70.</w:t>
            </w:r>
          </w:p>
        </w:tc>
        <w:tc>
          <w:tcPr>
            <w:tcW w:w="183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Паращитовидная железа (воздействие на баланс кальция и фосфора)</w:t>
            </w:r>
          </w:p>
        </w:tc>
        <w:tc>
          <w:tcPr>
            <w:tcW w:w="141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4,6</w:t>
            </w:r>
          </w:p>
        </w:tc>
        <w:tc>
          <w:tcPr>
            <w:tcW w:w="265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на шею</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ПЭ правая или левая рука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ind w:firstLine="600"/>
        <w:rPr>
          <w:rFonts w:ascii="Times New Roman" w:hAnsi="Times New Roman" w:cs="Times New Roman"/>
        </w:rPr>
      </w:pPr>
    </w:p>
    <w:p w:rsidR="00EB2BB4" w:rsidRPr="002D3032" w:rsidRDefault="00EB2BB4" w:rsidP="002D3032">
      <w:pPr>
        <w:pStyle w:val="124"/>
        <w:framePr w:w="6293"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125"/>
          <w:rFonts w:ascii="Times New Roman" w:hAnsi="Times New Roman" w:cs="Times New Roman"/>
          <w:sz w:val="24"/>
          <w:szCs w:val="24"/>
          <w:lang w:eastAsia="uk-UA"/>
        </w:rPr>
        <w:lastRenderedPageBreak/>
        <w:t xml:space="preserve">Таблица 16 </w:t>
      </w:r>
      <w:r w:rsidRPr="002D3032">
        <w:rPr>
          <w:rFonts w:ascii="Times New Roman" w:hAnsi="Times New Roman" w:cs="Times New Roman"/>
          <w:sz w:val="24"/>
          <w:szCs w:val="24"/>
        </w:rPr>
        <w:t>(продолжение)</w:t>
      </w:r>
    </w:p>
    <w:tbl>
      <w:tblPr>
        <w:tblOverlap w:val="never"/>
        <w:tblW w:w="0" w:type="auto"/>
        <w:jc w:val="center"/>
        <w:tblLayout w:type="fixed"/>
        <w:tblCellMar>
          <w:left w:w="10" w:type="dxa"/>
          <w:right w:w="10" w:type="dxa"/>
        </w:tblCellMar>
        <w:tblLook w:val="0000"/>
      </w:tblPr>
      <w:tblGrid>
        <w:gridCol w:w="389"/>
        <w:gridCol w:w="1834"/>
        <w:gridCol w:w="1411"/>
        <w:gridCol w:w="2659"/>
      </w:tblGrid>
      <w:tr w:rsidR="00EB2BB4" w:rsidRPr="002D3032">
        <w:trPr>
          <w:trHeight w:hRule="exact" w:val="63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
                <w:rFonts w:ascii="Times New Roman" w:hAnsi="Times New Roman" w:cs="Times New Roman"/>
                <w:sz w:val="24"/>
                <w:szCs w:val="24"/>
                <w:lang w:val="en-US" w:eastAsia="uk-UA"/>
              </w:rPr>
              <w:t>NN</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
                <w:rFonts w:ascii="Times New Roman" w:hAnsi="Times New Roman" w:cs="Times New Roman"/>
                <w:sz w:val="24"/>
                <w:szCs w:val="24"/>
                <w:lang w:eastAsia="uk-UA"/>
              </w:rPr>
              <w:t>Нозология, симптом или синдром</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
                <w:rFonts w:ascii="Times New Roman" w:hAnsi="Times New Roman" w:cs="Times New Roman"/>
                <w:sz w:val="24"/>
                <w:szCs w:val="24"/>
                <w:lang w:eastAsia="uk-UA"/>
              </w:rPr>
              <w:t>Частота, Гц</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
                <w:rFonts w:ascii="Times New Roman" w:hAnsi="Times New Roman" w:cs="Times New Roman"/>
                <w:sz w:val="24"/>
                <w:szCs w:val="24"/>
                <w:lang w:eastAsia="uk-UA"/>
              </w:rPr>
              <w:t>Положение активного (АЭ) и пассивного (ПЭ) электрода на БАЗ кожи</w:t>
            </w:r>
          </w:p>
        </w:tc>
      </w:tr>
      <w:tr w:rsidR="00EB2BB4" w:rsidRPr="002D3032">
        <w:trPr>
          <w:trHeight w:hRule="exact" w:val="63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71.</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Панкреатит</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
                <w:rFonts w:ascii="Times New Roman" w:hAnsi="Times New Roman" w:cs="Times New Roman"/>
                <w:sz w:val="24"/>
                <w:szCs w:val="24"/>
                <w:lang w:eastAsia="uk-UA"/>
              </w:rPr>
              <w:t>4</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АЭ роликовый электрод (прокатка меридиана панкреас- селезенки слева)</w:t>
            </w:r>
          </w:p>
        </w:tc>
      </w:tr>
      <w:tr w:rsidR="00EB2BB4" w:rsidRPr="002D3032">
        <w:trPr>
          <w:trHeight w:hRule="exact" w:val="81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72.</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Пародонтоз</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
                <w:rFonts w:ascii="Times New Roman" w:hAnsi="Times New Roman" w:cs="Times New Roman"/>
                <w:sz w:val="24"/>
                <w:szCs w:val="24"/>
                <w:lang w:eastAsia="uk-UA"/>
              </w:rPr>
              <w:t>1,7</w:t>
            </w:r>
            <w:r w:rsidRPr="002D3032">
              <w:rPr>
                <w:rStyle w:val="3977"/>
                <w:rFonts w:ascii="Times New Roman" w:hAnsi="Times New Roman" w:cs="Times New Roman"/>
                <w:sz w:val="24"/>
                <w:szCs w:val="24"/>
                <w:lang w:eastAsia="uk-UA"/>
              </w:rPr>
              <w:t>+ 2,5+ 9,5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АЭ стоматологический роликовый электрод (прокатка - массаж десен)</w:t>
            </w:r>
          </w:p>
          <w:p w:rsidR="00EB2BB4" w:rsidRPr="002D3032" w:rsidRDefault="00EB2BB4" w:rsidP="002D3032">
            <w:pPr>
              <w:pStyle w:val="390"/>
              <w:framePr w:w="6293"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ПЭ спаренные ручные электроды</w:t>
            </w:r>
          </w:p>
        </w:tc>
      </w:tr>
      <w:tr w:rsidR="00EB2BB4" w:rsidRPr="002D3032">
        <w:trPr>
          <w:trHeight w:hRule="exact" w:val="81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73.</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Печени токсические и инфекционные поражения (гепатит-</w:t>
            </w:r>
          </w:p>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цирроз печени)</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0,9+ 2,5 + + 3,3+ 9,8</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АЭ роликовый электрод (прокатка меридиана печени) ПЭ правая или левая нога</w:t>
            </w: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74.</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Переломы</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8,6</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АЭ зона перелома ПЭ противоположная сторона</w:t>
            </w:r>
          </w:p>
        </w:tc>
      </w:tr>
      <w:tr w:rsidR="00EB2BB4" w:rsidRPr="002D3032">
        <w:trPr>
          <w:trHeight w:hRule="exact" w:val="1003"/>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75.</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Подагра</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9,29</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АЭ роликовый электрод (прокатка меридиана поджелудочной железы или зоны поражения)</w:t>
            </w:r>
          </w:p>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ПЭ правая нога или противоположная сторона</w:t>
            </w:r>
          </w:p>
        </w:tc>
      </w:tr>
      <w:tr w:rsidR="00EB2BB4" w:rsidRPr="002D3032">
        <w:trPr>
          <w:trHeight w:hRule="exact" w:val="100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76.</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77"/>
                <w:rFonts w:ascii="Times New Roman" w:hAnsi="Times New Roman" w:cs="Times New Roman"/>
                <w:sz w:val="24"/>
                <w:szCs w:val="24"/>
                <w:lang w:eastAsia="uk-UA"/>
              </w:rPr>
              <w:t>Позвоночные боли на фоне остеохондроза или остеохондропатии</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9,6</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АЭ роликовый электрод (прокатка позвоночного столба) ПЭ спаренные ручные или ножные электроды со сменой полярности</w:t>
            </w:r>
          </w:p>
        </w:tc>
      </w:tr>
      <w:tr w:rsidR="00EB2BB4" w:rsidRPr="002D3032">
        <w:trPr>
          <w:trHeight w:hRule="exact" w:val="1190"/>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77.</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Простатит</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9,4</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АЭ ректальный электрод или область поясницы ПЭ спаренные ножные электроды или</w:t>
            </w:r>
          </w:p>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АЭ правая нога ПЭ левая нога</w:t>
            </w:r>
          </w:p>
        </w:tc>
      </w:tr>
      <w:tr w:rsidR="00EB2BB4" w:rsidRPr="002D3032">
        <w:trPr>
          <w:trHeight w:hRule="exact" w:val="63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78.</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Почечные колики</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2,8 + 3,3 + + 3,5 + 8,1</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АЭ роликовый электрод (прокатка меридиана почек)</w:t>
            </w:r>
          </w:p>
          <w:p w:rsidR="00EB2BB4" w:rsidRPr="002D3032" w:rsidRDefault="00EB2BB4" w:rsidP="002D3032">
            <w:pPr>
              <w:pStyle w:val="390"/>
              <w:framePr w:w="6293"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ПЭ спаренные ножные электроды</w:t>
            </w:r>
          </w:p>
        </w:tc>
      </w:tr>
      <w:tr w:rsidR="00EB2BB4" w:rsidRPr="002D3032">
        <w:trPr>
          <w:trHeight w:hRule="exact" w:val="63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79.</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Пиелонефрит</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2,8 + 3,3 + + 8,1 + 9,2</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АЭ роликовый электрод (прокатка меридиана почек)</w:t>
            </w:r>
          </w:p>
          <w:p w:rsidR="00EB2BB4" w:rsidRPr="002D3032" w:rsidRDefault="00EB2BB4" w:rsidP="002D3032">
            <w:pPr>
              <w:pStyle w:val="390"/>
              <w:framePr w:w="6293"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ПЭ спаренные ножные электроды</w:t>
            </w:r>
          </w:p>
        </w:tc>
      </w:tr>
      <w:tr w:rsidR="00EB2BB4" w:rsidRPr="002D3032">
        <w:trPr>
          <w:trHeight w:hRule="exact" w:val="1022"/>
          <w:jc w:val="center"/>
        </w:trPr>
        <w:tc>
          <w:tcPr>
            <w:tcW w:w="38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80.</w:t>
            </w:r>
          </w:p>
        </w:tc>
        <w:tc>
          <w:tcPr>
            <w:tcW w:w="183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Пневмония</w:t>
            </w:r>
          </w:p>
        </w:tc>
        <w:tc>
          <w:tcPr>
            <w:tcW w:w="141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9,4</w:t>
            </w:r>
          </w:p>
        </w:tc>
        <w:tc>
          <w:tcPr>
            <w:tcW w:w="265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АЭ роликовый электрод (прокатка меридиана легких и лимфососуда)</w:t>
            </w:r>
          </w:p>
          <w:p w:rsidR="00EB2BB4" w:rsidRPr="002D3032" w:rsidRDefault="00EB2BB4" w:rsidP="002D3032">
            <w:pPr>
              <w:pStyle w:val="390"/>
              <w:framePr w:w="629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ПЭ ручной электрод с противоположной стороны</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98"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MicrosoftSansSerif5"/>
          <w:rFonts w:ascii="Times New Roman" w:hAnsi="Times New Roman" w:cs="Times New Roman"/>
          <w:sz w:val="24"/>
          <w:szCs w:val="24"/>
          <w:lang w:eastAsia="uk-UA"/>
        </w:rPr>
        <w:lastRenderedPageBreak/>
        <w:t xml:space="preserve">Таблица 16 </w:t>
      </w:r>
      <w:r w:rsidRPr="002D3032">
        <w:rPr>
          <w:rStyle w:val="2MicrosoftSansSerif6"/>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94"/>
        <w:gridCol w:w="1834"/>
        <w:gridCol w:w="1411"/>
        <w:gridCol w:w="2659"/>
      </w:tblGrid>
      <w:tr w:rsidR="00EB2BB4" w:rsidRPr="002D3032">
        <w:trPr>
          <w:trHeight w:hRule="exact" w:val="643"/>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val="en-US" w:eastAsia="uk-UA"/>
              </w:rPr>
              <w:t>NN</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Нозология, симптом или синдром</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Частота, Гц</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Положение активного (АЭ) и пассивного (ПЭ) электрода на БАЗ кожи</w:t>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81.</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Раздражительность</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3,6 + 6,3</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лоб ПЭ затылок</w:t>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82.</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Расстройства сна (фазы засыпания)</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3,9</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лоб ПЭ затылок</w:t>
            </w:r>
          </w:p>
        </w:tc>
      </w:tr>
      <w:tr w:rsidR="00EB2BB4" w:rsidRPr="002D3032">
        <w:trPr>
          <w:trHeight w:hRule="exact" w:val="269"/>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83.</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Ревматизм</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9,7</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квадрантное выравнивание</w:t>
            </w:r>
          </w:p>
        </w:tc>
      </w:tr>
      <w:tr w:rsidR="00EB2BB4" w:rsidRPr="002D3032">
        <w:trPr>
          <w:trHeight w:hRule="exact" w:val="44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84.</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Ригидность затылочных мышц</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4,9 + 6</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область шеи</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ПЭ спаренные ручные электроды</w:t>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85.</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Спазмы</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3,8</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сторона поражения ПЭ противоположная сторона</w:t>
            </w:r>
          </w:p>
        </w:tc>
      </w:tr>
      <w:tr w:rsidR="00EB2BB4" w:rsidRPr="002D3032">
        <w:trPr>
          <w:trHeight w:hRule="exact" w:val="81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86.</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Синусит</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область придаточных пазух носа</w:t>
            </w:r>
          </w:p>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ПЭ спаренные ручные или ножные электроды</w:t>
            </w:r>
          </w:p>
        </w:tc>
      </w:tr>
      <w:tr w:rsidR="00EB2BB4" w:rsidRPr="002D3032">
        <w:trPr>
          <w:trHeight w:hRule="exact" w:val="45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87.</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Слабость в коленных суставах</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1,2 + 3,5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область поясницы ПЭ спаренные ножные электроды</w:t>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88.</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Страх</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3,5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лоб ПЭ затылок</w:t>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89.</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Судороги мыщц</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6,8</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зона поражения ПЭ противоположная сторона</w:t>
            </w:r>
          </w:p>
        </w:tc>
      </w:tr>
      <w:tr w:rsidR="00EB2BB4" w:rsidRPr="002D3032">
        <w:trPr>
          <w:trHeight w:hRule="exact" w:val="643"/>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90.</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Сотрясение головного мозга</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6,3</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лоб</w:t>
            </w:r>
          </w:p>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ПЭ затылок или спаренные ручные электроды</w:t>
            </w:r>
          </w:p>
        </w:tc>
      </w:tr>
      <w:tr w:rsidR="00EB2BB4" w:rsidRPr="002D3032">
        <w:trPr>
          <w:trHeight w:hRule="exact" w:val="1013"/>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91.</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Стенокардия</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9,45</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правая рука ПЭ левая рука или АЭ область сердца ПЭ область спины (электрофорез с 3% хлоридом магния)</w:t>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92.</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Тахикардия</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1,2</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правая рука ПЭ левая рука</w:t>
            </w:r>
          </w:p>
        </w:tc>
      </w:tr>
      <w:tr w:rsidR="00EB2BB4" w:rsidRPr="002D3032">
        <w:trPr>
          <w:trHeight w:hRule="exact" w:val="638"/>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93.</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Трофические язвы нижних конечностей</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10</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зона поражения ПЭ противоположная сторона (электрофорез лекарств)</w:t>
            </w:r>
          </w:p>
        </w:tc>
      </w:tr>
      <w:tr w:rsidR="00EB2BB4" w:rsidRPr="002D3032">
        <w:trPr>
          <w:trHeight w:hRule="exact" w:val="998"/>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94.</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Сахарный диабет</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(гипогликемическое</w:t>
            </w:r>
          </w:p>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действие)</w:t>
            </w:r>
          </w:p>
        </w:tc>
        <w:tc>
          <w:tcPr>
            <w:tcW w:w="141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9,2</w:t>
            </w:r>
          </w:p>
        </w:tc>
        <w:tc>
          <w:tcPr>
            <w:tcW w:w="265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роликовый электрод (прокатка меридиана панкреас) ПЭ правая нога или АЭ правая рука ПЭ левая рука</w:t>
            </w:r>
          </w:p>
        </w:tc>
      </w:tr>
      <w:tr w:rsidR="00EB2BB4" w:rsidRPr="002D3032">
        <w:trPr>
          <w:trHeight w:hRule="exact" w:val="470"/>
          <w:jc w:val="center"/>
        </w:trPr>
        <w:tc>
          <w:tcPr>
            <w:tcW w:w="39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95.</w:t>
            </w:r>
          </w:p>
        </w:tc>
        <w:tc>
          <w:tcPr>
            <w:tcW w:w="183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Ушибы</w:t>
            </w:r>
          </w:p>
        </w:tc>
        <w:tc>
          <w:tcPr>
            <w:tcW w:w="141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2,5</w:t>
            </w:r>
          </w:p>
        </w:tc>
        <w:tc>
          <w:tcPr>
            <w:tcW w:w="265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зона поражения ПЭ противоположная сторона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317"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MicrosoftSansSerif5"/>
          <w:rFonts w:ascii="Times New Roman" w:hAnsi="Times New Roman" w:cs="Times New Roman"/>
          <w:sz w:val="24"/>
          <w:szCs w:val="24"/>
          <w:lang w:eastAsia="uk-UA"/>
        </w:rPr>
        <w:lastRenderedPageBreak/>
        <w:t xml:space="preserve">Таблица 16 </w:t>
      </w:r>
      <w:r w:rsidRPr="002D3032">
        <w:rPr>
          <w:rStyle w:val="2MicrosoftSansSerif6"/>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538"/>
        <w:gridCol w:w="1834"/>
        <w:gridCol w:w="1267"/>
        <w:gridCol w:w="2678"/>
      </w:tblGrid>
      <w:tr w:rsidR="00EB2BB4" w:rsidRPr="002D3032">
        <w:trPr>
          <w:trHeight w:hRule="exact" w:val="643"/>
          <w:jc w:val="center"/>
        </w:trPr>
        <w:tc>
          <w:tcPr>
            <w:tcW w:w="53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val="en-US" w:eastAsia="uk-UA"/>
              </w:rPr>
              <w:t>NN</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Нозология, симптом или синдром</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Частота, Гц</w:t>
            </w:r>
          </w:p>
        </w:tc>
        <w:tc>
          <w:tcPr>
            <w:tcW w:w="267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Положение активного (АЭ) и пассивного (ПЭ) электрода на БАЗ кожи</w:t>
            </w:r>
          </w:p>
        </w:tc>
      </w:tr>
      <w:tr w:rsidR="00EB2BB4" w:rsidRPr="002D3032">
        <w:trPr>
          <w:trHeight w:hRule="exact" w:val="998"/>
          <w:jc w:val="center"/>
        </w:trPr>
        <w:tc>
          <w:tcPr>
            <w:tcW w:w="53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96.</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Утомление</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2,2</w:t>
            </w:r>
          </w:p>
        </w:tc>
        <w:tc>
          <w:tcPr>
            <w:tcW w:w="267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АЭ лоб ПЭ затылок или</w:t>
            </w:r>
          </w:p>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правая рука ПЭ левая рука</w:t>
            </w:r>
          </w:p>
        </w:tc>
      </w:tr>
      <w:tr w:rsidR="00EB2BB4" w:rsidRPr="002D3032">
        <w:trPr>
          <w:trHeight w:hRule="exact" w:val="451"/>
          <w:jc w:val="center"/>
        </w:trPr>
        <w:tc>
          <w:tcPr>
            <w:tcW w:w="53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97.</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Узловатая эритема</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9,4</w:t>
            </w:r>
          </w:p>
        </w:tc>
        <w:tc>
          <w:tcPr>
            <w:tcW w:w="267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область поражения ПЭ противоположная сторона</w:t>
            </w:r>
          </w:p>
        </w:tc>
      </w:tr>
      <w:tr w:rsidR="00EB2BB4" w:rsidRPr="002D3032">
        <w:trPr>
          <w:trHeight w:hRule="exact" w:val="629"/>
          <w:jc w:val="center"/>
        </w:trPr>
        <w:tc>
          <w:tcPr>
            <w:tcW w:w="53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98.</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Уремия</w:t>
            </w:r>
          </w:p>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(нефросклероз)</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2,8 + 3,3 + 8,1 + + 9,2</w:t>
            </w:r>
          </w:p>
        </w:tc>
        <w:tc>
          <w:tcPr>
            <w:tcW w:w="267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роликовый электрод (прокатка меридиана почек, печени)</w:t>
            </w:r>
          </w:p>
        </w:tc>
      </w:tr>
      <w:tr w:rsidR="00EB2BB4" w:rsidRPr="002D3032">
        <w:trPr>
          <w:trHeight w:hRule="exact" w:val="456"/>
          <w:jc w:val="center"/>
        </w:trPr>
        <w:tc>
          <w:tcPr>
            <w:tcW w:w="53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99.</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Фурункулез</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 xml:space="preserve">1,7 + 3,3 + 4,9 + + 9,2 </w:t>
            </w:r>
            <w:r w:rsidRPr="002D3032">
              <w:rPr>
                <w:rStyle w:val="MicrosoftSansSerif1"/>
                <w:rFonts w:ascii="Times New Roman" w:hAnsi="Times New Roman" w:cs="Times New Roman"/>
                <w:sz w:val="24"/>
                <w:szCs w:val="24"/>
                <w:lang w:eastAsia="uk-UA"/>
              </w:rPr>
              <w:t xml:space="preserve">+ </w:t>
            </w:r>
            <w:r w:rsidRPr="002D3032">
              <w:rPr>
                <w:rStyle w:val="MicrosoftSansSerif9"/>
                <w:rFonts w:ascii="Times New Roman" w:hAnsi="Times New Roman" w:cs="Times New Roman"/>
                <w:sz w:val="24"/>
                <w:szCs w:val="24"/>
                <w:lang w:eastAsia="uk-UA"/>
              </w:rPr>
              <w:t>9,4</w:t>
            </w:r>
          </w:p>
        </w:tc>
        <w:tc>
          <w:tcPr>
            <w:tcW w:w="267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квадрантное выравнивание</w:t>
            </w:r>
          </w:p>
        </w:tc>
      </w:tr>
      <w:tr w:rsidR="00EB2BB4" w:rsidRPr="002D3032">
        <w:trPr>
          <w:trHeight w:hRule="exact" w:val="1003"/>
          <w:jc w:val="center"/>
        </w:trPr>
        <w:tc>
          <w:tcPr>
            <w:tcW w:w="53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100.</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Цистит (пиелоцистит)</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 xml:space="preserve">8,1 </w:t>
            </w:r>
            <w:r w:rsidRPr="002D3032">
              <w:rPr>
                <w:rStyle w:val="MicrosoftSansSerif1"/>
                <w:rFonts w:ascii="Times New Roman" w:hAnsi="Times New Roman" w:cs="Times New Roman"/>
                <w:sz w:val="24"/>
                <w:szCs w:val="24"/>
                <w:lang w:eastAsia="uk-UA"/>
              </w:rPr>
              <w:t xml:space="preserve">+ </w:t>
            </w:r>
            <w:r w:rsidRPr="002D3032">
              <w:rPr>
                <w:rStyle w:val="MicrosoftSansSerif9"/>
                <w:rFonts w:ascii="Times New Roman" w:hAnsi="Times New Roman" w:cs="Times New Roman"/>
                <w:sz w:val="24"/>
                <w:szCs w:val="24"/>
                <w:lang w:eastAsia="uk-UA"/>
              </w:rPr>
              <w:t>9,4</w:t>
            </w:r>
          </w:p>
        </w:tc>
        <w:tc>
          <w:tcPr>
            <w:tcW w:w="267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правая нога ПЭ левая нога или</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АЭ лобок</w:t>
            </w:r>
          </w:p>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ПЭ спаренные ножные электроды</w:t>
            </w:r>
          </w:p>
        </w:tc>
      </w:tr>
      <w:tr w:rsidR="00EB2BB4" w:rsidRPr="002D3032">
        <w:trPr>
          <w:trHeight w:hRule="exact" w:val="1008"/>
          <w:jc w:val="center"/>
        </w:trPr>
        <w:tc>
          <w:tcPr>
            <w:tcW w:w="53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101.</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Щитовидная железа - дистериоз</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9,5</w:t>
            </w:r>
          </w:p>
        </w:tc>
        <w:tc>
          <w:tcPr>
            <w:tcW w:w="267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АЭ область шеи</w:t>
            </w:r>
          </w:p>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ПЭ спаренные ручные электроды или</w:t>
            </w:r>
          </w:p>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правая рука ПЭ левая рука</w:t>
            </w:r>
          </w:p>
        </w:tc>
      </w:tr>
      <w:tr w:rsidR="00EB2BB4" w:rsidRPr="002D3032">
        <w:trPr>
          <w:trHeight w:hRule="exact" w:val="461"/>
          <w:jc w:val="center"/>
        </w:trPr>
        <w:tc>
          <w:tcPr>
            <w:tcW w:w="53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102.</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Экзема сухая</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 xml:space="preserve">0,7 </w:t>
            </w:r>
            <w:r w:rsidRPr="002D3032">
              <w:rPr>
                <w:rStyle w:val="MicrosoftSansSerif1"/>
                <w:rFonts w:ascii="Times New Roman" w:hAnsi="Times New Roman" w:cs="Times New Roman"/>
                <w:sz w:val="24"/>
                <w:szCs w:val="24"/>
                <w:lang w:eastAsia="uk-UA"/>
              </w:rPr>
              <w:t xml:space="preserve">+ </w:t>
            </w:r>
            <w:r w:rsidRPr="002D3032">
              <w:rPr>
                <w:rStyle w:val="MicrosoftSansSerif9"/>
                <w:rFonts w:ascii="Times New Roman" w:hAnsi="Times New Roman" w:cs="Times New Roman"/>
                <w:sz w:val="24"/>
                <w:szCs w:val="24"/>
                <w:lang w:eastAsia="uk-UA"/>
              </w:rPr>
              <w:t xml:space="preserve">1,7 </w:t>
            </w:r>
            <w:r w:rsidRPr="002D3032">
              <w:rPr>
                <w:rStyle w:val="MicrosoftSansSerif1"/>
                <w:rFonts w:ascii="Times New Roman" w:hAnsi="Times New Roman" w:cs="Times New Roman"/>
                <w:sz w:val="24"/>
                <w:szCs w:val="24"/>
                <w:lang w:eastAsia="uk-UA"/>
              </w:rPr>
              <w:t xml:space="preserve">+ </w:t>
            </w:r>
            <w:r w:rsidRPr="002D3032">
              <w:rPr>
                <w:rStyle w:val="MicrosoftSansSerif9"/>
                <w:rFonts w:ascii="Times New Roman" w:hAnsi="Times New Roman" w:cs="Times New Roman"/>
                <w:sz w:val="24"/>
                <w:szCs w:val="24"/>
                <w:lang w:eastAsia="uk-UA"/>
              </w:rPr>
              <w:t xml:space="preserve">2,5 </w:t>
            </w:r>
            <w:r w:rsidRPr="002D3032">
              <w:rPr>
                <w:rStyle w:val="MicrosoftSansSerif1"/>
                <w:rFonts w:ascii="Times New Roman" w:hAnsi="Times New Roman" w:cs="Times New Roman"/>
                <w:sz w:val="24"/>
                <w:szCs w:val="24"/>
                <w:lang w:eastAsia="uk-UA"/>
              </w:rPr>
              <w:t xml:space="preserve">+ + </w:t>
            </w:r>
            <w:r w:rsidRPr="002D3032">
              <w:rPr>
                <w:rStyle w:val="MicrosoftSansSerif9"/>
                <w:rFonts w:ascii="Times New Roman" w:hAnsi="Times New Roman" w:cs="Times New Roman"/>
                <w:sz w:val="24"/>
                <w:szCs w:val="24"/>
                <w:lang w:eastAsia="uk-UA"/>
              </w:rPr>
              <w:t xml:space="preserve">9,2 </w:t>
            </w:r>
            <w:r w:rsidRPr="002D3032">
              <w:rPr>
                <w:rStyle w:val="MicrosoftSansSerif1"/>
                <w:rFonts w:ascii="Times New Roman" w:hAnsi="Times New Roman" w:cs="Times New Roman"/>
                <w:sz w:val="24"/>
                <w:szCs w:val="24"/>
                <w:lang w:eastAsia="uk-UA"/>
              </w:rPr>
              <w:t xml:space="preserve">+ </w:t>
            </w:r>
            <w:r w:rsidRPr="002D3032">
              <w:rPr>
                <w:rStyle w:val="MicrosoftSansSerif9"/>
                <w:rFonts w:ascii="Times New Roman" w:hAnsi="Times New Roman" w:cs="Times New Roman"/>
                <w:sz w:val="24"/>
                <w:szCs w:val="24"/>
                <w:lang w:eastAsia="uk-UA"/>
              </w:rPr>
              <w:t>9,4</w:t>
            </w:r>
          </w:p>
        </w:tc>
        <w:tc>
          <w:tcPr>
            <w:tcW w:w="267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квадрантное выравнивание</w:t>
            </w:r>
          </w:p>
        </w:tc>
      </w:tr>
      <w:tr w:rsidR="00EB2BB4" w:rsidRPr="002D3032">
        <w:trPr>
          <w:trHeight w:hRule="exact" w:val="451"/>
          <w:jc w:val="center"/>
        </w:trPr>
        <w:tc>
          <w:tcPr>
            <w:tcW w:w="53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103.</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Экзема пустулезная</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2,2</w:t>
            </w:r>
          </w:p>
        </w:tc>
        <w:tc>
          <w:tcPr>
            <w:tcW w:w="267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зона поражения ПЭ противоположная сторона</w:t>
            </w:r>
          </w:p>
        </w:tc>
      </w:tr>
      <w:tr w:rsidR="00EB2BB4" w:rsidRPr="002D3032">
        <w:trPr>
          <w:trHeight w:hRule="exact" w:val="638"/>
          <w:jc w:val="center"/>
        </w:trPr>
        <w:tc>
          <w:tcPr>
            <w:tcW w:w="53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104.</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Эндометрит</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9,4</w:t>
            </w:r>
          </w:p>
        </w:tc>
        <w:tc>
          <w:tcPr>
            <w:tcW w:w="267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ректальный или вагинальный электрод</w:t>
            </w:r>
          </w:p>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ПЭ спаренные ножные электроды</w:t>
            </w:r>
          </w:p>
        </w:tc>
      </w:tr>
      <w:tr w:rsidR="00EB2BB4" w:rsidRPr="002D3032">
        <w:trPr>
          <w:trHeight w:hRule="exact" w:val="451"/>
          <w:jc w:val="center"/>
        </w:trPr>
        <w:tc>
          <w:tcPr>
            <w:tcW w:w="53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105.</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Экстрасистолия</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6,0</w:t>
            </w:r>
          </w:p>
        </w:tc>
        <w:tc>
          <w:tcPr>
            <w:tcW w:w="267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правая рука ПЭ левая рука</w:t>
            </w:r>
          </w:p>
        </w:tc>
      </w:tr>
      <w:tr w:rsidR="00EB2BB4" w:rsidRPr="002D3032">
        <w:trPr>
          <w:trHeight w:hRule="exact" w:val="456"/>
          <w:jc w:val="center"/>
        </w:trPr>
        <w:tc>
          <w:tcPr>
            <w:tcW w:w="53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106.</w:t>
            </w:r>
          </w:p>
        </w:tc>
        <w:tc>
          <w:tcPr>
            <w:tcW w:w="183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Язвенная болезнь 12-перстной кишки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8,6 + 10</w:t>
            </w:r>
          </w:p>
        </w:tc>
        <w:tc>
          <w:tcPr>
            <w:tcW w:w="267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правая рука ПЭ левая рука</w:t>
            </w:r>
          </w:p>
        </w:tc>
      </w:tr>
      <w:tr w:rsidR="00EB2BB4" w:rsidRPr="002D3032">
        <w:trPr>
          <w:trHeight w:hRule="exact" w:val="475"/>
          <w:jc w:val="center"/>
        </w:trPr>
        <w:tc>
          <w:tcPr>
            <w:tcW w:w="53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107.</w:t>
            </w:r>
          </w:p>
        </w:tc>
        <w:tc>
          <w:tcPr>
            <w:tcW w:w="183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Язвенная болезь желудка</w:t>
            </w:r>
          </w:p>
        </w:tc>
        <w:tc>
          <w:tcPr>
            <w:tcW w:w="1267"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9,4 + 10</w:t>
            </w:r>
          </w:p>
        </w:tc>
        <w:tc>
          <w:tcPr>
            <w:tcW w:w="2678"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АЭ правая рука ПЭ левая рука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410"/>
        <w:framePr w:w="6278" w:wrap="notBeside" w:vAnchor="text" w:hAnchor="text" w:xAlign="center" w:y="1"/>
        <w:shd w:val="clear" w:color="auto" w:fill="auto"/>
        <w:tabs>
          <w:tab w:val="left" w:pos="4272"/>
        </w:tabs>
        <w:spacing w:line="240" w:lineRule="auto"/>
        <w:ind w:firstLine="600"/>
        <w:rPr>
          <w:rFonts w:ascii="Times New Roman" w:hAnsi="Times New Roman" w:cs="Times New Roman"/>
          <w:sz w:val="24"/>
          <w:szCs w:val="24"/>
        </w:rPr>
      </w:pPr>
      <w:r w:rsidRPr="002D3032">
        <w:rPr>
          <w:rFonts w:ascii="Times New Roman" w:hAnsi="Times New Roman" w:cs="Times New Roman"/>
          <w:sz w:val="24"/>
          <w:szCs w:val="24"/>
        </w:rPr>
        <w:t>Направления воздействия частот</w:t>
      </w:r>
      <w:r w:rsidRPr="002D3032">
        <w:rPr>
          <w:rFonts w:ascii="Times New Roman" w:hAnsi="Times New Roman" w:cs="Times New Roman"/>
          <w:sz w:val="24"/>
          <w:szCs w:val="24"/>
        </w:rPr>
        <w:tab/>
        <w:t>Таблица 17</w:t>
      </w:r>
    </w:p>
    <w:tbl>
      <w:tblPr>
        <w:tblOverlap w:val="never"/>
        <w:tblW w:w="0" w:type="auto"/>
        <w:jc w:val="center"/>
        <w:tblLayout w:type="fixed"/>
        <w:tblCellMar>
          <w:left w:w="10" w:type="dxa"/>
          <w:right w:w="10" w:type="dxa"/>
        </w:tblCellMar>
        <w:tblLook w:val="0000"/>
      </w:tblPr>
      <w:tblGrid>
        <w:gridCol w:w="2098"/>
        <w:gridCol w:w="1666"/>
        <w:gridCol w:w="2515"/>
      </w:tblGrid>
      <w:tr w:rsidR="00EB2BB4" w:rsidRPr="002D3032">
        <w:trPr>
          <w:trHeight w:hRule="exact" w:val="283"/>
          <w:jc w:val="center"/>
        </w:trPr>
        <w:tc>
          <w:tcPr>
            <w:tcW w:w="209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right"/>
              <w:rPr>
                <w:sz w:val="24"/>
                <w:szCs w:val="24"/>
              </w:rPr>
            </w:pPr>
            <w:r w:rsidRPr="002D3032">
              <w:rPr>
                <w:rStyle w:val="MicrosoftSansSerif1"/>
                <w:rFonts w:ascii="Times New Roman" w:hAnsi="Times New Roman" w:cs="Times New Roman"/>
                <w:sz w:val="24"/>
                <w:szCs w:val="24"/>
                <w:lang w:eastAsia="uk-UA"/>
              </w:rPr>
              <w:t>Частотный диапазон</w:t>
            </w:r>
          </w:p>
        </w:tc>
        <w:tc>
          <w:tcPr>
            <w:tcW w:w="1666"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1"/>
                <w:rFonts w:ascii="Times New Roman" w:hAnsi="Times New Roman" w:cs="Times New Roman"/>
                <w:sz w:val="24"/>
                <w:szCs w:val="24"/>
                <w:lang w:eastAsia="uk-UA"/>
              </w:rPr>
              <w:t>Направление воздействия</w:t>
            </w:r>
          </w:p>
        </w:tc>
      </w:tr>
      <w:tr w:rsidR="00EB2BB4" w:rsidRPr="002D3032">
        <w:trPr>
          <w:trHeight w:hRule="exact" w:val="629"/>
          <w:jc w:val="center"/>
        </w:trPr>
        <w:tc>
          <w:tcPr>
            <w:tcW w:w="209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Низкие частоты ЭАП</w:t>
            </w:r>
          </w:p>
        </w:tc>
        <w:tc>
          <w:tcPr>
            <w:tcW w:w="16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0,9-4,0 Гц</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Кровь и лимфа; костные ткани, мускулатура, кожа и соединительные ткани</w:t>
            </w:r>
          </w:p>
        </w:tc>
      </w:tr>
      <w:tr w:rsidR="00EB2BB4" w:rsidRPr="002D3032">
        <w:trPr>
          <w:trHeight w:hRule="exact" w:val="446"/>
          <w:jc w:val="center"/>
        </w:trPr>
        <w:tc>
          <w:tcPr>
            <w:tcW w:w="209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Средние частоты ЭАП</w:t>
            </w:r>
          </w:p>
        </w:tc>
        <w:tc>
          <w:tcPr>
            <w:tcW w:w="16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4,0-7,0 Гц</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Вегетативная и периферическая нервная система</w:t>
            </w:r>
          </w:p>
        </w:tc>
      </w:tr>
      <w:tr w:rsidR="00EB2BB4" w:rsidRPr="002D3032">
        <w:trPr>
          <w:trHeight w:hRule="exact" w:val="269"/>
          <w:jc w:val="center"/>
        </w:trPr>
        <w:tc>
          <w:tcPr>
            <w:tcW w:w="209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Высокие частоты ЭАП</w:t>
            </w:r>
          </w:p>
        </w:tc>
        <w:tc>
          <w:tcPr>
            <w:tcW w:w="16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7,0-10,0 Гц</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Паренхиматозные органы</w:t>
            </w:r>
          </w:p>
        </w:tc>
      </w:tr>
      <w:tr w:rsidR="00EB2BB4" w:rsidRPr="002D3032">
        <w:trPr>
          <w:trHeight w:hRule="exact" w:val="283"/>
          <w:jc w:val="center"/>
        </w:trPr>
        <w:tc>
          <w:tcPr>
            <w:tcW w:w="2098" w:type="dxa"/>
            <w:tcBorders>
              <w:top w:val="single" w:sz="4" w:space="0" w:color="auto"/>
              <w:left w:val="single" w:sz="4" w:space="0" w:color="auto"/>
              <w:bottom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6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10,0 Гц</w:t>
            </w:r>
          </w:p>
        </w:tc>
        <w:tc>
          <w:tcPr>
            <w:tcW w:w="2515"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9"/>
                <w:rFonts w:ascii="Times New Roman" w:hAnsi="Times New Roman" w:cs="Times New Roman"/>
                <w:sz w:val="24"/>
                <w:szCs w:val="24"/>
                <w:lang w:eastAsia="uk-UA"/>
              </w:rPr>
              <w:t>Сердечные заболевания</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Так, например, частоты, лежащие в диапазоне от 0,9 до 4,0 Гц, оказывают преимущественное воздействие на кости, мышцы, связки, соединительную ткань, гемо- и лимфодинамику и эндокринные железы; от 4,0 до 7,0 Гц - на вегетативные нервные сплетения и периферическую нервную систему (преимущественно парасимпатическую); от 7,0 до 10,0 Гц регулируют транспорт катионов, анионов и биологических активных веществ в межклеточной жидкости.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lastRenderedPageBreak/>
        <w:t>Следует подчеркнуть, что в некоторых случаях наибольший терапевтический эффект может быть достигнут при использовании так называемой универсальной частоты воздействия - 9,45 Гц, соответствующей альфа-ритму коры головного мозга.</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4"/>
          <w:b/>
          <w:bCs/>
          <w:sz w:val="24"/>
          <w:szCs w:val="24"/>
          <w:lang w:eastAsia="uk-UA"/>
        </w:rPr>
        <w:t>Выбор амплитуды и частоты электрического воздействия</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При выборе амплитуды НЧ-импульсов рекомендуется использовать тот режим воздействия на БАЗ и БАТ кожи, который является подпороговым, т. е. не вызывает у пациента неприятных ощущений, фасцилярного подергивания мышц и т.п.</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Следует подчеркнуть, что для каждого пациента интенсивность воздействия подбирается индивидуально, по его ответной реакции. Оптимальным считается тот режим воздействия, который вызывает у пациента чувство легкого, едва ощутимого покалывания или небольшого зуда в зоне прилагаемого стимула.</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Для облегчения регулировки амплитуды воздействия последние модели ЭАП-аппаратов содержат регуляторы интенсивности НЧ-сигнала (от 0 до 400 В пикового значения), а также аналоговый (стрелочный) или цифровой частотомеры. Установка частоты импульсов осуществляется с помощью специальной клавиатуры (как у микрокалькулятора) или регулятора типа переменного резистора.</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 xml:space="preserve">Некоторые модели ЭАП-аппаратов снабжены устройством, обеспечивающим «качание» или свиппирование НЧ-колебаний </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в пределах 1-2% от основной частоты воздействия. Этот режим электротерапии обладает определенными преимуществами перед использованием фиксированной моночастоты, которая у разных пациентов с одной и той же формой патологии по резонансному отклику может смещаться.</w:t>
      </w:r>
    </w:p>
    <w:p w:rsidR="00EB2BB4" w:rsidRPr="002D3032" w:rsidRDefault="00EB2BB4" w:rsidP="002D3032">
      <w:pPr>
        <w:pStyle w:val="440"/>
        <w:keepNext/>
        <w:keepLines/>
        <w:shd w:val="clear" w:color="auto" w:fill="auto"/>
        <w:spacing w:before="0" w:after="0" w:line="240" w:lineRule="auto"/>
        <w:ind w:firstLine="600"/>
        <w:rPr>
          <w:sz w:val="24"/>
          <w:szCs w:val="24"/>
        </w:rPr>
      </w:pPr>
      <w:bookmarkStart w:id="42" w:name="bookmark42"/>
      <w:r w:rsidRPr="002D3032">
        <w:rPr>
          <w:sz w:val="24"/>
          <w:szCs w:val="24"/>
        </w:rPr>
        <w:t>3. РЕЗОНАНСНО-ЧАСТОТНАЯ ТЕРАПИЯ ГРИБКОВ, ВИРУСОВ, БАКТЕРИЙ, ПРОСТЕЙШИХ, ГЕЛЬМИНТОВ</w:t>
      </w:r>
      <w:bookmarkEnd w:id="42"/>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Найденные специалистами Центра «ИМЕДИС» специфические резонансные частоты для отдельных видов вирусов, бактерий, простейших, гельминтов, грибков позволили осуществлять их электро- или магнитотерапию.</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Эталонные резонансные частоты заданы в аппарате «МИНИЭКСПЕРТ-ДТ» и аппаратно-программном комплексе «ИМЕДИС- ФОЛЛЬ» Центра «ИМЕДИС» в виде набора из 867 программ, позволяющих без всякой дополнительной ручной установки обеспечить правильный выбор необходимой частоты (более подробно см. Готовский Ю.В., Косарева Л.Б., Фролова Л.А. Резонансно-частотная диагностика и терапия вирусов, бактерий, простейших и гельминтов. Методические рекомендации. 3-е изд., перераб и доп. - М.: «ИМЕ- ДИС«, 2000.- 70 с.; Готовский Ю.В., Косарева Л.Б., Мхитарян К.Н., Фролова Л.А. Индукционная терапия. Резонансно-частотная диагностика и терапия грибков, вирусов, бактерий, простейших и гельминтов. Частотные программы периодической системы Д.И.Менделеева: Методические материалы (дополнение) - М.: «ИМЕДИС», 2000.- 22 с.); Готовский Ю.В., Косарева Л.Б., Перов Ю.Ф. Резонансно-частотная диагностика и терапия (дополнение, 2003): Методические рекомендации. - М.: ИМЕДИС, 2003. - 27 с.</w:t>
      </w:r>
    </w:p>
    <w:p w:rsidR="00EB2BB4" w:rsidRPr="002D3032" w:rsidRDefault="00EB2BB4" w:rsidP="002D3032">
      <w:pPr>
        <w:pStyle w:val="440"/>
        <w:keepNext/>
        <w:keepLines/>
        <w:numPr>
          <w:ilvl w:val="0"/>
          <w:numId w:val="23"/>
        </w:numPr>
        <w:shd w:val="clear" w:color="auto" w:fill="auto"/>
        <w:tabs>
          <w:tab w:val="left" w:pos="1896"/>
        </w:tabs>
        <w:spacing w:before="0" w:after="0" w:line="240" w:lineRule="auto"/>
        <w:ind w:firstLine="600"/>
        <w:rPr>
          <w:sz w:val="24"/>
          <w:szCs w:val="24"/>
        </w:rPr>
      </w:pPr>
      <w:bookmarkStart w:id="43" w:name="bookmark43"/>
      <w:r w:rsidRPr="002D3032">
        <w:rPr>
          <w:sz w:val="24"/>
          <w:szCs w:val="24"/>
        </w:rPr>
        <w:t>ИНДУКЦИОННАЯ ТЕРАПИЯ ЧАСТОТАМИ ТОКОВ МОЗГА</w:t>
      </w:r>
      <w:bookmarkEnd w:id="43"/>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Индукционная терапия использует системно-имманентные раздражения в форме частот, которые соответствуют частотам мозговых волн человека и ориентируются исключительно на восстановление регуляции, предоставляя «вышестоящим областям нашей жизни обучающие импульсы».</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 xml:space="preserve">Организм человека является открытой кибернетической системой регулирования, </w:t>
      </w:r>
      <w:r w:rsidRPr="002D3032">
        <w:rPr>
          <w:rStyle w:val="72"/>
          <w:sz w:val="24"/>
          <w:szCs w:val="24"/>
          <w:lang w:eastAsia="uk-UA"/>
        </w:rPr>
        <w:lastRenderedPageBreak/>
        <w:t>которая постоянно подвергается обмену информацией с внешней средой. Это означает, что регулирование смещенных частотных спектров позволяет лечить не только психические, но и физические расстройства. Таким образом, индукция (наведение) - это лишь стимул к выравниванию заданных, но нарушенных функциональных ритмов. Вытекающий отсюда обучающий эффект, связанный с таламусом, предоставляет собой определенный признак индукционной терапии, так как он делает излишним применение внешних раздражений, инородных по отношению к системе. В классическом смысле функциональной медицины организму предлагается помощь в стимулировании саморегуляции. Далее он становится способным лечить себя своими собственными средствами. Индукционная терапия реализуется с помощью электрических или магнитных воздействий, подводимых с помощью электродов или индукторов.</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В индукционной терапии, реализуемой на аппаратуре «ИМЕ- ДИС», применяется в настоящее время следующие 87 программ, использующие физиологический частотный спектр мозговых волн:</w:t>
      </w:r>
    </w:p>
    <w:p w:rsidR="00EB2BB4" w:rsidRPr="002D3032" w:rsidRDefault="00EB2BB4" w:rsidP="002D3032">
      <w:pPr>
        <w:pStyle w:val="a7"/>
        <w:numPr>
          <w:ilvl w:val="0"/>
          <w:numId w:val="24"/>
        </w:numPr>
        <w:shd w:val="clear" w:color="auto" w:fill="auto"/>
        <w:tabs>
          <w:tab w:val="left" w:pos="804"/>
        </w:tabs>
        <w:spacing w:after="0" w:line="240" w:lineRule="auto"/>
        <w:ind w:firstLine="600"/>
        <w:rPr>
          <w:sz w:val="24"/>
          <w:szCs w:val="24"/>
        </w:rPr>
      </w:pPr>
      <w:r w:rsidRPr="002D3032">
        <w:rPr>
          <w:rStyle w:val="72"/>
          <w:sz w:val="24"/>
          <w:szCs w:val="24"/>
          <w:lang w:eastAsia="uk-UA"/>
        </w:rPr>
        <w:t>программа №1. Альфа-ритмы;</w:t>
      </w:r>
    </w:p>
    <w:p w:rsidR="00EB2BB4" w:rsidRPr="002D3032" w:rsidRDefault="00EB2BB4" w:rsidP="002D3032">
      <w:pPr>
        <w:pStyle w:val="a7"/>
        <w:numPr>
          <w:ilvl w:val="0"/>
          <w:numId w:val="24"/>
        </w:numPr>
        <w:shd w:val="clear" w:color="auto" w:fill="auto"/>
        <w:tabs>
          <w:tab w:val="left" w:pos="809"/>
        </w:tabs>
        <w:spacing w:after="0" w:line="240" w:lineRule="auto"/>
        <w:ind w:firstLine="600"/>
        <w:rPr>
          <w:sz w:val="24"/>
          <w:szCs w:val="24"/>
        </w:rPr>
      </w:pPr>
      <w:r w:rsidRPr="002D3032">
        <w:rPr>
          <w:rStyle w:val="72"/>
          <w:sz w:val="24"/>
          <w:szCs w:val="24"/>
          <w:lang w:eastAsia="uk-UA"/>
        </w:rPr>
        <w:t>программа №2. Бета-ритмы;</w:t>
      </w:r>
    </w:p>
    <w:p w:rsidR="00EB2BB4" w:rsidRPr="002D3032" w:rsidRDefault="00EB2BB4" w:rsidP="002D3032">
      <w:pPr>
        <w:pStyle w:val="a7"/>
        <w:numPr>
          <w:ilvl w:val="0"/>
          <w:numId w:val="24"/>
        </w:numPr>
        <w:shd w:val="clear" w:color="auto" w:fill="auto"/>
        <w:tabs>
          <w:tab w:val="left" w:pos="804"/>
        </w:tabs>
        <w:spacing w:after="0" w:line="240" w:lineRule="auto"/>
        <w:ind w:firstLine="600"/>
        <w:rPr>
          <w:sz w:val="24"/>
          <w:szCs w:val="24"/>
        </w:rPr>
      </w:pPr>
      <w:r w:rsidRPr="002D3032">
        <w:rPr>
          <w:rStyle w:val="72"/>
          <w:sz w:val="24"/>
          <w:szCs w:val="24"/>
          <w:lang w:eastAsia="uk-UA"/>
        </w:rPr>
        <w:t>программа №3. Тета-ритмы;</w:t>
      </w:r>
    </w:p>
    <w:p w:rsidR="00EB2BB4" w:rsidRPr="002D3032" w:rsidRDefault="00EB2BB4" w:rsidP="002D3032">
      <w:pPr>
        <w:pStyle w:val="a7"/>
        <w:numPr>
          <w:ilvl w:val="0"/>
          <w:numId w:val="24"/>
        </w:numPr>
        <w:shd w:val="clear" w:color="auto" w:fill="auto"/>
        <w:tabs>
          <w:tab w:val="left" w:pos="809"/>
        </w:tabs>
        <w:spacing w:after="0" w:line="240" w:lineRule="auto"/>
        <w:ind w:firstLine="600"/>
        <w:rPr>
          <w:sz w:val="24"/>
          <w:szCs w:val="24"/>
        </w:rPr>
      </w:pPr>
      <w:r w:rsidRPr="002D3032">
        <w:rPr>
          <w:rStyle w:val="72"/>
          <w:sz w:val="24"/>
          <w:szCs w:val="24"/>
          <w:lang w:eastAsia="uk-UA"/>
        </w:rPr>
        <w:t>программа №4. Дельта-ритмы;</w:t>
      </w:r>
    </w:p>
    <w:p w:rsidR="00EB2BB4" w:rsidRPr="002D3032" w:rsidRDefault="00EB2BB4" w:rsidP="002D3032">
      <w:pPr>
        <w:pStyle w:val="a7"/>
        <w:numPr>
          <w:ilvl w:val="0"/>
          <w:numId w:val="24"/>
        </w:numPr>
        <w:shd w:val="clear" w:color="auto" w:fill="auto"/>
        <w:tabs>
          <w:tab w:val="left" w:pos="804"/>
        </w:tabs>
        <w:spacing w:after="0" w:line="240" w:lineRule="auto"/>
        <w:ind w:firstLine="600"/>
        <w:rPr>
          <w:sz w:val="24"/>
          <w:szCs w:val="24"/>
        </w:rPr>
      </w:pPr>
      <w:r w:rsidRPr="002D3032">
        <w:rPr>
          <w:rStyle w:val="72"/>
          <w:sz w:val="24"/>
          <w:szCs w:val="24"/>
          <w:lang w:eastAsia="uk-UA"/>
        </w:rPr>
        <w:t>программа №5. Программа покоя;</w:t>
      </w:r>
    </w:p>
    <w:p w:rsidR="00EB2BB4" w:rsidRPr="002D3032" w:rsidRDefault="00EB2BB4" w:rsidP="002D3032">
      <w:pPr>
        <w:pStyle w:val="a7"/>
        <w:numPr>
          <w:ilvl w:val="0"/>
          <w:numId w:val="24"/>
        </w:numPr>
        <w:shd w:val="clear" w:color="auto" w:fill="auto"/>
        <w:tabs>
          <w:tab w:val="left" w:pos="804"/>
        </w:tabs>
        <w:spacing w:after="0" w:line="240" w:lineRule="auto"/>
        <w:ind w:firstLine="600"/>
        <w:rPr>
          <w:sz w:val="24"/>
          <w:szCs w:val="24"/>
        </w:rPr>
      </w:pPr>
      <w:r w:rsidRPr="002D3032">
        <w:rPr>
          <w:rStyle w:val="72"/>
          <w:sz w:val="24"/>
          <w:szCs w:val="24"/>
          <w:lang w:eastAsia="uk-UA"/>
        </w:rPr>
        <w:t>программа №6. Программа сна I;</w:t>
      </w:r>
    </w:p>
    <w:p w:rsidR="00EB2BB4" w:rsidRPr="002D3032" w:rsidRDefault="00EB2BB4" w:rsidP="002D3032">
      <w:pPr>
        <w:pStyle w:val="a7"/>
        <w:numPr>
          <w:ilvl w:val="0"/>
          <w:numId w:val="24"/>
        </w:numPr>
        <w:shd w:val="clear" w:color="auto" w:fill="auto"/>
        <w:tabs>
          <w:tab w:val="left" w:pos="804"/>
        </w:tabs>
        <w:spacing w:after="0" w:line="240" w:lineRule="auto"/>
        <w:ind w:firstLine="600"/>
        <w:rPr>
          <w:sz w:val="24"/>
          <w:szCs w:val="24"/>
        </w:rPr>
      </w:pPr>
      <w:r w:rsidRPr="002D3032">
        <w:rPr>
          <w:rStyle w:val="72"/>
          <w:sz w:val="24"/>
          <w:szCs w:val="24"/>
          <w:lang w:eastAsia="uk-UA"/>
        </w:rPr>
        <w:t>программа №7. Детская программа;</w:t>
      </w:r>
    </w:p>
    <w:p w:rsidR="00EB2BB4" w:rsidRPr="002D3032" w:rsidRDefault="00EB2BB4" w:rsidP="002D3032">
      <w:pPr>
        <w:pStyle w:val="a7"/>
        <w:numPr>
          <w:ilvl w:val="0"/>
          <w:numId w:val="24"/>
        </w:numPr>
        <w:shd w:val="clear" w:color="auto" w:fill="auto"/>
        <w:tabs>
          <w:tab w:val="left" w:pos="809"/>
        </w:tabs>
        <w:spacing w:after="0" w:line="240" w:lineRule="auto"/>
        <w:ind w:firstLine="600"/>
        <w:rPr>
          <w:sz w:val="24"/>
          <w:szCs w:val="24"/>
        </w:rPr>
      </w:pPr>
      <w:r w:rsidRPr="002D3032">
        <w:rPr>
          <w:rStyle w:val="72"/>
          <w:sz w:val="24"/>
          <w:szCs w:val="24"/>
          <w:lang w:eastAsia="uk-UA"/>
        </w:rPr>
        <w:t>программа №8. Программа стресса I;</w:t>
      </w:r>
    </w:p>
    <w:p w:rsidR="00EB2BB4" w:rsidRPr="002D3032" w:rsidRDefault="00EB2BB4" w:rsidP="002D3032">
      <w:pPr>
        <w:pStyle w:val="a7"/>
        <w:numPr>
          <w:ilvl w:val="0"/>
          <w:numId w:val="24"/>
        </w:numPr>
        <w:shd w:val="clear" w:color="auto" w:fill="auto"/>
        <w:tabs>
          <w:tab w:val="left" w:pos="804"/>
        </w:tabs>
        <w:spacing w:after="0" w:line="240" w:lineRule="auto"/>
        <w:ind w:firstLine="600"/>
        <w:rPr>
          <w:sz w:val="24"/>
          <w:szCs w:val="24"/>
        </w:rPr>
      </w:pPr>
      <w:r w:rsidRPr="002D3032">
        <w:rPr>
          <w:rStyle w:val="72"/>
          <w:sz w:val="24"/>
          <w:szCs w:val="24"/>
          <w:lang w:eastAsia="uk-UA"/>
        </w:rPr>
        <w:t>программа №9. Программа стресса II;</w:t>
      </w:r>
    </w:p>
    <w:p w:rsidR="00EB2BB4" w:rsidRPr="002D3032" w:rsidRDefault="00EB2BB4" w:rsidP="002D3032">
      <w:pPr>
        <w:pStyle w:val="a7"/>
        <w:numPr>
          <w:ilvl w:val="0"/>
          <w:numId w:val="24"/>
        </w:numPr>
        <w:shd w:val="clear" w:color="auto" w:fill="auto"/>
        <w:tabs>
          <w:tab w:val="left" w:pos="809"/>
        </w:tabs>
        <w:spacing w:after="0" w:line="240" w:lineRule="auto"/>
        <w:ind w:firstLine="600"/>
        <w:rPr>
          <w:sz w:val="24"/>
          <w:szCs w:val="24"/>
        </w:rPr>
      </w:pPr>
      <w:r w:rsidRPr="002D3032">
        <w:rPr>
          <w:rStyle w:val="72"/>
          <w:sz w:val="24"/>
          <w:szCs w:val="24"/>
          <w:lang w:eastAsia="uk-UA"/>
        </w:rPr>
        <w:t>программа №10. Программа стресса III;</w:t>
      </w:r>
    </w:p>
    <w:p w:rsidR="00EB2BB4" w:rsidRPr="002D3032" w:rsidRDefault="00EB2BB4" w:rsidP="002D3032">
      <w:pPr>
        <w:pStyle w:val="a7"/>
        <w:numPr>
          <w:ilvl w:val="0"/>
          <w:numId w:val="24"/>
        </w:numPr>
        <w:shd w:val="clear" w:color="auto" w:fill="auto"/>
        <w:tabs>
          <w:tab w:val="left" w:pos="804"/>
        </w:tabs>
        <w:spacing w:after="0" w:line="240" w:lineRule="auto"/>
        <w:ind w:firstLine="600"/>
        <w:rPr>
          <w:sz w:val="24"/>
          <w:szCs w:val="24"/>
        </w:rPr>
      </w:pPr>
      <w:r w:rsidRPr="002D3032">
        <w:rPr>
          <w:rStyle w:val="72"/>
          <w:sz w:val="24"/>
          <w:szCs w:val="24"/>
          <w:lang w:eastAsia="uk-UA"/>
        </w:rPr>
        <w:t>программа №11. Программа стресса IV;</w:t>
      </w:r>
    </w:p>
    <w:p w:rsidR="00EB2BB4" w:rsidRPr="002D3032" w:rsidRDefault="00EB2BB4" w:rsidP="002D3032">
      <w:pPr>
        <w:pStyle w:val="a7"/>
        <w:numPr>
          <w:ilvl w:val="0"/>
          <w:numId w:val="24"/>
        </w:numPr>
        <w:shd w:val="clear" w:color="auto" w:fill="auto"/>
        <w:tabs>
          <w:tab w:val="left" w:pos="809"/>
        </w:tabs>
        <w:spacing w:after="0" w:line="240" w:lineRule="auto"/>
        <w:ind w:firstLine="600"/>
        <w:rPr>
          <w:sz w:val="24"/>
          <w:szCs w:val="24"/>
        </w:rPr>
      </w:pPr>
      <w:r w:rsidRPr="002D3032">
        <w:rPr>
          <w:rStyle w:val="72"/>
          <w:sz w:val="24"/>
          <w:szCs w:val="24"/>
          <w:lang w:eastAsia="uk-UA"/>
        </w:rPr>
        <w:t>программа №12. Программа депрессии I;</w:t>
      </w:r>
    </w:p>
    <w:p w:rsidR="00EB2BB4" w:rsidRPr="002D3032" w:rsidRDefault="00EB2BB4" w:rsidP="002D3032">
      <w:pPr>
        <w:pStyle w:val="a7"/>
        <w:numPr>
          <w:ilvl w:val="0"/>
          <w:numId w:val="24"/>
        </w:numPr>
        <w:shd w:val="clear" w:color="auto" w:fill="auto"/>
        <w:tabs>
          <w:tab w:val="left" w:pos="804"/>
        </w:tabs>
        <w:spacing w:after="0" w:line="240" w:lineRule="auto"/>
        <w:ind w:firstLine="600"/>
        <w:rPr>
          <w:sz w:val="24"/>
          <w:szCs w:val="24"/>
        </w:rPr>
      </w:pPr>
      <w:r w:rsidRPr="002D3032">
        <w:rPr>
          <w:rStyle w:val="72"/>
          <w:sz w:val="24"/>
          <w:szCs w:val="24"/>
          <w:lang w:eastAsia="uk-UA"/>
        </w:rPr>
        <w:t>программа №13. Программа депрессии II;</w:t>
      </w:r>
    </w:p>
    <w:p w:rsidR="00EB2BB4" w:rsidRPr="002D3032" w:rsidRDefault="00EB2BB4" w:rsidP="002D3032">
      <w:pPr>
        <w:pStyle w:val="a7"/>
        <w:numPr>
          <w:ilvl w:val="0"/>
          <w:numId w:val="24"/>
        </w:numPr>
        <w:shd w:val="clear" w:color="auto" w:fill="auto"/>
        <w:tabs>
          <w:tab w:val="left" w:pos="809"/>
        </w:tabs>
        <w:spacing w:after="0" w:line="240" w:lineRule="auto"/>
        <w:ind w:firstLine="600"/>
        <w:rPr>
          <w:sz w:val="24"/>
          <w:szCs w:val="24"/>
        </w:rPr>
      </w:pPr>
      <w:r w:rsidRPr="002D3032">
        <w:rPr>
          <w:rStyle w:val="72"/>
          <w:sz w:val="24"/>
          <w:szCs w:val="24"/>
          <w:lang w:eastAsia="uk-UA"/>
        </w:rPr>
        <w:t>программа №14. Программа депрессии III;</w:t>
      </w:r>
    </w:p>
    <w:p w:rsidR="00EB2BB4" w:rsidRPr="002D3032" w:rsidRDefault="00EB2BB4" w:rsidP="002D3032">
      <w:pPr>
        <w:pStyle w:val="a7"/>
        <w:numPr>
          <w:ilvl w:val="0"/>
          <w:numId w:val="24"/>
        </w:numPr>
        <w:shd w:val="clear" w:color="auto" w:fill="auto"/>
        <w:tabs>
          <w:tab w:val="left" w:pos="809"/>
        </w:tabs>
        <w:spacing w:after="0" w:line="240" w:lineRule="auto"/>
        <w:ind w:firstLine="600"/>
        <w:rPr>
          <w:sz w:val="24"/>
          <w:szCs w:val="24"/>
        </w:rPr>
      </w:pPr>
      <w:r w:rsidRPr="002D3032">
        <w:rPr>
          <w:rStyle w:val="72"/>
          <w:sz w:val="24"/>
          <w:szCs w:val="24"/>
          <w:lang w:eastAsia="uk-UA"/>
        </w:rPr>
        <w:t>программа №15. Церебральная программа;</w:t>
      </w:r>
    </w:p>
    <w:p w:rsidR="00EB2BB4" w:rsidRPr="002D3032" w:rsidRDefault="00EB2BB4" w:rsidP="002D3032">
      <w:pPr>
        <w:pStyle w:val="a7"/>
        <w:numPr>
          <w:ilvl w:val="0"/>
          <w:numId w:val="24"/>
        </w:numPr>
        <w:shd w:val="clear" w:color="auto" w:fill="auto"/>
        <w:tabs>
          <w:tab w:val="left" w:pos="809"/>
        </w:tabs>
        <w:spacing w:after="0" w:line="240" w:lineRule="auto"/>
        <w:ind w:firstLine="600"/>
        <w:rPr>
          <w:sz w:val="24"/>
          <w:szCs w:val="24"/>
        </w:rPr>
      </w:pPr>
      <w:r w:rsidRPr="002D3032">
        <w:rPr>
          <w:rStyle w:val="72"/>
          <w:sz w:val="24"/>
          <w:szCs w:val="24"/>
          <w:lang w:eastAsia="uk-UA"/>
        </w:rPr>
        <w:t>программа №16. Программа обучения;</w:t>
      </w:r>
    </w:p>
    <w:p w:rsidR="00EB2BB4" w:rsidRPr="002D3032" w:rsidRDefault="00EB2BB4" w:rsidP="002D3032">
      <w:pPr>
        <w:pStyle w:val="a7"/>
        <w:numPr>
          <w:ilvl w:val="0"/>
          <w:numId w:val="24"/>
        </w:numPr>
        <w:shd w:val="clear" w:color="auto" w:fill="auto"/>
        <w:tabs>
          <w:tab w:val="left" w:pos="809"/>
        </w:tabs>
        <w:spacing w:after="0" w:line="240" w:lineRule="auto"/>
        <w:ind w:firstLine="600"/>
        <w:rPr>
          <w:sz w:val="24"/>
          <w:szCs w:val="24"/>
        </w:rPr>
      </w:pPr>
      <w:r w:rsidRPr="002D3032">
        <w:rPr>
          <w:rStyle w:val="72"/>
          <w:sz w:val="24"/>
          <w:szCs w:val="24"/>
          <w:lang w:eastAsia="uk-UA"/>
        </w:rPr>
        <w:t>программа №17. Программа запоминания;</w:t>
      </w:r>
    </w:p>
    <w:p w:rsidR="00EB2BB4" w:rsidRPr="002D3032" w:rsidRDefault="00EB2BB4" w:rsidP="002D3032">
      <w:pPr>
        <w:pStyle w:val="a7"/>
        <w:numPr>
          <w:ilvl w:val="0"/>
          <w:numId w:val="24"/>
        </w:numPr>
        <w:shd w:val="clear" w:color="auto" w:fill="auto"/>
        <w:tabs>
          <w:tab w:val="left" w:pos="804"/>
        </w:tabs>
        <w:spacing w:after="0" w:line="240" w:lineRule="auto"/>
        <w:ind w:firstLine="600"/>
        <w:rPr>
          <w:sz w:val="24"/>
          <w:szCs w:val="24"/>
        </w:rPr>
      </w:pPr>
      <w:r w:rsidRPr="002D3032">
        <w:rPr>
          <w:rStyle w:val="72"/>
          <w:sz w:val="24"/>
          <w:szCs w:val="24"/>
          <w:lang w:eastAsia="uk-UA"/>
        </w:rPr>
        <w:t>программа №18. Программа сна II;</w:t>
      </w:r>
    </w:p>
    <w:p w:rsidR="00EB2BB4" w:rsidRPr="002D3032" w:rsidRDefault="00EB2BB4" w:rsidP="002D3032">
      <w:pPr>
        <w:pStyle w:val="a7"/>
        <w:numPr>
          <w:ilvl w:val="0"/>
          <w:numId w:val="24"/>
        </w:numPr>
        <w:shd w:val="clear" w:color="auto" w:fill="auto"/>
        <w:tabs>
          <w:tab w:val="left" w:pos="804"/>
        </w:tabs>
        <w:spacing w:after="0" w:line="240" w:lineRule="auto"/>
        <w:ind w:firstLine="600"/>
        <w:rPr>
          <w:sz w:val="24"/>
          <w:szCs w:val="24"/>
        </w:rPr>
      </w:pPr>
      <w:r w:rsidRPr="002D3032">
        <w:rPr>
          <w:rStyle w:val="72"/>
          <w:sz w:val="24"/>
          <w:szCs w:val="24"/>
          <w:lang w:eastAsia="uk-UA"/>
        </w:rPr>
        <w:t>программа №19. Программа «короткий перерыв»;</w:t>
      </w:r>
    </w:p>
    <w:p w:rsidR="00EB2BB4" w:rsidRPr="002D3032" w:rsidRDefault="00EB2BB4" w:rsidP="002D3032">
      <w:pPr>
        <w:pStyle w:val="a7"/>
        <w:numPr>
          <w:ilvl w:val="0"/>
          <w:numId w:val="24"/>
        </w:numPr>
        <w:shd w:val="clear" w:color="auto" w:fill="auto"/>
        <w:tabs>
          <w:tab w:val="left" w:pos="809"/>
        </w:tabs>
        <w:spacing w:after="0" w:line="240" w:lineRule="auto"/>
        <w:ind w:firstLine="600"/>
        <w:rPr>
          <w:sz w:val="24"/>
          <w:szCs w:val="24"/>
        </w:rPr>
      </w:pPr>
      <w:r w:rsidRPr="002D3032">
        <w:rPr>
          <w:rStyle w:val="72"/>
          <w:sz w:val="24"/>
          <w:szCs w:val="24"/>
          <w:lang w:eastAsia="uk-UA"/>
        </w:rPr>
        <w:t>программа №20. Программа мышечной релаксации;</w:t>
      </w:r>
    </w:p>
    <w:p w:rsidR="00EB2BB4" w:rsidRPr="002D3032" w:rsidRDefault="00EB2BB4" w:rsidP="002D3032">
      <w:pPr>
        <w:pStyle w:val="a7"/>
        <w:numPr>
          <w:ilvl w:val="0"/>
          <w:numId w:val="24"/>
        </w:numPr>
        <w:shd w:val="clear" w:color="auto" w:fill="auto"/>
        <w:tabs>
          <w:tab w:val="left" w:pos="804"/>
        </w:tabs>
        <w:spacing w:after="0" w:line="240" w:lineRule="auto"/>
        <w:ind w:firstLine="600"/>
        <w:rPr>
          <w:sz w:val="24"/>
          <w:szCs w:val="24"/>
        </w:rPr>
      </w:pPr>
      <w:r w:rsidRPr="002D3032">
        <w:rPr>
          <w:rStyle w:val="72"/>
          <w:sz w:val="24"/>
          <w:szCs w:val="24"/>
          <w:lang w:eastAsia="uk-UA"/>
        </w:rPr>
        <w:t>программа №21. Программа прояснения разума;</w:t>
      </w:r>
    </w:p>
    <w:p w:rsidR="00EB2BB4" w:rsidRPr="002D3032" w:rsidRDefault="00EB2BB4" w:rsidP="002D3032">
      <w:pPr>
        <w:pStyle w:val="a7"/>
        <w:numPr>
          <w:ilvl w:val="0"/>
          <w:numId w:val="24"/>
        </w:numPr>
        <w:shd w:val="clear" w:color="auto" w:fill="auto"/>
        <w:tabs>
          <w:tab w:val="left" w:pos="809"/>
        </w:tabs>
        <w:spacing w:after="0" w:line="240" w:lineRule="auto"/>
        <w:ind w:firstLine="600"/>
        <w:rPr>
          <w:sz w:val="24"/>
          <w:szCs w:val="24"/>
        </w:rPr>
      </w:pPr>
      <w:r w:rsidRPr="002D3032">
        <w:rPr>
          <w:rStyle w:val="72"/>
          <w:sz w:val="24"/>
          <w:szCs w:val="24"/>
          <w:lang w:eastAsia="uk-UA"/>
        </w:rPr>
        <w:t>программа №22. Программа волн Шумана;</w:t>
      </w:r>
    </w:p>
    <w:p w:rsidR="00EB2BB4" w:rsidRPr="002D3032" w:rsidRDefault="00EB2BB4" w:rsidP="002D3032">
      <w:pPr>
        <w:pStyle w:val="a7"/>
        <w:numPr>
          <w:ilvl w:val="0"/>
          <w:numId w:val="24"/>
        </w:numPr>
        <w:shd w:val="clear" w:color="auto" w:fill="auto"/>
        <w:tabs>
          <w:tab w:val="left" w:pos="809"/>
        </w:tabs>
        <w:spacing w:after="0" w:line="240" w:lineRule="auto"/>
        <w:ind w:firstLine="600"/>
        <w:rPr>
          <w:sz w:val="24"/>
          <w:szCs w:val="24"/>
        </w:rPr>
      </w:pPr>
      <w:r w:rsidRPr="002D3032">
        <w:rPr>
          <w:rStyle w:val="72"/>
          <w:sz w:val="24"/>
          <w:szCs w:val="24"/>
          <w:lang w:eastAsia="uk-UA"/>
        </w:rPr>
        <w:t>программа №23. Программа управления состоянием сознания;</w:t>
      </w:r>
    </w:p>
    <w:p w:rsidR="00EB2BB4" w:rsidRPr="002D3032" w:rsidRDefault="00EB2BB4" w:rsidP="002D3032">
      <w:pPr>
        <w:pStyle w:val="a7"/>
        <w:numPr>
          <w:ilvl w:val="0"/>
          <w:numId w:val="24"/>
        </w:numPr>
        <w:shd w:val="clear" w:color="auto" w:fill="auto"/>
        <w:tabs>
          <w:tab w:val="left" w:pos="804"/>
        </w:tabs>
        <w:spacing w:after="0" w:line="240" w:lineRule="auto"/>
        <w:ind w:firstLine="600"/>
        <w:rPr>
          <w:sz w:val="24"/>
          <w:szCs w:val="24"/>
        </w:rPr>
      </w:pPr>
      <w:r w:rsidRPr="002D3032">
        <w:rPr>
          <w:rStyle w:val="72"/>
          <w:sz w:val="24"/>
          <w:szCs w:val="24"/>
          <w:lang w:eastAsia="uk-UA"/>
        </w:rPr>
        <w:t>программа №24. Программа развития творческих способностей;</w:t>
      </w:r>
    </w:p>
    <w:p w:rsidR="00EB2BB4" w:rsidRPr="002D3032" w:rsidRDefault="00EB2BB4" w:rsidP="002D3032">
      <w:pPr>
        <w:pStyle w:val="a7"/>
        <w:numPr>
          <w:ilvl w:val="0"/>
          <w:numId w:val="24"/>
        </w:numPr>
        <w:shd w:val="clear" w:color="auto" w:fill="auto"/>
        <w:tabs>
          <w:tab w:val="left" w:pos="814"/>
        </w:tabs>
        <w:spacing w:after="0" w:line="240" w:lineRule="auto"/>
        <w:ind w:firstLine="600"/>
        <w:rPr>
          <w:sz w:val="24"/>
          <w:szCs w:val="24"/>
        </w:rPr>
      </w:pPr>
      <w:r w:rsidRPr="002D3032">
        <w:rPr>
          <w:rStyle w:val="72"/>
          <w:sz w:val="24"/>
          <w:szCs w:val="24"/>
          <w:lang w:eastAsia="uk-UA"/>
        </w:rPr>
        <w:t>программа №25. Программа ситуационного моделирования;</w:t>
      </w:r>
    </w:p>
    <w:p w:rsidR="00EB2BB4" w:rsidRPr="002D3032" w:rsidRDefault="00EB2BB4" w:rsidP="002D3032">
      <w:pPr>
        <w:pStyle w:val="a7"/>
        <w:numPr>
          <w:ilvl w:val="0"/>
          <w:numId w:val="24"/>
        </w:numPr>
        <w:shd w:val="clear" w:color="auto" w:fill="auto"/>
        <w:tabs>
          <w:tab w:val="left" w:pos="809"/>
        </w:tabs>
        <w:spacing w:after="0" w:line="240" w:lineRule="auto"/>
        <w:ind w:firstLine="600"/>
        <w:rPr>
          <w:sz w:val="24"/>
          <w:szCs w:val="24"/>
        </w:rPr>
      </w:pPr>
      <w:r w:rsidRPr="002D3032">
        <w:rPr>
          <w:rStyle w:val="72"/>
          <w:sz w:val="24"/>
          <w:szCs w:val="24"/>
          <w:lang w:eastAsia="uk-UA"/>
        </w:rPr>
        <w:t>программа №26. Программа развития созерцательности;</w:t>
      </w:r>
    </w:p>
    <w:p w:rsidR="00EB2BB4" w:rsidRPr="002D3032" w:rsidRDefault="00EB2BB4" w:rsidP="002D3032">
      <w:pPr>
        <w:pStyle w:val="a7"/>
        <w:numPr>
          <w:ilvl w:val="0"/>
          <w:numId w:val="24"/>
        </w:numPr>
        <w:shd w:val="clear" w:color="auto" w:fill="auto"/>
        <w:tabs>
          <w:tab w:val="left" w:pos="219"/>
        </w:tabs>
        <w:spacing w:after="0" w:line="240" w:lineRule="auto"/>
        <w:ind w:firstLine="600"/>
        <w:rPr>
          <w:sz w:val="24"/>
          <w:szCs w:val="24"/>
        </w:rPr>
      </w:pPr>
      <w:r w:rsidRPr="002D3032">
        <w:rPr>
          <w:rStyle w:val="72"/>
          <w:sz w:val="24"/>
          <w:szCs w:val="24"/>
          <w:lang w:eastAsia="uk-UA"/>
        </w:rPr>
        <w:t>программа №27. Программа развития деловых способностей;</w:t>
      </w:r>
    </w:p>
    <w:p w:rsidR="00EB2BB4" w:rsidRPr="002D3032" w:rsidRDefault="00EB2BB4" w:rsidP="002D3032">
      <w:pPr>
        <w:pStyle w:val="a7"/>
        <w:numPr>
          <w:ilvl w:val="0"/>
          <w:numId w:val="24"/>
        </w:numPr>
        <w:shd w:val="clear" w:color="auto" w:fill="auto"/>
        <w:tabs>
          <w:tab w:val="left" w:pos="224"/>
        </w:tabs>
        <w:spacing w:after="0" w:line="240" w:lineRule="auto"/>
        <w:ind w:firstLine="600"/>
        <w:rPr>
          <w:sz w:val="24"/>
          <w:szCs w:val="24"/>
        </w:rPr>
      </w:pPr>
      <w:r w:rsidRPr="002D3032">
        <w:rPr>
          <w:rStyle w:val="72"/>
          <w:sz w:val="24"/>
          <w:szCs w:val="24"/>
          <w:lang w:eastAsia="uk-UA"/>
        </w:rPr>
        <w:t>программа №28. Программа преодоления своего страха;</w:t>
      </w:r>
    </w:p>
    <w:p w:rsidR="00EB2BB4" w:rsidRPr="002D3032" w:rsidRDefault="00EB2BB4" w:rsidP="002D3032">
      <w:pPr>
        <w:pStyle w:val="a7"/>
        <w:numPr>
          <w:ilvl w:val="0"/>
          <w:numId w:val="24"/>
        </w:numPr>
        <w:shd w:val="clear" w:color="auto" w:fill="auto"/>
        <w:tabs>
          <w:tab w:val="left" w:pos="224"/>
        </w:tabs>
        <w:spacing w:after="0" w:line="240" w:lineRule="auto"/>
        <w:ind w:firstLine="600"/>
        <w:rPr>
          <w:sz w:val="24"/>
          <w:szCs w:val="24"/>
        </w:rPr>
      </w:pPr>
      <w:r w:rsidRPr="002D3032">
        <w:rPr>
          <w:rStyle w:val="72"/>
          <w:sz w:val="24"/>
          <w:szCs w:val="24"/>
          <w:lang w:eastAsia="uk-UA"/>
        </w:rPr>
        <w:t>программа №29. Программа обезболивания;</w:t>
      </w:r>
    </w:p>
    <w:p w:rsidR="00EB2BB4" w:rsidRPr="002D3032" w:rsidRDefault="00EB2BB4" w:rsidP="002D3032">
      <w:pPr>
        <w:pStyle w:val="a7"/>
        <w:numPr>
          <w:ilvl w:val="0"/>
          <w:numId w:val="24"/>
        </w:numPr>
        <w:shd w:val="clear" w:color="auto" w:fill="auto"/>
        <w:tabs>
          <w:tab w:val="left" w:pos="224"/>
        </w:tabs>
        <w:spacing w:after="0" w:line="240" w:lineRule="auto"/>
        <w:ind w:firstLine="600"/>
        <w:rPr>
          <w:sz w:val="24"/>
          <w:szCs w:val="24"/>
        </w:rPr>
      </w:pPr>
      <w:r w:rsidRPr="002D3032">
        <w:rPr>
          <w:rStyle w:val="72"/>
          <w:sz w:val="24"/>
          <w:szCs w:val="24"/>
          <w:lang w:eastAsia="uk-UA"/>
        </w:rPr>
        <w:t>программа №30. Программы развития самоуважения;</w:t>
      </w:r>
    </w:p>
    <w:p w:rsidR="00EB2BB4" w:rsidRPr="002D3032" w:rsidRDefault="00EB2BB4" w:rsidP="002D3032">
      <w:pPr>
        <w:pStyle w:val="a7"/>
        <w:numPr>
          <w:ilvl w:val="0"/>
          <w:numId w:val="24"/>
        </w:numPr>
        <w:shd w:val="clear" w:color="auto" w:fill="auto"/>
        <w:tabs>
          <w:tab w:val="left" w:pos="229"/>
        </w:tabs>
        <w:spacing w:after="0" w:line="240" w:lineRule="auto"/>
        <w:ind w:firstLine="600"/>
        <w:rPr>
          <w:sz w:val="24"/>
          <w:szCs w:val="24"/>
        </w:rPr>
      </w:pPr>
      <w:r w:rsidRPr="002D3032">
        <w:rPr>
          <w:rStyle w:val="72"/>
          <w:sz w:val="24"/>
          <w:szCs w:val="24"/>
          <w:lang w:eastAsia="uk-UA"/>
        </w:rPr>
        <w:t>программа №31. Энергизирующая программа;</w:t>
      </w:r>
    </w:p>
    <w:p w:rsidR="00EB2BB4" w:rsidRPr="002D3032" w:rsidRDefault="00EB2BB4" w:rsidP="002D3032">
      <w:pPr>
        <w:pStyle w:val="a7"/>
        <w:numPr>
          <w:ilvl w:val="0"/>
          <w:numId w:val="24"/>
        </w:numPr>
        <w:shd w:val="clear" w:color="auto" w:fill="auto"/>
        <w:tabs>
          <w:tab w:val="left" w:pos="229"/>
        </w:tabs>
        <w:spacing w:after="0" w:line="240" w:lineRule="auto"/>
        <w:ind w:firstLine="600"/>
        <w:rPr>
          <w:sz w:val="24"/>
          <w:szCs w:val="24"/>
        </w:rPr>
      </w:pPr>
      <w:r w:rsidRPr="002D3032">
        <w:rPr>
          <w:rStyle w:val="72"/>
          <w:sz w:val="24"/>
          <w:szCs w:val="24"/>
          <w:lang w:eastAsia="uk-UA"/>
        </w:rPr>
        <w:lastRenderedPageBreak/>
        <w:t>программа №32. Спортивная программа;</w:t>
      </w:r>
    </w:p>
    <w:p w:rsidR="00EB2BB4" w:rsidRPr="002D3032" w:rsidRDefault="00EB2BB4" w:rsidP="002D3032">
      <w:pPr>
        <w:pStyle w:val="a7"/>
        <w:numPr>
          <w:ilvl w:val="0"/>
          <w:numId w:val="24"/>
        </w:numPr>
        <w:shd w:val="clear" w:color="auto" w:fill="auto"/>
        <w:tabs>
          <w:tab w:val="left" w:pos="229"/>
        </w:tabs>
        <w:spacing w:after="0" w:line="240" w:lineRule="auto"/>
        <w:ind w:firstLine="600"/>
        <w:rPr>
          <w:sz w:val="24"/>
          <w:szCs w:val="24"/>
        </w:rPr>
      </w:pPr>
      <w:r w:rsidRPr="002D3032">
        <w:rPr>
          <w:rStyle w:val="72"/>
          <w:sz w:val="24"/>
          <w:szCs w:val="24"/>
          <w:lang w:eastAsia="uk-UA"/>
        </w:rPr>
        <w:t>программа №33 Событийное регулирование 1;</w:t>
      </w:r>
    </w:p>
    <w:p w:rsidR="00EB2BB4" w:rsidRPr="002D3032" w:rsidRDefault="00EB2BB4" w:rsidP="002D3032">
      <w:pPr>
        <w:pStyle w:val="a7"/>
        <w:numPr>
          <w:ilvl w:val="0"/>
          <w:numId w:val="24"/>
        </w:numPr>
        <w:shd w:val="clear" w:color="auto" w:fill="auto"/>
        <w:tabs>
          <w:tab w:val="left" w:pos="224"/>
        </w:tabs>
        <w:spacing w:after="0" w:line="240" w:lineRule="auto"/>
        <w:ind w:firstLine="600"/>
        <w:rPr>
          <w:sz w:val="24"/>
          <w:szCs w:val="24"/>
        </w:rPr>
      </w:pPr>
      <w:r w:rsidRPr="002D3032">
        <w:rPr>
          <w:rStyle w:val="72"/>
          <w:sz w:val="24"/>
          <w:szCs w:val="24"/>
          <w:lang w:eastAsia="uk-UA"/>
        </w:rPr>
        <w:t>программа №34 Событийное регулирование 2;</w:t>
      </w:r>
    </w:p>
    <w:p w:rsidR="00EB2BB4" w:rsidRPr="002D3032" w:rsidRDefault="00EB2BB4" w:rsidP="002D3032">
      <w:pPr>
        <w:pStyle w:val="a7"/>
        <w:numPr>
          <w:ilvl w:val="0"/>
          <w:numId w:val="24"/>
        </w:numPr>
        <w:shd w:val="clear" w:color="auto" w:fill="auto"/>
        <w:tabs>
          <w:tab w:val="left" w:pos="224"/>
        </w:tabs>
        <w:spacing w:after="0" w:line="240" w:lineRule="auto"/>
        <w:ind w:firstLine="600"/>
        <w:rPr>
          <w:sz w:val="24"/>
          <w:szCs w:val="24"/>
        </w:rPr>
      </w:pPr>
      <w:r w:rsidRPr="002D3032">
        <w:rPr>
          <w:rStyle w:val="72"/>
          <w:sz w:val="24"/>
          <w:szCs w:val="24"/>
          <w:lang w:eastAsia="uk-UA"/>
        </w:rPr>
        <w:t>программа №35 Увеличение ресурсов адаптации 1;</w:t>
      </w:r>
    </w:p>
    <w:p w:rsidR="00EB2BB4" w:rsidRPr="002D3032" w:rsidRDefault="00EB2BB4" w:rsidP="002D3032">
      <w:pPr>
        <w:pStyle w:val="a7"/>
        <w:numPr>
          <w:ilvl w:val="0"/>
          <w:numId w:val="24"/>
        </w:numPr>
        <w:shd w:val="clear" w:color="auto" w:fill="auto"/>
        <w:tabs>
          <w:tab w:val="left" w:pos="224"/>
        </w:tabs>
        <w:spacing w:after="0" w:line="240" w:lineRule="auto"/>
        <w:ind w:firstLine="600"/>
        <w:rPr>
          <w:sz w:val="24"/>
          <w:szCs w:val="24"/>
        </w:rPr>
      </w:pPr>
      <w:r w:rsidRPr="002D3032">
        <w:rPr>
          <w:rStyle w:val="72"/>
          <w:sz w:val="24"/>
          <w:szCs w:val="24"/>
          <w:lang w:eastAsia="uk-UA"/>
        </w:rPr>
        <w:t>программа №36 Увеличение ресурсов адаптации 2;</w:t>
      </w:r>
    </w:p>
    <w:p w:rsidR="00EB2BB4" w:rsidRPr="002D3032" w:rsidRDefault="00EB2BB4" w:rsidP="002D3032">
      <w:pPr>
        <w:pStyle w:val="a7"/>
        <w:numPr>
          <w:ilvl w:val="0"/>
          <w:numId w:val="24"/>
        </w:numPr>
        <w:shd w:val="clear" w:color="auto" w:fill="auto"/>
        <w:tabs>
          <w:tab w:val="left" w:pos="229"/>
        </w:tabs>
        <w:spacing w:after="0" w:line="240" w:lineRule="auto"/>
        <w:ind w:firstLine="600"/>
        <w:rPr>
          <w:sz w:val="24"/>
          <w:szCs w:val="24"/>
        </w:rPr>
      </w:pPr>
      <w:r w:rsidRPr="002D3032">
        <w:rPr>
          <w:rStyle w:val="72"/>
          <w:sz w:val="24"/>
          <w:szCs w:val="24"/>
          <w:lang w:eastAsia="uk-UA"/>
        </w:rPr>
        <w:t>программа №37 Увеличение ресурсов нейрогуморальной регуляции;</w:t>
      </w:r>
    </w:p>
    <w:p w:rsidR="00EB2BB4" w:rsidRPr="002D3032" w:rsidRDefault="00EB2BB4" w:rsidP="002D3032">
      <w:pPr>
        <w:pStyle w:val="a7"/>
        <w:numPr>
          <w:ilvl w:val="0"/>
          <w:numId w:val="24"/>
        </w:numPr>
        <w:shd w:val="clear" w:color="auto" w:fill="auto"/>
        <w:tabs>
          <w:tab w:val="left" w:pos="224"/>
        </w:tabs>
        <w:spacing w:after="0" w:line="240" w:lineRule="auto"/>
        <w:ind w:firstLine="600"/>
        <w:rPr>
          <w:sz w:val="24"/>
          <w:szCs w:val="24"/>
        </w:rPr>
      </w:pPr>
      <w:r w:rsidRPr="002D3032">
        <w:rPr>
          <w:rStyle w:val="72"/>
          <w:sz w:val="24"/>
          <w:szCs w:val="24"/>
          <w:lang w:eastAsia="uk-UA"/>
        </w:rPr>
        <w:t>программа №38 Сексуальная регуляция 1;</w:t>
      </w:r>
    </w:p>
    <w:p w:rsidR="00EB2BB4" w:rsidRPr="002D3032" w:rsidRDefault="00EB2BB4" w:rsidP="002D3032">
      <w:pPr>
        <w:pStyle w:val="a7"/>
        <w:numPr>
          <w:ilvl w:val="0"/>
          <w:numId w:val="24"/>
        </w:numPr>
        <w:shd w:val="clear" w:color="auto" w:fill="auto"/>
        <w:tabs>
          <w:tab w:val="left" w:pos="229"/>
        </w:tabs>
        <w:spacing w:after="0" w:line="240" w:lineRule="auto"/>
        <w:ind w:firstLine="600"/>
        <w:rPr>
          <w:sz w:val="24"/>
          <w:szCs w:val="24"/>
        </w:rPr>
      </w:pPr>
      <w:r w:rsidRPr="002D3032">
        <w:rPr>
          <w:rStyle w:val="72"/>
          <w:sz w:val="24"/>
          <w:szCs w:val="24"/>
          <w:lang w:eastAsia="uk-UA"/>
        </w:rPr>
        <w:t>программа №39 Сексуальная регуляция 2;</w:t>
      </w:r>
    </w:p>
    <w:p w:rsidR="00EB2BB4" w:rsidRPr="002D3032" w:rsidRDefault="00EB2BB4" w:rsidP="002D3032">
      <w:pPr>
        <w:pStyle w:val="a7"/>
        <w:numPr>
          <w:ilvl w:val="0"/>
          <w:numId w:val="24"/>
        </w:numPr>
        <w:shd w:val="clear" w:color="auto" w:fill="auto"/>
        <w:tabs>
          <w:tab w:val="left" w:pos="229"/>
        </w:tabs>
        <w:spacing w:after="0" w:line="240" w:lineRule="auto"/>
        <w:ind w:firstLine="600"/>
        <w:rPr>
          <w:sz w:val="24"/>
          <w:szCs w:val="24"/>
        </w:rPr>
      </w:pPr>
      <w:r w:rsidRPr="002D3032">
        <w:rPr>
          <w:rStyle w:val="72"/>
          <w:sz w:val="24"/>
          <w:szCs w:val="24"/>
          <w:lang w:eastAsia="uk-UA"/>
        </w:rPr>
        <w:t>программа №40 Увеличение ресурсов иммунной адаптации 1;</w:t>
      </w:r>
    </w:p>
    <w:p w:rsidR="00EB2BB4" w:rsidRPr="002D3032" w:rsidRDefault="00EB2BB4" w:rsidP="002D3032">
      <w:pPr>
        <w:pStyle w:val="a7"/>
        <w:numPr>
          <w:ilvl w:val="0"/>
          <w:numId w:val="24"/>
        </w:numPr>
        <w:shd w:val="clear" w:color="auto" w:fill="auto"/>
        <w:tabs>
          <w:tab w:val="left" w:pos="229"/>
        </w:tabs>
        <w:spacing w:after="0" w:line="240" w:lineRule="auto"/>
        <w:ind w:firstLine="600"/>
        <w:rPr>
          <w:sz w:val="24"/>
          <w:szCs w:val="24"/>
        </w:rPr>
      </w:pPr>
      <w:r w:rsidRPr="002D3032">
        <w:rPr>
          <w:rStyle w:val="72"/>
          <w:sz w:val="24"/>
          <w:szCs w:val="24"/>
          <w:lang w:eastAsia="uk-UA"/>
        </w:rPr>
        <w:t>программа №41 Увеличение ресурсов иммунной адаптации 2;</w:t>
      </w:r>
    </w:p>
    <w:p w:rsidR="00EB2BB4" w:rsidRPr="002D3032" w:rsidRDefault="00EB2BB4" w:rsidP="002D3032">
      <w:pPr>
        <w:pStyle w:val="a7"/>
        <w:numPr>
          <w:ilvl w:val="0"/>
          <w:numId w:val="24"/>
        </w:numPr>
        <w:shd w:val="clear" w:color="auto" w:fill="auto"/>
        <w:tabs>
          <w:tab w:val="left" w:pos="229"/>
        </w:tabs>
        <w:spacing w:after="0" w:line="240" w:lineRule="auto"/>
        <w:ind w:firstLine="600"/>
        <w:rPr>
          <w:sz w:val="24"/>
          <w:szCs w:val="24"/>
        </w:rPr>
      </w:pPr>
      <w:r w:rsidRPr="002D3032">
        <w:rPr>
          <w:rStyle w:val="72"/>
          <w:sz w:val="24"/>
          <w:szCs w:val="24"/>
          <w:lang w:eastAsia="uk-UA"/>
        </w:rPr>
        <w:t>программа №42 Увеличение ресурсов адаптации селезенки и ретикулоэндотелиальной формации;</w:t>
      </w:r>
    </w:p>
    <w:p w:rsidR="00EB2BB4" w:rsidRPr="002D3032" w:rsidRDefault="00EB2BB4" w:rsidP="002D3032">
      <w:pPr>
        <w:pStyle w:val="a7"/>
        <w:numPr>
          <w:ilvl w:val="0"/>
          <w:numId w:val="24"/>
        </w:numPr>
        <w:shd w:val="clear" w:color="auto" w:fill="auto"/>
        <w:tabs>
          <w:tab w:val="left" w:pos="234"/>
        </w:tabs>
        <w:spacing w:after="0" w:line="240" w:lineRule="auto"/>
        <w:ind w:firstLine="600"/>
        <w:rPr>
          <w:sz w:val="24"/>
          <w:szCs w:val="24"/>
        </w:rPr>
      </w:pPr>
      <w:r w:rsidRPr="002D3032">
        <w:rPr>
          <w:rStyle w:val="72"/>
          <w:sz w:val="24"/>
          <w:szCs w:val="24"/>
          <w:lang w:eastAsia="uk-UA"/>
        </w:rPr>
        <w:t>программа №43 Увеличение ресурсов адаптации произвольного движения 1;</w:t>
      </w:r>
    </w:p>
    <w:p w:rsidR="00EB2BB4" w:rsidRPr="002D3032" w:rsidRDefault="00EB2BB4" w:rsidP="002D3032">
      <w:pPr>
        <w:pStyle w:val="a7"/>
        <w:numPr>
          <w:ilvl w:val="0"/>
          <w:numId w:val="24"/>
        </w:numPr>
        <w:shd w:val="clear" w:color="auto" w:fill="auto"/>
        <w:tabs>
          <w:tab w:val="left" w:pos="229"/>
        </w:tabs>
        <w:spacing w:after="0" w:line="240" w:lineRule="auto"/>
        <w:ind w:firstLine="600"/>
        <w:rPr>
          <w:sz w:val="24"/>
          <w:szCs w:val="24"/>
        </w:rPr>
      </w:pPr>
      <w:r w:rsidRPr="002D3032">
        <w:rPr>
          <w:rStyle w:val="72"/>
          <w:sz w:val="24"/>
          <w:szCs w:val="24"/>
          <w:lang w:eastAsia="uk-UA"/>
        </w:rPr>
        <w:t>программа №44 Увеличение ресурсов адаптации произвольного движения 2;</w:t>
      </w:r>
    </w:p>
    <w:p w:rsidR="00EB2BB4" w:rsidRPr="002D3032" w:rsidRDefault="00EB2BB4" w:rsidP="002D3032">
      <w:pPr>
        <w:pStyle w:val="a7"/>
        <w:numPr>
          <w:ilvl w:val="0"/>
          <w:numId w:val="24"/>
        </w:numPr>
        <w:shd w:val="clear" w:color="auto" w:fill="auto"/>
        <w:tabs>
          <w:tab w:val="left" w:pos="214"/>
        </w:tabs>
        <w:spacing w:after="0" w:line="240" w:lineRule="auto"/>
        <w:ind w:firstLine="600"/>
        <w:rPr>
          <w:sz w:val="24"/>
          <w:szCs w:val="24"/>
        </w:rPr>
      </w:pPr>
      <w:r w:rsidRPr="002D3032">
        <w:rPr>
          <w:rStyle w:val="72"/>
          <w:sz w:val="24"/>
          <w:szCs w:val="24"/>
          <w:lang w:eastAsia="uk-UA"/>
        </w:rPr>
        <w:t>программа №45 Увеличение ресурсов адаптивной деятельности;</w:t>
      </w:r>
    </w:p>
    <w:p w:rsidR="00EB2BB4" w:rsidRPr="002D3032" w:rsidRDefault="00EB2BB4" w:rsidP="002D3032">
      <w:pPr>
        <w:pStyle w:val="a7"/>
        <w:numPr>
          <w:ilvl w:val="0"/>
          <w:numId w:val="24"/>
        </w:numPr>
        <w:shd w:val="clear" w:color="auto" w:fill="auto"/>
        <w:tabs>
          <w:tab w:val="left" w:pos="243"/>
        </w:tabs>
        <w:spacing w:after="0" w:line="240" w:lineRule="auto"/>
        <w:ind w:firstLine="600"/>
        <w:rPr>
          <w:sz w:val="24"/>
          <w:szCs w:val="24"/>
        </w:rPr>
      </w:pPr>
      <w:r w:rsidRPr="002D3032">
        <w:rPr>
          <w:rStyle w:val="72"/>
          <w:sz w:val="24"/>
          <w:szCs w:val="24"/>
          <w:lang w:eastAsia="uk-UA"/>
        </w:rPr>
        <w:t>программа №46 Увеличение ресурсов адаптации чакр, при сублимации жизненной энергии;</w:t>
      </w:r>
    </w:p>
    <w:p w:rsidR="00EB2BB4" w:rsidRPr="002D3032" w:rsidRDefault="00EB2BB4" w:rsidP="002D3032">
      <w:pPr>
        <w:pStyle w:val="a7"/>
        <w:numPr>
          <w:ilvl w:val="0"/>
          <w:numId w:val="24"/>
        </w:numPr>
        <w:shd w:val="clear" w:color="auto" w:fill="auto"/>
        <w:tabs>
          <w:tab w:val="left" w:pos="243"/>
        </w:tabs>
        <w:spacing w:after="0" w:line="240" w:lineRule="auto"/>
        <w:ind w:firstLine="600"/>
        <w:rPr>
          <w:sz w:val="24"/>
          <w:szCs w:val="24"/>
        </w:rPr>
      </w:pPr>
      <w:r w:rsidRPr="002D3032">
        <w:rPr>
          <w:rStyle w:val="72"/>
          <w:sz w:val="24"/>
          <w:szCs w:val="24"/>
          <w:lang w:eastAsia="uk-UA"/>
        </w:rPr>
        <w:t>программа №47 Увеличение ресурсов адаптации чакр, при ресублимации жизненной энергии;</w:t>
      </w:r>
    </w:p>
    <w:p w:rsidR="00EB2BB4" w:rsidRPr="002D3032" w:rsidRDefault="00EB2BB4" w:rsidP="002D3032">
      <w:pPr>
        <w:pStyle w:val="a7"/>
        <w:numPr>
          <w:ilvl w:val="0"/>
          <w:numId w:val="24"/>
        </w:numPr>
        <w:shd w:val="clear" w:color="auto" w:fill="auto"/>
        <w:tabs>
          <w:tab w:val="left" w:pos="229"/>
        </w:tabs>
        <w:spacing w:after="0" w:line="240" w:lineRule="auto"/>
        <w:ind w:firstLine="600"/>
        <w:rPr>
          <w:sz w:val="24"/>
          <w:szCs w:val="24"/>
        </w:rPr>
      </w:pPr>
      <w:r w:rsidRPr="002D3032">
        <w:rPr>
          <w:rStyle w:val="72"/>
          <w:sz w:val="24"/>
          <w:szCs w:val="24"/>
          <w:lang w:eastAsia="uk-UA"/>
        </w:rPr>
        <w:t>программа №48 Увеличение ресурсов адаптации опорнодвигательного аппарата;</w:t>
      </w:r>
    </w:p>
    <w:p w:rsidR="00EB2BB4" w:rsidRPr="002D3032" w:rsidRDefault="00EB2BB4" w:rsidP="002D3032">
      <w:pPr>
        <w:pStyle w:val="a7"/>
        <w:numPr>
          <w:ilvl w:val="0"/>
          <w:numId w:val="24"/>
        </w:numPr>
        <w:shd w:val="clear" w:color="auto" w:fill="auto"/>
        <w:tabs>
          <w:tab w:val="left" w:pos="219"/>
        </w:tabs>
        <w:spacing w:after="0" w:line="240" w:lineRule="auto"/>
        <w:ind w:firstLine="600"/>
        <w:rPr>
          <w:sz w:val="24"/>
          <w:szCs w:val="24"/>
        </w:rPr>
      </w:pPr>
      <w:r w:rsidRPr="002D3032">
        <w:rPr>
          <w:rStyle w:val="72"/>
          <w:sz w:val="24"/>
          <w:szCs w:val="24"/>
          <w:lang w:eastAsia="uk-UA"/>
        </w:rPr>
        <w:t>программа №49 Увеличение ресурсов адаптации крови;</w:t>
      </w:r>
    </w:p>
    <w:p w:rsidR="00EB2BB4" w:rsidRPr="002D3032" w:rsidRDefault="00EB2BB4" w:rsidP="002D3032">
      <w:pPr>
        <w:pStyle w:val="a7"/>
        <w:numPr>
          <w:ilvl w:val="0"/>
          <w:numId w:val="24"/>
        </w:numPr>
        <w:shd w:val="clear" w:color="auto" w:fill="auto"/>
        <w:tabs>
          <w:tab w:val="left" w:pos="224"/>
        </w:tabs>
        <w:spacing w:after="0" w:line="240" w:lineRule="auto"/>
        <w:ind w:firstLine="600"/>
        <w:rPr>
          <w:sz w:val="24"/>
          <w:szCs w:val="24"/>
        </w:rPr>
      </w:pPr>
      <w:r w:rsidRPr="002D3032">
        <w:rPr>
          <w:rStyle w:val="72"/>
          <w:sz w:val="24"/>
          <w:szCs w:val="24"/>
          <w:lang w:eastAsia="uk-UA"/>
        </w:rPr>
        <w:t>программа №50 Увеличение ресурсов адаптации нервной ткани 1;</w:t>
      </w:r>
    </w:p>
    <w:p w:rsidR="00EB2BB4" w:rsidRPr="002D3032" w:rsidRDefault="00EB2BB4" w:rsidP="002D3032">
      <w:pPr>
        <w:pStyle w:val="a7"/>
        <w:numPr>
          <w:ilvl w:val="0"/>
          <w:numId w:val="24"/>
        </w:numPr>
        <w:shd w:val="clear" w:color="auto" w:fill="auto"/>
        <w:tabs>
          <w:tab w:val="left" w:pos="229"/>
        </w:tabs>
        <w:spacing w:after="0" w:line="240" w:lineRule="auto"/>
        <w:ind w:firstLine="600"/>
        <w:rPr>
          <w:sz w:val="24"/>
          <w:szCs w:val="24"/>
        </w:rPr>
      </w:pPr>
      <w:r w:rsidRPr="002D3032">
        <w:rPr>
          <w:rStyle w:val="72"/>
          <w:sz w:val="24"/>
          <w:szCs w:val="24"/>
          <w:lang w:eastAsia="uk-UA"/>
        </w:rPr>
        <w:t>программа №51 Увеличение ресурсов адаптации нервной ткани 2;</w:t>
      </w:r>
    </w:p>
    <w:p w:rsidR="00EB2BB4" w:rsidRPr="002D3032" w:rsidRDefault="00EB2BB4" w:rsidP="002D3032">
      <w:pPr>
        <w:pStyle w:val="a7"/>
        <w:numPr>
          <w:ilvl w:val="0"/>
          <w:numId w:val="24"/>
        </w:numPr>
        <w:shd w:val="clear" w:color="auto" w:fill="auto"/>
        <w:tabs>
          <w:tab w:val="left" w:pos="224"/>
        </w:tabs>
        <w:spacing w:after="0" w:line="240" w:lineRule="auto"/>
        <w:ind w:firstLine="600"/>
        <w:rPr>
          <w:sz w:val="24"/>
          <w:szCs w:val="24"/>
        </w:rPr>
      </w:pPr>
      <w:r w:rsidRPr="002D3032">
        <w:rPr>
          <w:rStyle w:val="72"/>
          <w:sz w:val="24"/>
          <w:szCs w:val="24"/>
          <w:lang w:eastAsia="uk-UA"/>
        </w:rPr>
        <w:t>программа №52 Увеличение ресурсов адаптации нервной ткани 3;</w:t>
      </w:r>
    </w:p>
    <w:p w:rsidR="00EB2BB4" w:rsidRPr="002D3032" w:rsidRDefault="00EB2BB4" w:rsidP="002D3032">
      <w:pPr>
        <w:pStyle w:val="a7"/>
        <w:numPr>
          <w:ilvl w:val="0"/>
          <w:numId w:val="24"/>
        </w:numPr>
        <w:shd w:val="clear" w:color="auto" w:fill="auto"/>
        <w:tabs>
          <w:tab w:val="left" w:pos="229"/>
        </w:tabs>
        <w:spacing w:after="0" w:line="240" w:lineRule="auto"/>
        <w:ind w:firstLine="600"/>
        <w:rPr>
          <w:sz w:val="24"/>
          <w:szCs w:val="24"/>
        </w:rPr>
      </w:pPr>
      <w:r w:rsidRPr="002D3032">
        <w:rPr>
          <w:rStyle w:val="72"/>
          <w:sz w:val="24"/>
          <w:szCs w:val="24"/>
          <w:lang w:eastAsia="uk-UA"/>
        </w:rPr>
        <w:t>программа №53 Увеличение ресурсов адаптации мышечной системы;</w:t>
      </w:r>
    </w:p>
    <w:p w:rsidR="00EB2BB4" w:rsidRPr="002D3032" w:rsidRDefault="00EB2BB4" w:rsidP="002D3032">
      <w:pPr>
        <w:pStyle w:val="a7"/>
        <w:numPr>
          <w:ilvl w:val="0"/>
          <w:numId w:val="24"/>
        </w:numPr>
        <w:shd w:val="clear" w:color="auto" w:fill="auto"/>
        <w:tabs>
          <w:tab w:val="left" w:pos="229"/>
        </w:tabs>
        <w:spacing w:after="0" w:line="240" w:lineRule="auto"/>
        <w:ind w:firstLine="600"/>
        <w:rPr>
          <w:sz w:val="24"/>
          <w:szCs w:val="24"/>
        </w:rPr>
      </w:pPr>
      <w:r w:rsidRPr="002D3032">
        <w:rPr>
          <w:rStyle w:val="72"/>
          <w:sz w:val="24"/>
          <w:szCs w:val="24"/>
          <w:lang w:eastAsia="uk-UA"/>
        </w:rPr>
        <w:t>программа №54 Увеличение ресурсов адаптации нервной ткани и тимуса 1;</w:t>
      </w:r>
    </w:p>
    <w:p w:rsidR="00EB2BB4" w:rsidRPr="002D3032" w:rsidRDefault="00EB2BB4" w:rsidP="002D3032">
      <w:pPr>
        <w:pStyle w:val="a7"/>
        <w:numPr>
          <w:ilvl w:val="0"/>
          <w:numId w:val="24"/>
        </w:numPr>
        <w:shd w:val="clear" w:color="auto" w:fill="auto"/>
        <w:tabs>
          <w:tab w:val="left" w:pos="209"/>
        </w:tabs>
        <w:spacing w:after="0" w:line="240" w:lineRule="auto"/>
        <w:ind w:firstLine="600"/>
        <w:rPr>
          <w:sz w:val="24"/>
          <w:szCs w:val="24"/>
        </w:rPr>
      </w:pPr>
      <w:r w:rsidRPr="002D3032">
        <w:rPr>
          <w:rStyle w:val="72"/>
          <w:sz w:val="24"/>
          <w:szCs w:val="24"/>
          <w:lang w:eastAsia="uk-UA"/>
        </w:rPr>
        <w:t>программа №55 Увеличение ресурсов адаптации нервной ткани и тимуса 2;</w:t>
      </w:r>
    </w:p>
    <w:p w:rsidR="00EB2BB4" w:rsidRPr="002D3032" w:rsidRDefault="00EB2BB4" w:rsidP="002D3032">
      <w:pPr>
        <w:pStyle w:val="a7"/>
        <w:numPr>
          <w:ilvl w:val="0"/>
          <w:numId w:val="24"/>
        </w:numPr>
        <w:shd w:val="clear" w:color="auto" w:fill="auto"/>
        <w:tabs>
          <w:tab w:val="left" w:pos="209"/>
        </w:tabs>
        <w:spacing w:after="0" w:line="240" w:lineRule="auto"/>
        <w:ind w:firstLine="600"/>
        <w:rPr>
          <w:sz w:val="24"/>
          <w:szCs w:val="24"/>
        </w:rPr>
      </w:pPr>
      <w:r w:rsidRPr="002D3032">
        <w:rPr>
          <w:rStyle w:val="72"/>
          <w:sz w:val="24"/>
          <w:szCs w:val="24"/>
          <w:lang w:eastAsia="uk-UA"/>
        </w:rPr>
        <w:t>программа №56 Увеличение ресурсов адаптации нервной ткани при аутоиммунных заболеваниях 1;</w:t>
      </w:r>
    </w:p>
    <w:p w:rsidR="00EB2BB4" w:rsidRPr="002D3032" w:rsidRDefault="00EB2BB4" w:rsidP="002D3032">
      <w:pPr>
        <w:pStyle w:val="a7"/>
        <w:numPr>
          <w:ilvl w:val="0"/>
          <w:numId w:val="24"/>
        </w:numPr>
        <w:shd w:val="clear" w:color="auto" w:fill="auto"/>
        <w:tabs>
          <w:tab w:val="left" w:pos="209"/>
        </w:tabs>
        <w:spacing w:after="0" w:line="240" w:lineRule="auto"/>
        <w:ind w:firstLine="600"/>
        <w:rPr>
          <w:sz w:val="24"/>
          <w:szCs w:val="24"/>
        </w:rPr>
      </w:pPr>
      <w:r w:rsidRPr="002D3032">
        <w:rPr>
          <w:rStyle w:val="72"/>
          <w:sz w:val="24"/>
          <w:szCs w:val="24"/>
          <w:lang w:eastAsia="uk-UA"/>
        </w:rPr>
        <w:t>программа №57 Увеличение ресурсов адаптации нервной ткани при аутоиммунных заболеваниях 2;</w:t>
      </w:r>
    </w:p>
    <w:p w:rsidR="00EB2BB4" w:rsidRPr="002D3032" w:rsidRDefault="00EB2BB4" w:rsidP="002D3032">
      <w:pPr>
        <w:pStyle w:val="a7"/>
        <w:numPr>
          <w:ilvl w:val="0"/>
          <w:numId w:val="24"/>
        </w:numPr>
        <w:shd w:val="clear" w:color="auto" w:fill="auto"/>
        <w:tabs>
          <w:tab w:val="left" w:pos="209"/>
        </w:tabs>
        <w:spacing w:after="0" w:line="240" w:lineRule="auto"/>
        <w:ind w:firstLine="600"/>
        <w:rPr>
          <w:sz w:val="24"/>
          <w:szCs w:val="24"/>
        </w:rPr>
      </w:pPr>
      <w:r w:rsidRPr="002D3032">
        <w:rPr>
          <w:rStyle w:val="72"/>
          <w:sz w:val="24"/>
          <w:szCs w:val="24"/>
          <w:lang w:eastAsia="uk-UA"/>
        </w:rPr>
        <w:t>программа №58 Увеличение ресурсов адаптации нервной ткани при аутоиммунных заболеваниях 3;</w:t>
      </w:r>
    </w:p>
    <w:p w:rsidR="00EB2BB4" w:rsidRPr="002D3032" w:rsidRDefault="00EB2BB4" w:rsidP="002D3032">
      <w:pPr>
        <w:pStyle w:val="a7"/>
        <w:numPr>
          <w:ilvl w:val="0"/>
          <w:numId w:val="24"/>
        </w:numPr>
        <w:shd w:val="clear" w:color="auto" w:fill="auto"/>
        <w:tabs>
          <w:tab w:val="left" w:pos="209"/>
        </w:tabs>
        <w:spacing w:after="0" w:line="240" w:lineRule="auto"/>
        <w:ind w:firstLine="600"/>
        <w:rPr>
          <w:sz w:val="24"/>
          <w:szCs w:val="24"/>
        </w:rPr>
      </w:pPr>
      <w:r w:rsidRPr="002D3032">
        <w:rPr>
          <w:rStyle w:val="72"/>
          <w:sz w:val="24"/>
          <w:szCs w:val="24"/>
          <w:lang w:eastAsia="uk-UA"/>
        </w:rPr>
        <w:t>программа №59 Увеличение ресурсов адаптации нервной ткани при аутоиммунных заболеваниях 4;</w:t>
      </w:r>
    </w:p>
    <w:p w:rsidR="00EB2BB4" w:rsidRPr="002D3032" w:rsidRDefault="00EB2BB4" w:rsidP="002D3032">
      <w:pPr>
        <w:pStyle w:val="a7"/>
        <w:numPr>
          <w:ilvl w:val="0"/>
          <w:numId w:val="24"/>
        </w:numPr>
        <w:shd w:val="clear" w:color="auto" w:fill="auto"/>
        <w:tabs>
          <w:tab w:val="left" w:pos="214"/>
        </w:tabs>
        <w:spacing w:after="0" w:line="240" w:lineRule="auto"/>
        <w:ind w:firstLine="600"/>
        <w:rPr>
          <w:sz w:val="24"/>
          <w:szCs w:val="24"/>
        </w:rPr>
      </w:pPr>
      <w:r w:rsidRPr="002D3032">
        <w:rPr>
          <w:rStyle w:val="72"/>
          <w:sz w:val="24"/>
          <w:szCs w:val="24"/>
          <w:lang w:eastAsia="uk-UA"/>
        </w:rPr>
        <w:t>программа №60 Увеличение ресурсов адаптации тимуса, гипофиза и нервной ткани 24;</w:t>
      </w:r>
    </w:p>
    <w:p w:rsidR="00EB2BB4" w:rsidRPr="002D3032" w:rsidRDefault="00EB2BB4" w:rsidP="002D3032">
      <w:pPr>
        <w:pStyle w:val="a7"/>
        <w:numPr>
          <w:ilvl w:val="0"/>
          <w:numId w:val="24"/>
        </w:numPr>
        <w:shd w:val="clear" w:color="auto" w:fill="auto"/>
        <w:tabs>
          <w:tab w:val="left" w:pos="209"/>
        </w:tabs>
        <w:spacing w:after="0" w:line="240" w:lineRule="auto"/>
        <w:ind w:firstLine="600"/>
        <w:rPr>
          <w:sz w:val="24"/>
          <w:szCs w:val="24"/>
        </w:rPr>
      </w:pPr>
      <w:r w:rsidRPr="002D3032">
        <w:rPr>
          <w:rStyle w:val="72"/>
          <w:sz w:val="24"/>
          <w:szCs w:val="24"/>
          <w:lang w:eastAsia="uk-UA"/>
        </w:rPr>
        <w:t>программа №61 Увеличение ресурсов адаптации нервной ткани;</w:t>
      </w:r>
    </w:p>
    <w:p w:rsidR="00EB2BB4" w:rsidRPr="002D3032" w:rsidRDefault="00EB2BB4" w:rsidP="002D3032">
      <w:pPr>
        <w:pStyle w:val="a7"/>
        <w:numPr>
          <w:ilvl w:val="0"/>
          <w:numId w:val="24"/>
        </w:numPr>
        <w:shd w:val="clear" w:color="auto" w:fill="auto"/>
        <w:tabs>
          <w:tab w:val="left" w:pos="204"/>
        </w:tabs>
        <w:spacing w:after="0" w:line="240" w:lineRule="auto"/>
        <w:ind w:firstLine="600"/>
        <w:rPr>
          <w:sz w:val="24"/>
          <w:szCs w:val="24"/>
        </w:rPr>
      </w:pPr>
      <w:r w:rsidRPr="002D3032">
        <w:rPr>
          <w:rStyle w:val="72"/>
          <w:sz w:val="24"/>
          <w:szCs w:val="24"/>
          <w:lang w:eastAsia="uk-UA"/>
        </w:rPr>
        <w:t>программа №62 Регуляция сексуальной энергии 1;</w:t>
      </w:r>
    </w:p>
    <w:p w:rsidR="00EB2BB4" w:rsidRPr="002D3032" w:rsidRDefault="00EB2BB4" w:rsidP="002D3032">
      <w:pPr>
        <w:pStyle w:val="a7"/>
        <w:numPr>
          <w:ilvl w:val="0"/>
          <w:numId w:val="24"/>
        </w:numPr>
        <w:shd w:val="clear" w:color="auto" w:fill="auto"/>
        <w:tabs>
          <w:tab w:val="left" w:pos="204"/>
        </w:tabs>
        <w:spacing w:after="0" w:line="240" w:lineRule="auto"/>
        <w:ind w:firstLine="600"/>
        <w:rPr>
          <w:sz w:val="24"/>
          <w:szCs w:val="24"/>
        </w:rPr>
      </w:pPr>
      <w:r w:rsidRPr="002D3032">
        <w:rPr>
          <w:rStyle w:val="72"/>
          <w:sz w:val="24"/>
          <w:szCs w:val="24"/>
          <w:lang w:eastAsia="uk-UA"/>
        </w:rPr>
        <w:t>программа №63 Регуляция сексуальной энергии 2;</w:t>
      </w:r>
    </w:p>
    <w:p w:rsidR="00EB2BB4" w:rsidRPr="002D3032" w:rsidRDefault="00EB2BB4" w:rsidP="002D3032">
      <w:pPr>
        <w:pStyle w:val="a7"/>
        <w:numPr>
          <w:ilvl w:val="0"/>
          <w:numId w:val="24"/>
        </w:numPr>
        <w:shd w:val="clear" w:color="auto" w:fill="auto"/>
        <w:tabs>
          <w:tab w:val="left" w:pos="204"/>
        </w:tabs>
        <w:spacing w:after="0" w:line="240" w:lineRule="auto"/>
        <w:ind w:firstLine="600"/>
        <w:rPr>
          <w:sz w:val="24"/>
          <w:szCs w:val="24"/>
        </w:rPr>
      </w:pPr>
      <w:r w:rsidRPr="002D3032">
        <w:rPr>
          <w:rStyle w:val="72"/>
          <w:sz w:val="24"/>
          <w:szCs w:val="24"/>
          <w:lang w:eastAsia="uk-UA"/>
        </w:rPr>
        <w:t>программа №64 Регуляция сексуальной энергии 3;</w:t>
      </w:r>
    </w:p>
    <w:p w:rsidR="00EB2BB4" w:rsidRPr="002D3032" w:rsidRDefault="00EB2BB4" w:rsidP="002D3032">
      <w:pPr>
        <w:pStyle w:val="a7"/>
        <w:numPr>
          <w:ilvl w:val="0"/>
          <w:numId w:val="24"/>
        </w:numPr>
        <w:shd w:val="clear" w:color="auto" w:fill="auto"/>
        <w:tabs>
          <w:tab w:val="left" w:pos="204"/>
        </w:tabs>
        <w:spacing w:after="0" w:line="240" w:lineRule="auto"/>
        <w:ind w:firstLine="600"/>
        <w:rPr>
          <w:sz w:val="24"/>
          <w:szCs w:val="24"/>
        </w:rPr>
      </w:pPr>
      <w:r w:rsidRPr="002D3032">
        <w:rPr>
          <w:rStyle w:val="72"/>
          <w:sz w:val="24"/>
          <w:szCs w:val="24"/>
          <w:lang w:eastAsia="uk-UA"/>
        </w:rPr>
        <w:t>программа №65 Регуляция сексуальной энергии 4;</w:t>
      </w:r>
    </w:p>
    <w:p w:rsidR="00EB2BB4" w:rsidRPr="002D3032" w:rsidRDefault="00EB2BB4" w:rsidP="002D3032">
      <w:pPr>
        <w:pStyle w:val="a7"/>
        <w:numPr>
          <w:ilvl w:val="0"/>
          <w:numId w:val="24"/>
        </w:numPr>
        <w:shd w:val="clear" w:color="auto" w:fill="auto"/>
        <w:tabs>
          <w:tab w:val="left" w:pos="209"/>
        </w:tabs>
        <w:spacing w:after="0" w:line="240" w:lineRule="auto"/>
        <w:ind w:firstLine="600"/>
        <w:rPr>
          <w:sz w:val="24"/>
          <w:szCs w:val="24"/>
        </w:rPr>
      </w:pPr>
      <w:r w:rsidRPr="002D3032">
        <w:rPr>
          <w:rStyle w:val="72"/>
          <w:sz w:val="24"/>
          <w:szCs w:val="24"/>
          <w:lang w:eastAsia="uk-UA"/>
        </w:rPr>
        <w:t>программа №66 Регуляция сексуальной энергии 5;</w:t>
      </w:r>
    </w:p>
    <w:p w:rsidR="00EB2BB4" w:rsidRPr="002D3032" w:rsidRDefault="00EB2BB4" w:rsidP="002D3032">
      <w:pPr>
        <w:pStyle w:val="a7"/>
        <w:numPr>
          <w:ilvl w:val="0"/>
          <w:numId w:val="24"/>
        </w:numPr>
        <w:shd w:val="clear" w:color="auto" w:fill="auto"/>
        <w:tabs>
          <w:tab w:val="left" w:pos="209"/>
        </w:tabs>
        <w:spacing w:after="0" w:line="240" w:lineRule="auto"/>
        <w:ind w:firstLine="600"/>
        <w:rPr>
          <w:sz w:val="24"/>
          <w:szCs w:val="24"/>
        </w:rPr>
      </w:pPr>
      <w:r w:rsidRPr="002D3032">
        <w:rPr>
          <w:rStyle w:val="72"/>
          <w:sz w:val="24"/>
          <w:szCs w:val="24"/>
          <w:lang w:eastAsia="uk-UA"/>
        </w:rPr>
        <w:t>программа №67 Регуляция сексуальной энергии 6;</w:t>
      </w:r>
    </w:p>
    <w:p w:rsidR="00EB2BB4" w:rsidRPr="002D3032" w:rsidRDefault="00EB2BB4" w:rsidP="002D3032">
      <w:pPr>
        <w:pStyle w:val="a7"/>
        <w:numPr>
          <w:ilvl w:val="0"/>
          <w:numId w:val="24"/>
        </w:numPr>
        <w:shd w:val="clear" w:color="auto" w:fill="auto"/>
        <w:tabs>
          <w:tab w:val="left" w:pos="209"/>
        </w:tabs>
        <w:spacing w:after="0" w:line="240" w:lineRule="auto"/>
        <w:ind w:firstLine="600"/>
        <w:rPr>
          <w:sz w:val="24"/>
          <w:szCs w:val="24"/>
        </w:rPr>
      </w:pPr>
      <w:r w:rsidRPr="002D3032">
        <w:rPr>
          <w:rStyle w:val="72"/>
          <w:sz w:val="24"/>
          <w:szCs w:val="24"/>
          <w:lang w:eastAsia="uk-UA"/>
        </w:rPr>
        <w:t>программа №“68 Регулирование сна;</w:t>
      </w:r>
    </w:p>
    <w:p w:rsidR="00EB2BB4" w:rsidRPr="002D3032" w:rsidRDefault="00EB2BB4" w:rsidP="002D3032">
      <w:pPr>
        <w:pStyle w:val="a7"/>
        <w:numPr>
          <w:ilvl w:val="0"/>
          <w:numId w:val="24"/>
        </w:numPr>
        <w:shd w:val="clear" w:color="auto" w:fill="auto"/>
        <w:tabs>
          <w:tab w:val="left" w:pos="209"/>
        </w:tabs>
        <w:spacing w:after="0" w:line="240" w:lineRule="auto"/>
        <w:ind w:firstLine="600"/>
        <w:rPr>
          <w:sz w:val="24"/>
          <w:szCs w:val="24"/>
        </w:rPr>
      </w:pPr>
      <w:r w:rsidRPr="002D3032">
        <w:rPr>
          <w:rStyle w:val="72"/>
          <w:sz w:val="24"/>
          <w:szCs w:val="24"/>
          <w:lang w:eastAsia="uk-UA"/>
        </w:rPr>
        <w:t>программа №“69 Хроносемантическая функциональ Солнца 1;</w:t>
      </w:r>
    </w:p>
    <w:p w:rsidR="00EB2BB4" w:rsidRPr="002D3032" w:rsidRDefault="00EB2BB4" w:rsidP="002D3032">
      <w:pPr>
        <w:pStyle w:val="a7"/>
        <w:numPr>
          <w:ilvl w:val="0"/>
          <w:numId w:val="24"/>
        </w:numPr>
        <w:shd w:val="clear" w:color="auto" w:fill="auto"/>
        <w:tabs>
          <w:tab w:val="left" w:pos="209"/>
        </w:tabs>
        <w:spacing w:after="0" w:line="240" w:lineRule="auto"/>
        <w:ind w:firstLine="600"/>
        <w:rPr>
          <w:sz w:val="24"/>
          <w:szCs w:val="24"/>
        </w:rPr>
      </w:pPr>
      <w:r w:rsidRPr="002D3032">
        <w:rPr>
          <w:rStyle w:val="72"/>
          <w:sz w:val="24"/>
          <w:szCs w:val="24"/>
          <w:lang w:eastAsia="uk-UA"/>
        </w:rPr>
        <w:lastRenderedPageBreak/>
        <w:t>программа №“70 Хроносемантическая функциональ Солнца 2;</w:t>
      </w:r>
    </w:p>
    <w:p w:rsidR="00EB2BB4" w:rsidRPr="002D3032" w:rsidRDefault="00EB2BB4" w:rsidP="002D3032">
      <w:pPr>
        <w:pStyle w:val="a7"/>
        <w:numPr>
          <w:ilvl w:val="0"/>
          <w:numId w:val="24"/>
        </w:numPr>
        <w:shd w:val="clear" w:color="auto" w:fill="auto"/>
        <w:tabs>
          <w:tab w:val="left" w:pos="194"/>
        </w:tabs>
        <w:spacing w:after="0" w:line="240" w:lineRule="auto"/>
        <w:ind w:firstLine="600"/>
        <w:rPr>
          <w:sz w:val="24"/>
          <w:szCs w:val="24"/>
        </w:rPr>
      </w:pPr>
      <w:r w:rsidRPr="002D3032">
        <w:rPr>
          <w:rStyle w:val="72"/>
          <w:sz w:val="24"/>
          <w:szCs w:val="24"/>
          <w:lang w:eastAsia="uk-UA"/>
        </w:rPr>
        <w:t>программа №“71 Хроносемантическая функциональ Луны;</w:t>
      </w:r>
    </w:p>
    <w:p w:rsidR="00EB2BB4" w:rsidRPr="002D3032" w:rsidRDefault="00EB2BB4" w:rsidP="002D3032">
      <w:pPr>
        <w:pStyle w:val="a7"/>
        <w:numPr>
          <w:ilvl w:val="0"/>
          <w:numId w:val="24"/>
        </w:numPr>
        <w:shd w:val="clear" w:color="auto" w:fill="auto"/>
        <w:tabs>
          <w:tab w:val="left" w:pos="214"/>
        </w:tabs>
        <w:spacing w:after="0" w:line="240" w:lineRule="auto"/>
        <w:ind w:firstLine="600"/>
        <w:rPr>
          <w:sz w:val="24"/>
          <w:szCs w:val="24"/>
        </w:rPr>
      </w:pPr>
      <w:r w:rsidRPr="002D3032">
        <w:rPr>
          <w:rStyle w:val="72"/>
          <w:sz w:val="24"/>
          <w:szCs w:val="24"/>
          <w:lang w:eastAsia="uk-UA"/>
        </w:rPr>
        <w:t>программа №“72 Хроносемантическая функциональ Меркурия 1;</w:t>
      </w:r>
    </w:p>
    <w:p w:rsidR="00EB2BB4" w:rsidRPr="002D3032" w:rsidRDefault="00EB2BB4" w:rsidP="002D3032">
      <w:pPr>
        <w:pStyle w:val="a7"/>
        <w:numPr>
          <w:ilvl w:val="0"/>
          <w:numId w:val="24"/>
        </w:numPr>
        <w:shd w:val="clear" w:color="auto" w:fill="auto"/>
        <w:tabs>
          <w:tab w:val="left" w:pos="209"/>
        </w:tabs>
        <w:spacing w:after="0" w:line="240" w:lineRule="auto"/>
        <w:ind w:firstLine="600"/>
        <w:rPr>
          <w:sz w:val="24"/>
          <w:szCs w:val="24"/>
        </w:rPr>
      </w:pPr>
      <w:r w:rsidRPr="002D3032">
        <w:rPr>
          <w:rStyle w:val="72"/>
          <w:sz w:val="24"/>
          <w:szCs w:val="24"/>
          <w:lang w:eastAsia="uk-UA"/>
        </w:rPr>
        <w:t>программа №“73 Хроносемантическая функциональ Меркурия 2;</w:t>
      </w:r>
    </w:p>
    <w:p w:rsidR="00EB2BB4" w:rsidRPr="002D3032" w:rsidRDefault="00EB2BB4" w:rsidP="002D3032">
      <w:pPr>
        <w:pStyle w:val="a7"/>
        <w:numPr>
          <w:ilvl w:val="0"/>
          <w:numId w:val="24"/>
        </w:numPr>
        <w:shd w:val="clear" w:color="auto" w:fill="auto"/>
        <w:tabs>
          <w:tab w:val="left" w:pos="209"/>
        </w:tabs>
        <w:spacing w:after="0" w:line="240" w:lineRule="auto"/>
        <w:ind w:firstLine="600"/>
        <w:rPr>
          <w:sz w:val="24"/>
          <w:szCs w:val="24"/>
        </w:rPr>
      </w:pPr>
      <w:r w:rsidRPr="002D3032">
        <w:rPr>
          <w:rStyle w:val="72"/>
          <w:sz w:val="24"/>
          <w:szCs w:val="24"/>
          <w:lang w:eastAsia="uk-UA"/>
        </w:rPr>
        <w:t>программа №“74 Хроносемантическая функциональ Венеры 1;</w:t>
      </w:r>
    </w:p>
    <w:p w:rsidR="00EB2BB4" w:rsidRPr="002D3032" w:rsidRDefault="00EB2BB4" w:rsidP="002D3032">
      <w:pPr>
        <w:pStyle w:val="a7"/>
        <w:numPr>
          <w:ilvl w:val="0"/>
          <w:numId w:val="24"/>
        </w:numPr>
        <w:shd w:val="clear" w:color="auto" w:fill="auto"/>
        <w:tabs>
          <w:tab w:val="left" w:pos="204"/>
        </w:tabs>
        <w:spacing w:after="0" w:line="240" w:lineRule="auto"/>
        <w:ind w:firstLine="600"/>
        <w:rPr>
          <w:sz w:val="24"/>
          <w:szCs w:val="24"/>
        </w:rPr>
      </w:pPr>
      <w:r w:rsidRPr="002D3032">
        <w:rPr>
          <w:rStyle w:val="72"/>
          <w:sz w:val="24"/>
          <w:szCs w:val="24"/>
          <w:lang w:eastAsia="uk-UA"/>
        </w:rPr>
        <w:t>программа №75 Хроносемантическая функциональ Венеры 2;</w:t>
      </w:r>
    </w:p>
    <w:p w:rsidR="00EB2BB4" w:rsidRPr="002D3032" w:rsidRDefault="00EB2BB4" w:rsidP="002D3032">
      <w:pPr>
        <w:pStyle w:val="a7"/>
        <w:numPr>
          <w:ilvl w:val="0"/>
          <w:numId w:val="24"/>
        </w:numPr>
        <w:shd w:val="clear" w:color="auto" w:fill="auto"/>
        <w:tabs>
          <w:tab w:val="left" w:pos="209"/>
        </w:tabs>
        <w:spacing w:after="0" w:line="240" w:lineRule="auto"/>
        <w:ind w:firstLine="600"/>
        <w:rPr>
          <w:sz w:val="24"/>
          <w:szCs w:val="24"/>
        </w:rPr>
      </w:pPr>
      <w:r w:rsidRPr="002D3032">
        <w:rPr>
          <w:rStyle w:val="72"/>
          <w:sz w:val="24"/>
          <w:szCs w:val="24"/>
          <w:lang w:eastAsia="uk-UA"/>
        </w:rPr>
        <w:t>программа №“76 Хроносемантическая функциональ Венеры 3;</w:t>
      </w:r>
    </w:p>
    <w:p w:rsidR="00EB2BB4" w:rsidRPr="002D3032" w:rsidRDefault="00EB2BB4" w:rsidP="002D3032">
      <w:pPr>
        <w:pStyle w:val="a7"/>
        <w:numPr>
          <w:ilvl w:val="0"/>
          <w:numId w:val="24"/>
        </w:numPr>
        <w:shd w:val="clear" w:color="auto" w:fill="auto"/>
        <w:tabs>
          <w:tab w:val="left" w:pos="185"/>
        </w:tabs>
        <w:spacing w:after="0" w:line="240" w:lineRule="auto"/>
        <w:ind w:firstLine="600"/>
        <w:rPr>
          <w:sz w:val="24"/>
          <w:szCs w:val="24"/>
        </w:rPr>
      </w:pPr>
      <w:r w:rsidRPr="002D3032">
        <w:rPr>
          <w:rStyle w:val="72"/>
          <w:sz w:val="24"/>
          <w:szCs w:val="24"/>
          <w:lang w:eastAsia="uk-UA"/>
        </w:rPr>
        <w:t>программа №»77 Хроносемантическая функциональ Марса 1;</w:t>
      </w:r>
    </w:p>
    <w:p w:rsidR="00EB2BB4" w:rsidRPr="002D3032" w:rsidRDefault="00EB2BB4" w:rsidP="002D3032">
      <w:pPr>
        <w:pStyle w:val="a7"/>
        <w:numPr>
          <w:ilvl w:val="0"/>
          <w:numId w:val="24"/>
        </w:numPr>
        <w:shd w:val="clear" w:color="auto" w:fill="auto"/>
        <w:tabs>
          <w:tab w:val="left" w:pos="185"/>
        </w:tabs>
        <w:spacing w:after="0" w:line="240" w:lineRule="auto"/>
        <w:ind w:firstLine="600"/>
        <w:rPr>
          <w:sz w:val="24"/>
          <w:szCs w:val="24"/>
        </w:rPr>
      </w:pPr>
      <w:r w:rsidRPr="002D3032">
        <w:rPr>
          <w:rStyle w:val="72"/>
          <w:sz w:val="24"/>
          <w:szCs w:val="24"/>
          <w:lang w:eastAsia="uk-UA"/>
        </w:rPr>
        <w:t>программа №“78 Хроносемантическая функциональ Марса 2;</w:t>
      </w:r>
    </w:p>
    <w:p w:rsidR="00EB2BB4" w:rsidRPr="002D3032" w:rsidRDefault="00EB2BB4" w:rsidP="002D3032">
      <w:pPr>
        <w:pStyle w:val="a7"/>
        <w:numPr>
          <w:ilvl w:val="0"/>
          <w:numId w:val="24"/>
        </w:numPr>
        <w:shd w:val="clear" w:color="auto" w:fill="auto"/>
        <w:tabs>
          <w:tab w:val="left" w:pos="209"/>
        </w:tabs>
        <w:spacing w:after="0" w:line="240" w:lineRule="auto"/>
        <w:ind w:firstLine="600"/>
        <w:rPr>
          <w:sz w:val="24"/>
          <w:szCs w:val="24"/>
        </w:rPr>
      </w:pPr>
      <w:r w:rsidRPr="002D3032">
        <w:rPr>
          <w:rStyle w:val="72"/>
          <w:sz w:val="24"/>
          <w:szCs w:val="24"/>
          <w:lang w:eastAsia="uk-UA"/>
        </w:rPr>
        <w:t>программа №“79 Хроносемантическая функциональ Юпитера 1;</w:t>
      </w:r>
    </w:p>
    <w:p w:rsidR="00EB2BB4" w:rsidRPr="002D3032" w:rsidRDefault="00EB2BB4" w:rsidP="002D3032">
      <w:pPr>
        <w:pStyle w:val="a7"/>
        <w:numPr>
          <w:ilvl w:val="0"/>
          <w:numId w:val="24"/>
        </w:numPr>
        <w:shd w:val="clear" w:color="auto" w:fill="auto"/>
        <w:tabs>
          <w:tab w:val="left" w:pos="204"/>
        </w:tabs>
        <w:spacing w:after="0" w:line="240" w:lineRule="auto"/>
        <w:ind w:firstLine="600"/>
        <w:rPr>
          <w:sz w:val="24"/>
          <w:szCs w:val="24"/>
        </w:rPr>
      </w:pPr>
      <w:r w:rsidRPr="002D3032">
        <w:rPr>
          <w:rStyle w:val="72"/>
          <w:sz w:val="24"/>
          <w:szCs w:val="24"/>
          <w:lang w:eastAsia="uk-UA"/>
        </w:rPr>
        <w:t>программа №“80 Хроносемантическая функциональ Юпитера 2;</w:t>
      </w:r>
    </w:p>
    <w:p w:rsidR="00EB2BB4" w:rsidRPr="002D3032" w:rsidRDefault="00EB2BB4" w:rsidP="002D3032">
      <w:pPr>
        <w:pStyle w:val="a7"/>
        <w:numPr>
          <w:ilvl w:val="0"/>
          <w:numId w:val="24"/>
        </w:numPr>
        <w:shd w:val="clear" w:color="auto" w:fill="auto"/>
        <w:tabs>
          <w:tab w:val="left" w:pos="185"/>
        </w:tabs>
        <w:spacing w:after="0" w:line="240" w:lineRule="auto"/>
        <w:ind w:firstLine="600"/>
        <w:rPr>
          <w:sz w:val="24"/>
          <w:szCs w:val="24"/>
        </w:rPr>
      </w:pPr>
      <w:r w:rsidRPr="002D3032">
        <w:rPr>
          <w:rStyle w:val="72"/>
          <w:sz w:val="24"/>
          <w:szCs w:val="24"/>
          <w:lang w:eastAsia="uk-UA"/>
        </w:rPr>
        <w:t>программа №“81 Хроносемантическая функциональ Сатурна;</w:t>
      </w:r>
    </w:p>
    <w:p w:rsidR="00EB2BB4" w:rsidRPr="002D3032" w:rsidRDefault="00EB2BB4" w:rsidP="002D3032">
      <w:pPr>
        <w:pStyle w:val="a7"/>
        <w:numPr>
          <w:ilvl w:val="0"/>
          <w:numId w:val="24"/>
        </w:numPr>
        <w:shd w:val="clear" w:color="auto" w:fill="auto"/>
        <w:tabs>
          <w:tab w:val="left" w:pos="805"/>
        </w:tabs>
        <w:spacing w:after="0" w:line="240" w:lineRule="auto"/>
        <w:ind w:firstLine="600"/>
        <w:rPr>
          <w:sz w:val="24"/>
          <w:szCs w:val="24"/>
        </w:rPr>
      </w:pPr>
      <w:r w:rsidRPr="002D3032">
        <w:rPr>
          <w:rStyle w:val="72"/>
          <w:sz w:val="24"/>
          <w:szCs w:val="24"/>
          <w:lang w:eastAsia="uk-UA"/>
        </w:rPr>
        <w:t>программа №82 Хроносемантическая функциональ Урана;</w:t>
      </w:r>
    </w:p>
    <w:p w:rsidR="00EB2BB4" w:rsidRPr="002D3032" w:rsidRDefault="00EB2BB4" w:rsidP="002D3032">
      <w:pPr>
        <w:pStyle w:val="a7"/>
        <w:numPr>
          <w:ilvl w:val="0"/>
          <w:numId w:val="24"/>
        </w:numPr>
        <w:shd w:val="clear" w:color="auto" w:fill="auto"/>
        <w:tabs>
          <w:tab w:val="left" w:pos="814"/>
        </w:tabs>
        <w:spacing w:after="0" w:line="240" w:lineRule="auto"/>
        <w:ind w:firstLine="600"/>
        <w:rPr>
          <w:sz w:val="24"/>
          <w:szCs w:val="24"/>
        </w:rPr>
      </w:pPr>
      <w:r w:rsidRPr="002D3032">
        <w:rPr>
          <w:rStyle w:val="72"/>
          <w:sz w:val="24"/>
          <w:szCs w:val="24"/>
          <w:lang w:eastAsia="uk-UA"/>
        </w:rPr>
        <w:t>программа №83 Хроносемантическая функциональ Нептуна 1;</w:t>
      </w:r>
    </w:p>
    <w:p w:rsidR="00EB2BB4" w:rsidRPr="002D3032" w:rsidRDefault="00EB2BB4" w:rsidP="002D3032">
      <w:pPr>
        <w:pStyle w:val="a7"/>
        <w:numPr>
          <w:ilvl w:val="0"/>
          <w:numId w:val="24"/>
        </w:numPr>
        <w:shd w:val="clear" w:color="auto" w:fill="auto"/>
        <w:tabs>
          <w:tab w:val="left" w:pos="810"/>
        </w:tabs>
        <w:spacing w:after="0" w:line="240" w:lineRule="auto"/>
        <w:ind w:firstLine="600"/>
        <w:rPr>
          <w:sz w:val="24"/>
          <w:szCs w:val="24"/>
        </w:rPr>
      </w:pPr>
      <w:r w:rsidRPr="002D3032">
        <w:rPr>
          <w:rStyle w:val="72"/>
          <w:sz w:val="24"/>
          <w:szCs w:val="24"/>
          <w:lang w:eastAsia="uk-UA"/>
        </w:rPr>
        <w:t>программа №84 Хроносемантическая функциональ Нептуна 2;</w:t>
      </w:r>
    </w:p>
    <w:p w:rsidR="00EB2BB4" w:rsidRPr="002D3032" w:rsidRDefault="00EB2BB4" w:rsidP="002D3032">
      <w:pPr>
        <w:pStyle w:val="a7"/>
        <w:numPr>
          <w:ilvl w:val="0"/>
          <w:numId w:val="24"/>
        </w:numPr>
        <w:shd w:val="clear" w:color="auto" w:fill="auto"/>
        <w:tabs>
          <w:tab w:val="left" w:pos="824"/>
        </w:tabs>
        <w:spacing w:after="0" w:line="240" w:lineRule="auto"/>
        <w:ind w:firstLine="600"/>
        <w:rPr>
          <w:sz w:val="24"/>
          <w:szCs w:val="24"/>
        </w:rPr>
      </w:pPr>
      <w:r w:rsidRPr="002D3032">
        <w:rPr>
          <w:rStyle w:val="72"/>
          <w:sz w:val="24"/>
          <w:szCs w:val="24"/>
          <w:lang w:eastAsia="uk-UA"/>
        </w:rPr>
        <w:t>программа №85 Хроносемантическая функциональ Плутона 1;</w:t>
      </w:r>
    </w:p>
    <w:p w:rsidR="00EB2BB4" w:rsidRPr="002D3032" w:rsidRDefault="00EB2BB4" w:rsidP="002D3032">
      <w:pPr>
        <w:pStyle w:val="a7"/>
        <w:numPr>
          <w:ilvl w:val="0"/>
          <w:numId w:val="24"/>
        </w:numPr>
        <w:shd w:val="clear" w:color="auto" w:fill="auto"/>
        <w:tabs>
          <w:tab w:val="left" w:pos="829"/>
        </w:tabs>
        <w:spacing w:after="0" w:line="240" w:lineRule="auto"/>
        <w:ind w:firstLine="600"/>
        <w:rPr>
          <w:sz w:val="24"/>
          <w:szCs w:val="24"/>
        </w:rPr>
      </w:pPr>
      <w:r w:rsidRPr="002D3032">
        <w:rPr>
          <w:rStyle w:val="72"/>
          <w:sz w:val="24"/>
          <w:szCs w:val="24"/>
          <w:lang w:eastAsia="uk-UA"/>
        </w:rPr>
        <w:t>программа №86 Хроносемантическая функциональ Плутона 2;</w:t>
      </w:r>
    </w:p>
    <w:p w:rsidR="00EB2BB4" w:rsidRPr="002D3032" w:rsidRDefault="00EB2BB4" w:rsidP="002D3032">
      <w:pPr>
        <w:pStyle w:val="a7"/>
        <w:numPr>
          <w:ilvl w:val="0"/>
          <w:numId w:val="24"/>
        </w:numPr>
        <w:shd w:val="clear" w:color="auto" w:fill="auto"/>
        <w:tabs>
          <w:tab w:val="left" w:pos="829"/>
        </w:tabs>
        <w:spacing w:after="0" w:line="240" w:lineRule="auto"/>
        <w:ind w:firstLine="600"/>
        <w:rPr>
          <w:sz w:val="24"/>
          <w:szCs w:val="24"/>
        </w:rPr>
      </w:pPr>
      <w:r w:rsidRPr="002D3032">
        <w:rPr>
          <w:rStyle w:val="72"/>
          <w:sz w:val="24"/>
          <w:szCs w:val="24"/>
          <w:lang w:eastAsia="uk-UA"/>
        </w:rPr>
        <w:t>программа №87 Хроносемантическая функциональ Плутона 3.</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Более подробная информация приведена в кн. Готовский Ю.В. и др. Краткое руководство по индукционной терапии. Методические рекомендации (издание 2-ое, дополненное). - М.: «ИМЕДИС»,</w:t>
      </w:r>
    </w:p>
    <w:p w:rsidR="00EB2BB4" w:rsidRPr="002D3032" w:rsidRDefault="00EB2BB4" w:rsidP="002D3032">
      <w:pPr>
        <w:pStyle w:val="a7"/>
        <w:numPr>
          <w:ilvl w:val="0"/>
          <w:numId w:val="25"/>
        </w:numPr>
        <w:shd w:val="clear" w:color="auto" w:fill="auto"/>
        <w:tabs>
          <w:tab w:val="left" w:pos="596"/>
        </w:tabs>
        <w:spacing w:after="0" w:line="240" w:lineRule="auto"/>
        <w:ind w:firstLine="600"/>
        <w:rPr>
          <w:sz w:val="24"/>
          <w:szCs w:val="24"/>
        </w:rPr>
      </w:pPr>
      <w:r w:rsidRPr="002D3032">
        <w:rPr>
          <w:rStyle w:val="72"/>
          <w:sz w:val="24"/>
          <w:szCs w:val="24"/>
          <w:lang w:eastAsia="uk-UA"/>
        </w:rPr>
        <w:t>- 28 с.; Готовский Ю.В., Косарева Л.Б., Мхитарян К.Н., Фролова Л.А. Индукционная терапия. Резонансно-частотная диагностика и терапия грибков, вирусов, бактерий, простейших и гельминтов. Частотные программы периодической системы Д.И.Менделеева: Методические материалы (дополнение) - М.: «ИМЕДИС», 2002.- 22 с.</w:t>
      </w:r>
    </w:p>
    <w:p w:rsidR="00EB2BB4" w:rsidRPr="002D3032" w:rsidRDefault="00EB2BB4" w:rsidP="002D3032">
      <w:pPr>
        <w:pStyle w:val="440"/>
        <w:keepNext/>
        <w:keepLines/>
        <w:numPr>
          <w:ilvl w:val="0"/>
          <w:numId w:val="23"/>
        </w:numPr>
        <w:shd w:val="clear" w:color="auto" w:fill="auto"/>
        <w:tabs>
          <w:tab w:val="left" w:pos="891"/>
        </w:tabs>
        <w:spacing w:before="0" w:after="0" w:line="240" w:lineRule="auto"/>
        <w:ind w:firstLine="600"/>
        <w:jc w:val="both"/>
        <w:rPr>
          <w:sz w:val="24"/>
          <w:szCs w:val="24"/>
        </w:rPr>
      </w:pPr>
      <w:bookmarkStart w:id="44" w:name="bookmark44"/>
      <w:r w:rsidRPr="002D3032">
        <w:rPr>
          <w:sz w:val="24"/>
          <w:szCs w:val="24"/>
        </w:rPr>
        <w:t>ЭЛЕКТРОННО-ИОННАЯ РЕФЛЕКСОТЕРАПИЯ</w:t>
      </w:r>
      <w:bookmarkEnd w:id="44"/>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Электронно-ионная рефлексотерапия (ЭИРТ) - разновидность электропунктурной терапии, разработанной одним из ведущих отечественных рефлексотерапевтов Ф.Г.Портновым [11].</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В отличие от зарубежных методов ЭАТ, при данном способе используется дозированный, постоянный гальванический ток, а также введение лекарственных средств в БАТ с помощью микроэлектрофореза.</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Для проведения ЭИРТ используются серийно выпускаемые аппараты ЭЛАП-1, ЭЛАП-1Б, ЭЛАП-1-ВЭФ. Данные аппараты состоят из активного электрода, заключенного в изолированный корпус с металлическим щупом, содержащим систему светодиодной индикации поиска БАТ; пассивного цилиндрического электрода; пульта управления, на котором размещены переключатели полярности лечебного тока (« + » или «-»), расположенного на передней панели аппарата, а также микроамперметра, на котором дублируется процесс поиска БАТ.</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Ток срабатывания системы светодиодной индикации поиска БАТ в аппаратах ЭЛАП составляет 10-25 мкА, а ток лечения 0- 500 мкА при напряжении 9 В. Сила тока лечебного воздействия подбирается в зависимости от места локализации БАТ. Так, для</w:t>
      </w:r>
    </w:p>
    <w:p w:rsidR="00EB2BB4" w:rsidRPr="002D3032" w:rsidRDefault="00EB2BB4" w:rsidP="002D3032">
      <w:pPr>
        <w:pStyle w:val="2210"/>
        <w:shd w:val="clear" w:color="auto" w:fill="auto"/>
        <w:spacing w:after="0" w:line="240" w:lineRule="auto"/>
        <w:ind w:firstLine="600"/>
        <w:rPr>
          <w:rFonts w:ascii="Times New Roman" w:hAnsi="Times New Roman" w:cs="Times New Roman"/>
          <w:sz w:val="24"/>
          <w:szCs w:val="24"/>
        </w:rPr>
      </w:pPr>
      <w:r w:rsidRPr="002D3032">
        <w:rPr>
          <w:rFonts w:ascii="Times New Roman" w:hAnsi="Times New Roman" w:cs="Times New Roman"/>
          <w:sz w:val="24"/>
          <w:szCs w:val="24"/>
        </w:rPr>
        <w:t>Лекарственные препараты для электрофореза, Таблица 18 вводимые с положительного полюса - анода</w:t>
      </w:r>
    </w:p>
    <w:tbl>
      <w:tblPr>
        <w:tblOverlap w:val="never"/>
        <w:tblW w:w="0" w:type="auto"/>
        <w:jc w:val="center"/>
        <w:tblLayout w:type="fixed"/>
        <w:tblCellMar>
          <w:left w:w="10" w:type="dxa"/>
          <w:right w:w="10" w:type="dxa"/>
        </w:tblCellMar>
        <w:tblLook w:val="0000"/>
      </w:tblPr>
      <w:tblGrid>
        <w:gridCol w:w="2496"/>
        <w:gridCol w:w="3787"/>
      </w:tblGrid>
      <w:tr w:rsidR="00EB2BB4" w:rsidRPr="002D3032">
        <w:trPr>
          <w:trHeight w:hRule="exact" w:val="461"/>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lastRenderedPageBreak/>
              <w:t>Ион или частица лекарственного вещества</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Концентрация раствора, %</w:t>
            </w:r>
          </w:p>
        </w:tc>
      </w:tr>
      <w:tr w:rsidR="00EB2BB4" w:rsidRPr="002D3032">
        <w:trPr>
          <w:trHeight w:hRule="exact" w:val="269"/>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Алоэ</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Экстракт</w:t>
            </w:r>
          </w:p>
        </w:tc>
      </w:tr>
      <w:tr w:rsidR="00EB2BB4" w:rsidRPr="002D3032">
        <w:trPr>
          <w:trHeight w:hRule="exact" w:val="269"/>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Аминокапроновая кислота</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 xml:space="preserve">5 на 2 мл 0,9% </w:t>
            </w:r>
            <w:r w:rsidRPr="002D3032">
              <w:rPr>
                <w:rStyle w:val="MicrosoftSansSerif9"/>
                <w:rFonts w:ascii="Times New Roman" w:hAnsi="Times New Roman" w:cs="Times New Roman"/>
                <w:sz w:val="24"/>
                <w:szCs w:val="24"/>
                <w:lang w:val="en-US" w:eastAsia="uk-UA"/>
              </w:rPr>
              <w:t>NaCI</w:t>
            </w:r>
          </w:p>
        </w:tc>
      </w:tr>
      <w:tr w:rsidR="00EB2BB4" w:rsidRPr="002D3032">
        <w:trPr>
          <w:trHeight w:hRule="exact" w:val="259"/>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Анальгин</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2 до 5</w:t>
            </w:r>
          </w:p>
        </w:tc>
      </w:tr>
      <w:tr w:rsidR="00EB2BB4" w:rsidRPr="002D3032">
        <w:trPr>
          <w:trHeight w:hRule="exact" w:val="269"/>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Аскорбинованя кислота</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0,5 до 1</w:t>
            </w:r>
          </w:p>
        </w:tc>
      </w:tr>
      <w:tr w:rsidR="00EB2BB4" w:rsidRPr="002D3032">
        <w:trPr>
          <w:trHeight w:hRule="exact" w:val="451"/>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Натрия или калия бромид (Бром)</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2 до 5</w:t>
            </w:r>
          </w:p>
        </w:tc>
      </w:tr>
      <w:tr w:rsidR="00EB2BB4" w:rsidRPr="002D3032">
        <w:trPr>
          <w:trHeight w:hRule="exact" w:val="269"/>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Витамин В12</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100-200 мкг на 2 мл дистилированной воды</w:t>
            </w:r>
          </w:p>
        </w:tc>
      </w:tr>
      <w:tr w:rsidR="00EB2BB4" w:rsidRPr="002D3032">
        <w:trPr>
          <w:trHeight w:hRule="exact" w:val="269"/>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Г идрокортизон</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 xml:space="preserve">1 ампула в 0,2% </w:t>
            </w:r>
            <w:r w:rsidRPr="002D3032">
              <w:rPr>
                <w:rStyle w:val="MicrosoftSansSerif9"/>
                <w:rFonts w:ascii="Times New Roman" w:hAnsi="Times New Roman" w:cs="Times New Roman"/>
                <w:sz w:val="24"/>
                <w:szCs w:val="24"/>
                <w:lang w:val="en-US" w:eastAsia="uk-UA"/>
              </w:rPr>
              <w:t xml:space="preserve">NaCI </w:t>
            </w:r>
            <w:r w:rsidRPr="002D3032">
              <w:rPr>
                <w:rStyle w:val="MicrosoftSansSerif9"/>
                <w:rFonts w:ascii="Times New Roman" w:hAnsi="Times New Roman" w:cs="Times New Roman"/>
                <w:sz w:val="24"/>
                <w:szCs w:val="24"/>
                <w:lang w:eastAsia="uk-UA"/>
              </w:rPr>
              <w:t>pH 9,0</w:t>
            </w:r>
          </w:p>
        </w:tc>
      </w:tr>
      <w:tr w:rsidR="00EB2BB4" w:rsidRPr="002D3032">
        <w:trPr>
          <w:trHeight w:hRule="exact" w:val="269"/>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Г истидин</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1 до 2</w:t>
            </w:r>
          </w:p>
        </w:tc>
      </w:tr>
      <w:tr w:rsidR="00EB2BB4" w:rsidRPr="002D3032">
        <w:trPr>
          <w:trHeight w:hRule="exact" w:val="269"/>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Глютаминовая кислота</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0,5 до 2</w:t>
            </w:r>
          </w:p>
        </w:tc>
      </w:tr>
      <w:tr w:rsidR="00EB2BB4" w:rsidRPr="002D3032">
        <w:trPr>
          <w:trHeight w:hRule="exact" w:val="269"/>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Натрия или калия йодид</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2 до 5</w:t>
            </w:r>
          </w:p>
        </w:tc>
      </w:tr>
      <w:tr w:rsidR="00EB2BB4" w:rsidRPr="002D3032">
        <w:trPr>
          <w:trHeight w:hRule="exact" w:val="264"/>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Никотиновая кислота</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0,25 до 2</w:t>
            </w:r>
          </w:p>
        </w:tc>
      </w:tr>
      <w:tr w:rsidR="00EB2BB4" w:rsidRPr="002D3032">
        <w:trPr>
          <w:trHeight w:hRule="exact" w:val="274"/>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Панангин</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1 до 2</w:t>
            </w:r>
          </w:p>
        </w:tc>
      </w:tr>
      <w:tr w:rsidR="00EB2BB4" w:rsidRPr="002D3032">
        <w:trPr>
          <w:trHeight w:hRule="exact" w:val="269"/>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ПАСК</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1 до 5</w:t>
            </w:r>
          </w:p>
        </w:tc>
      </w:tr>
      <w:tr w:rsidR="00EB2BB4" w:rsidRPr="002D3032">
        <w:trPr>
          <w:trHeight w:hRule="exact" w:val="269"/>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Пенициллин</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 xml:space="preserve">5000 ед. на 1 мл 0,9% </w:t>
            </w:r>
            <w:r w:rsidRPr="002D3032">
              <w:rPr>
                <w:rStyle w:val="MicrosoftSansSerif9"/>
                <w:rFonts w:ascii="Times New Roman" w:hAnsi="Times New Roman" w:cs="Times New Roman"/>
                <w:sz w:val="24"/>
                <w:szCs w:val="24"/>
                <w:lang w:val="en-US" w:eastAsia="uk-UA"/>
              </w:rPr>
              <w:t>NaCI</w:t>
            </w:r>
          </w:p>
        </w:tc>
      </w:tr>
      <w:tr w:rsidR="00EB2BB4" w:rsidRPr="002D3032">
        <w:trPr>
          <w:trHeight w:hRule="exact" w:val="269"/>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Салициловая кислота</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1 до 10</w:t>
            </w:r>
          </w:p>
        </w:tc>
      </w:tr>
      <w:tr w:rsidR="00EB2BB4" w:rsidRPr="002D3032">
        <w:trPr>
          <w:trHeight w:hRule="exact" w:val="269"/>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Теофиллин</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1-2, pH 7,8-8,8</w:t>
            </w:r>
          </w:p>
        </w:tc>
      </w:tr>
      <w:tr w:rsidR="00EB2BB4" w:rsidRPr="002D3032">
        <w:trPr>
          <w:trHeight w:hRule="exact" w:val="274"/>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Унитиол</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2 до 5</w:t>
            </w:r>
          </w:p>
        </w:tc>
      </w:tr>
      <w:tr w:rsidR="00EB2BB4" w:rsidRPr="002D3032">
        <w:trPr>
          <w:trHeight w:hRule="exact" w:val="274"/>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Натрия фосфат</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2 до 5</w:t>
            </w:r>
          </w:p>
        </w:tc>
      </w:tr>
      <w:tr w:rsidR="00EB2BB4" w:rsidRPr="002D3032">
        <w:trPr>
          <w:trHeight w:hRule="exact" w:val="269"/>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Натрия фторид</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w:t>
            </w:r>
          </w:p>
        </w:tc>
      </w:tr>
      <w:tr w:rsidR="00EB2BB4" w:rsidRPr="002D3032">
        <w:trPr>
          <w:trHeight w:hRule="exact" w:val="264"/>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Фурадонин</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w:t>
            </w:r>
          </w:p>
        </w:tc>
      </w:tr>
      <w:tr w:rsidR="00EB2BB4" w:rsidRPr="002D3032">
        <w:trPr>
          <w:trHeight w:hRule="exact" w:val="269"/>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Цистеин</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2 до 5</w:t>
            </w:r>
          </w:p>
        </w:tc>
      </w:tr>
      <w:tr w:rsidR="00EB2BB4" w:rsidRPr="002D3032">
        <w:trPr>
          <w:trHeight w:hRule="exact" w:val="269"/>
          <w:jc w:val="center"/>
        </w:trPr>
        <w:tc>
          <w:tcPr>
            <w:tcW w:w="249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Экмолин</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0,5</w:t>
            </w:r>
          </w:p>
        </w:tc>
      </w:tr>
      <w:tr w:rsidR="00EB2BB4" w:rsidRPr="002D3032">
        <w:trPr>
          <w:trHeight w:hRule="exact" w:val="288"/>
          <w:jc w:val="center"/>
        </w:trPr>
        <w:tc>
          <w:tcPr>
            <w:tcW w:w="249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Натрия хлорид (Хлор)</w:t>
            </w:r>
          </w:p>
        </w:tc>
        <w:tc>
          <w:tcPr>
            <w:tcW w:w="3787"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2 до 5</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БАТ, расположенных под массивным мышечным слоем, например, в ягодичной области, рекомендуется использовать величины тока порядка 350-500 мкА; для БАТ, локализованных в области спины, пояснично-крестцовой области и нижних конечностей - 250-350 мкА, в области груди и живота - 75-100 мкА, в области ушной раковины и лица - 25-50 мкА.</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Для тормозного воздействия (седирования) на БАТ рекомендуется использовать электрический ток положительной полярности (30-120 сек на каждую БАТ), а для стимулирующего - ток отри-</w:t>
      </w:r>
    </w:p>
    <w:p w:rsidR="00EB2BB4" w:rsidRPr="002D3032" w:rsidRDefault="00EB2BB4" w:rsidP="002D3032">
      <w:pPr>
        <w:pStyle w:val="2210"/>
        <w:shd w:val="clear" w:color="auto" w:fill="auto"/>
        <w:spacing w:after="0" w:line="240" w:lineRule="auto"/>
        <w:ind w:firstLine="600"/>
        <w:jc w:val="both"/>
        <w:rPr>
          <w:rFonts w:ascii="Times New Roman" w:hAnsi="Times New Roman" w:cs="Times New Roman"/>
          <w:sz w:val="24"/>
          <w:szCs w:val="24"/>
        </w:rPr>
      </w:pPr>
      <w:r w:rsidRPr="002D3032">
        <w:rPr>
          <w:rFonts w:ascii="Times New Roman" w:hAnsi="Times New Roman" w:cs="Times New Roman"/>
          <w:sz w:val="24"/>
          <w:szCs w:val="24"/>
        </w:rPr>
        <w:t>Лекарственные препараты для электрофореза, Таблица 19 вводимые с отрицательного полюса - катода</w:t>
      </w:r>
    </w:p>
    <w:tbl>
      <w:tblPr>
        <w:tblOverlap w:val="never"/>
        <w:tblW w:w="0" w:type="auto"/>
        <w:jc w:val="center"/>
        <w:tblLayout w:type="fixed"/>
        <w:tblCellMar>
          <w:left w:w="10" w:type="dxa"/>
          <w:right w:w="10" w:type="dxa"/>
        </w:tblCellMar>
        <w:tblLook w:val="0000"/>
      </w:tblPr>
      <w:tblGrid>
        <w:gridCol w:w="3773"/>
        <w:gridCol w:w="2525"/>
      </w:tblGrid>
      <w:tr w:rsidR="00EB2BB4" w:rsidRPr="002D3032">
        <w:trPr>
          <w:trHeight w:hRule="exact" w:val="288"/>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eastAsia="uk-UA"/>
              </w:rPr>
              <w:lastRenderedPageBreak/>
              <w:t>Ион или частица лекарственного вещества</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eastAsia="uk-UA"/>
              </w:rPr>
              <w:t>Концентрация раствора, %</w:t>
            </w:r>
          </w:p>
        </w:tc>
      </w:tr>
      <w:tr w:rsidR="00EB2BB4" w:rsidRPr="002D3032">
        <w:trPr>
          <w:trHeight w:hRule="exact" w:val="26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Адреналин</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0,10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Акрихин</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1,00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Амидопирин</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1,00 до 3,00</w:t>
            </w:r>
          </w:p>
        </w:tc>
      </w:tr>
      <w:tr w:rsidR="00EB2BB4" w:rsidRPr="002D3032">
        <w:trPr>
          <w:trHeight w:hRule="exact" w:val="26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Аминазин</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0,50 до 1,00</w:t>
            </w:r>
          </w:p>
        </w:tc>
      </w:tr>
      <w:tr w:rsidR="00EB2BB4" w:rsidRPr="002D3032">
        <w:trPr>
          <w:trHeight w:hRule="exact" w:val="26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Антипирин</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1,00 до 5,00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Атропин</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0,10</w:t>
            </w:r>
          </w:p>
        </w:tc>
      </w:tr>
      <w:tr w:rsidR="00EB2BB4" w:rsidRPr="002D3032">
        <w:trPr>
          <w:trHeight w:hRule="exact" w:val="27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Ацетилхолин</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 xml:space="preserve">0,10-0,50 </w:t>
            </w:r>
            <w:r w:rsidRPr="002D3032">
              <w:rPr>
                <w:rStyle w:val="MicrosoftSansSerif9"/>
                <w:rFonts w:ascii="Times New Roman" w:hAnsi="Times New Roman" w:cs="Times New Roman"/>
                <w:sz w:val="24"/>
                <w:szCs w:val="24"/>
                <w:lang w:val="en-US" w:eastAsia="uk-UA"/>
              </w:rPr>
              <w:t>ex temporae</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Барбамил</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2,00 до 5,00</w:t>
            </w:r>
          </w:p>
        </w:tc>
      </w:tr>
      <w:tr w:rsidR="00EB2BB4" w:rsidRPr="002D3032">
        <w:trPr>
          <w:trHeight w:hRule="exact" w:val="26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Бензогексоний</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1,00 до 2,00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Витамин В1</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1,00 до 5,00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Галантамин</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0.25 до 0,50</w:t>
            </w:r>
          </w:p>
        </w:tc>
      </w:tr>
      <w:tr w:rsidR="00EB2BB4" w:rsidRPr="002D3032">
        <w:trPr>
          <w:trHeight w:hRule="exact" w:val="26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Ганглерон</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0,20 до 0,50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Гексоний</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1,00</w:t>
            </w:r>
          </w:p>
        </w:tc>
      </w:tr>
      <w:tr w:rsidR="00EB2BB4" w:rsidRPr="002D3032">
        <w:trPr>
          <w:trHeight w:hRule="exact" w:val="27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Гистамин</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0,01</w:t>
            </w:r>
          </w:p>
        </w:tc>
      </w:tr>
      <w:tr w:rsidR="00EB2BB4" w:rsidRPr="002D3032">
        <w:trPr>
          <w:trHeight w:hRule="exact" w:val="26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Дибазол</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0,50 до 2,00</w:t>
            </w:r>
          </w:p>
        </w:tc>
      </w:tr>
      <w:tr w:rsidR="00EB2BB4" w:rsidRPr="002D3032">
        <w:trPr>
          <w:trHeight w:hRule="exact" w:val="27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Дикаин</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0,50 до 1,00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Димедрол</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0,50 до 2,00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Дионин</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0,10 до 1,00</w:t>
            </w:r>
          </w:p>
        </w:tc>
      </w:tr>
      <w:tr w:rsidR="00EB2BB4" w:rsidRPr="002D3032">
        <w:trPr>
          <w:trHeight w:hRule="exact" w:val="27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Дипразин</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1,00</w:t>
            </w:r>
          </w:p>
        </w:tc>
      </w:tr>
      <w:tr w:rsidR="00EB2BB4" w:rsidRPr="002D3032">
        <w:trPr>
          <w:trHeight w:hRule="exact" w:val="26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Кальция хлорид (Кальций)</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1,00 до 5,00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Калия хлорид, бромид (Калий)</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1,00 до 5,00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Карбохолин</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1,00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Кодеин</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0,10 до 0,50</w:t>
            </w:r>
          </w:p>
        </w:tc>
      </w:tr>
      <w:tr w:rsidR="00EB2BB4" w:rsidRPr="002D3032">
        <w:trPr>
          <w:trHeight w:hRule="exact" w:val="26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Лития хлорид (Литий)</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1,00 до 5,00</w:t>
            </w:r>
          </w:p>
        </w:tc>
      </w:tr>
      <w:tr w:rsidR="00EB2BB4" w:rsidRPr="002D3032">
        <w:trPr>
          <w:trHeight w:hRule="exact" w:val="26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Лидокаин</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0,25 до 0,50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Лобелии</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1,00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Магния сульфат (Магний)</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2,00 до 10,00</w:t>
            </w:r>
          </w:p>
        </w:tc>
      </w:tr>
      <w:tr w:rsidR="00EB2BB4" w:rsidRPr="002D3032">
        <w:trPr>
          <w:trHeight w:hRule="exact" w:val="27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Меди сульфат (Медь)</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0,50 до 2,00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Мезатон</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1,00</w:t>
            </w:r>
          </w:p>
        </w:tc>
      </w:tr>
      <w:tr w:rsidR="00EB2BB4" w:rsidRPr="002D3032">
        <w:trPr>
          <w:trHeight w:hRule="exact" w:val="26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Натрия хлорид (Натрий)</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1,00 до 5,00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Новокаин</w:t>
            </w:r>
          </w:p>
        </w:tc>
        <w:tc>
          <w:tcPr>
            <w:tcW w:w="252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0,50 до 5,00</w:t>
            </w:r>
          </w:p>
        </w:tc>
      </w:tr>
      <w:tr w:rsidR="00EB2BB4" w:rsidRPr="002D3032">
        <w:trPr>
          <w:trHeight w:hRule="exact" w:val="298"/>
          <w:jc w:val="center"/>
        </w:trPr>
        <w:tc>
          <w:tcPr>
            <w:tcW w:w="377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Но-шпа</w:t>
            </w:r>
          </w:p>
        </w:tc>
        <w:tc>
          <w:tcPr>
            <w:tcW w:w="2525"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1,00</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88"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MicrosoftSansSerif"/>
          <w:rFonts w:ascii="Times New Roman" w:hAnsi="Times New Roman" w:cs="Times New Roman"/>
          <w:sz w:val="24"/>
          <w:szCs w:val="24"/>
          <w:lang w:eastAsia="uk-UA"/>
        </w:rPr>
        <w:lastRenderedPageBreak/>
        <w:t xml:space="preserve">Таблица 19 </w:t>
      </w:r>
      <w:r w:rsidRPr="002D3032">
        <w:rPr>
          <w:rStyle w:val="2MicrosoftSansSerif6"/>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773"/>
        <w:gridCol w:w="2515"/>
      </w:tblGrid>
      <w:tr w:rsidR="00EB2BB4" w:rsidRPr="002D3032">
        <w:trPr>
          <w:trHeight w:hRule="exact" w:val="278"/>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eastAsia="uk-UA"/>
              </w:rPr>
              <w:t>Ион или частица лекарственного вещества</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eastAsia="uk-UA"/>
              </w:rPr>
              <w:t>Концентрация раствора, %</w:t>
            </w:r>
          </w:p>
        </w:tc>
      </w:tr>
      <w:tr w:rsidR="00EB2BB4" w:rsidRPr="002D3032">
        <w:trPr>
          <w:trHeight w:hRule="exact" w:val="26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Папаверин</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0,50 до 1,00</w:t>
            </w:r>
          </w:p>
        </w:tc>
      </w:tr>
      <w:tr w:rsidR="00EB2BB4" w:rsidRPr="002D3032">
        <w:trPr>
          <w:trHeight w:hRule="exact" w:val="26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Пахикарпин</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1,00</w:t>
            </w:r>
          </w:p>
        </w:tc>
      </w:tr>
      <w:tr w:rsidR="00EB2BB4" w:rsidRPr="002D3032">
        <w:trPr>
          <w:trHeight w:hRule="exact" w:val="27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Пентамин</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5,00</w:t>
            </w:r>
          </w:p>
        </w:tc>
      </w:tr>
      <w:tr w:rsidR="00EB2BB4" w:rsidRPr="002D3032">
        <w:trPr>
          <w:trHeight w:hRule="exact" w:val="26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Пилокарпин</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0,10 до 0,50</w:t>
            </w:r>
          </w:p>
        </w:tc>
      </w:tr>
      <w:tr w:rsidR="00EB2BB4" w:rsidRPr="002D3032">
        <w:trPr>
          <w:trHeight w:hRule="exact" w:val="26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Пирилен</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0,10 до 0,50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Платифиллин</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0,03 до 0,05</w:t>
            </w:r>
          </w:p>
        </w:tc>
      </w:tr>
      <w:tr w:rsidR="00EB2BB4" w:rsidRPr="002D3032">
        <w:trPr>
          <w:trHeight w:hRule="exact" w:val="26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Прозерпин</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0,10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Резерпин</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0,10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Серебра нитрат (Серебро)</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0,50 до 1,00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Совкаин</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0,50 до 1,00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Стрихнин</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0,10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Строфантин</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0,05</w:t>
            </w:r>
          </w:p>
        </w:tc>
      </w:tr>
      <w:tr w:rsidR="00EB2BB4" w:rsidRPr="002D3032">
        <w:trPr>
          <w:trHeight w:hRule="exact" w:val="26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Тримекаин</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0,25 до 0,50</w:t>
            </w:r>
          </w:p>
        </w:tc>
      </w:tr>
      <w:tr w:rsidR="00EB2BB4" w:rsidRPr="002D3032">
        <w:trPr>
          <w:trHeight w:hRule="exact" w:val="27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Фенамин</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0,20</w:t>
            </w:r>
          </w:p>
        </w:tc>
      </w:tr>
      <w:tr w:rsidR="00EB2BB4" w:rsidRPr="002D3032">
        <w:trPr>
          <w:trHeight w:hRule="exact" w:val="26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Фенобарбитал</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1,00 до 2,00</w:t>
            </w:r>
          </w:p>
        </w:tc>
      </w:tr>
      <w:tr w:rsidR="00EB2BB4" w:rsidRPr="002D3032">
        <w:trPr>
          <w:trHeight w:hRule="exact" w:val="274"/>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Физостигмин</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0,10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Хинин</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1,00 до 4,00</w:t>
            </w:r>
          </w:p>
        </w:tc>
      </w:tr>
      <w:tr w:rsidR="00EB2BB4" w:rsidRPr="002D3032">
        <w:trPr>
          <w:trHeight w:hRule="exact" w:val="269"/>
          <w:jc w:val="center"/>
        </w:trPr>
        <w:tc>
          <w:tcPr>
            <w:tcW w:w="377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Цинка сульфат (Цинк)</w:t>
            </w:r>
          </w:p>
        </w:tc>
        <w:tc>
          <w:tcPr>
            <w:tcW w:w="251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0,50 до 2,00</w:t>
            </w:r>
          </w:p>
        </w:tc>
      </w:tr>
      <w:tr w:rsidR="00EB2BB4" w:rsidRPr="002D3032">
        <w:trPr>
          <w:trHeight w:hRule="exact" w:val="288"/>
          <w:jc w:val="center"/>
        </w:trPr>
        <w:tc>
          <w:tcPr>
            <w:tcW w:w="377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Эфедрин</w:t>
            </w:r>
          </w:p>
        </w:tc>
        <w:tc>
          <w:tcPr>
            <w:tcW w:w="2515"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от 0,10 до 1,00</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цательной полярности или гальванический ток с изменяющейся полярностью в течение каждых 5-10 с.</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С целью усиления лечебного эффекта в ЭИРТ используется введение лекарственных средств в БАТ с помощью микроэлектрофореза. Для его осуществления на активный электрод аппарата одевается специальная насадка, внутрь которой помещается гигроскопическая вата, смоченная соответствующим лекарственным средством.</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После этого электрод устанавливается в области БАТ и производится включение лечебного тока, полярность которого выбирается исходя из закономерностей электрической диссоциации лекарственного вещества. В табл. 18 и 19 приведен перечень лекарственных средств, используемых для микроэлектрофореза, а также полюс (« + » или «-»), с которого они вводятся в БАТ. Как следует из приведенных данных, алколоиды, некоторые антибиотики и анестезирующие вещества, имеющие положительный заряд вводят с анода (« + »), а металлоиды и кислотные радикалы, приобретающие в растворах отрицательный заряд, с катода («-»).</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Согласно исследованиям Ф.Г.Портнова, при электрофорезе происходит депонирование лекарственных средств в области БАТ с последующим тормозным или возбуждающим воздействием на периферические рефлекторные элементы и взаимосвязанные с ними органы и тканевые системы.</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По мнению автора, данный способ введения лекарственных веществ не имеет побочных эффектов и способствует их более длительному действию, составляющему: для гепарина 1-2 суток; пенициллина - 2; пилокарпина - 3; новокаина - 3-6; адреналина - до 20 суток.</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 xml:space="preserve">Более чем 20-летний опыт клинического применения ЭИРТ показал его высокую эффективность в лечении болевых синдромов при остеохондрозе позвоночника, </w:t>
      </w:r>
      <w:r w:rsidRPr="002D3032">
        <w:rPr>
          <w:rStyle w:val="72"/>
          <w:sz w:val="24"/>
          <w:szCs w:val="24"/>
          <w:lang w:eastAsia="uk-UA"/>
        </w:rPr>
        <w:lastRenderedPageBreak/>
        <w:t>бронхиальной астме, аллергической риносинусопатии, ринофарингитах, заболеваниях паро- донта, нейроциркуляторной дистонии, патологии зрительного аппарата и др.</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Схемы и рецепты применения ЭИРТ при отдельных формах патологии подробно описаны в монографии Ф.Г.Портнова «Электропунктурная рефлексотерапия» [11]. Для электронно-ионной терапии можно использовать аппараты «МИНИ-ЭКСПЕРТ-ДТ».</w:t>
      </w:r>
    </w:p>
    <w:p w:rsidR="00EB2BB4" w:rsidRPr="002D3032" w:rsidRDefault="00EB2BB4" w:rsidP="002D3032">
      <w:pPr>
        <w:pStyle w:val="440"/>
        <w:keepNext/>
        <w:keepLines/>
        <w:numPr>
          <w:ilvl w:val="0"/>
          <w:numId w:val="23"/>
        </w:numPr>
        <w:shd w:val="clear" w:color="auto" w:fill="auto"/>
        <w:tabs>
          <w:tab w:val="left" w:pos="231"/>
        </w:tabs>
        <w:spacing w:before="0" w:after="0" w:line="240" w:lineRule="auto"/>
        <w:ind w:firstLine="600"/>
        <w:jc w:val="center"/>
        <w:rPr>
          <w:sz w:val="24"/>
          <w:szCs w:val="24"/>
        </w:rPr>
      </w:pPr>
      <w:bookmarkStart w:id="45" w:name="bookmark45"/>
      <w:r w:rsidRPr="002D3032">
        <w:rPr>
          <w:sz w:val="24"/>
          <w:szCs w:val="24"/>
        </w:rPr>
        <w:t>АУРИКУЛОТЕРАПИЯ</w:t>
      </w:r>
      <w:bookmarkEnd w:id="45"/>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Аурикулотерапия, осуществляемая с помощью воздействия на биологически активные точки ушной раковины электрическими и световыми сигналами с определенной частотой следования, а также постоянным магнитным полем, способна оказывать выраженный лечебный эффект при различных формах патологии.</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Основоположником аурикулотерапии является П. Ножье, обнаруживший на ушной раковине 7 рефлексогенных зон, на которых проявляется одинаковая реакция к стимулу определенной частоты.</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В качестве воздействующего сигнала автором использовался источник электрического тока и некогерентного светового излучения (красный светодиод), который модулировался с частотой от 1 до 200 Гц.</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72"/>
          <w:sz w:val="24"/>
          <w:szCs w:val="24"/>
          <w:lang w:eastAsia="uk-UA"/>
        </w:rPr>
        <w:t xml:space="preserve">По степени изменения пульсовой волны на лучевой артерии при той или иной частоте электро- или фотостимуляции на определенные аурикулярные БАТ были установлены следующие резонансные частоты для различных отделов ушной раковины: </w:t>
      </w:r>
      <w:r w:rsidRPr="002D3032">
        <w:rPr>
          <w:rStyle w:val="67"/>
          <w:sz w:val="24"/>
          <w:szCs w:val="24"/>
          <w:lang w:eastAsia="uk-UA"/>
        </w:rPr>
        <w:t xml:space="preserve">зона </w:t>
      </w:r>
      <w:r w:rsidRPr="002D3032">
        <w:rPr>
          <w:rStyle w:val="72"/>
          <w:sz w:val="24"/>
          <w:szCs w:val="24"/>
          <w:lang w:eastAsia="uk-UA"/>
        </w:rPr>
        <w:t>А (подкозелковая зона) - 2,28 Гц;</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8"/>
          <w:rFonts w:ascii="Times New Roman" w:hAnsi="Times New Roman" w:cs="Times New Roman"/>
          <w:sz w:val="24"/>
          <w:szCs w:val="24"/>
          <w:lang w:eastAsia="uk-UA"/>
        </w:rPr>
        <w:t xml:space="preserve">зона Б </w:t>
      </w:r>
      <w:r w:rsidRPr="002D3032">
        <w:rPr>
          <w:rStyle w:val="CenturySchoolbook"/>
          <w:rFonts w:ascii="Times New Roman" w:hAnsi="Times New Roman" w:cs="Times New Roman"/>
          <w:sz w:val="24"/>
          <w:szCs w:val="24"/>
          <w:lang w:eastAsia="uk-UA"/>
        </w:rPr>
        <w:t>(полость ушной раковины) - 4,56 Гц;</w:t>
      </w:r>
    </w:p>
    <w:p w:rsidR="00EB2BB4" w:rsidRPr="002D3032" w:rsidRDefault="00BC487F" w:rsidP="002D3032">
      <w:pPr>
        <w:pStyle w:val="a7"/>
        <w:shd w:val="clear" w:color="auto" w:fill="auto"/>
        <w:spacing w:after="0" w:line="240" w:lineRule="auto"/>
        <w:ind w:firstLine="600"/>
        <w:rPr>
          <w:sz w:val="24"/>
          <w:szCs w:val="24"/>
        </w:rPr>
      </w:pPr>
      <w:r>
        <w:rPr>
          <w:noProof/>
          <w:sz w:val="24"/>
          <w:szCs w:val="24"/>
          <w:lang w:eastAsia="ru-RU"/>
        </w:rPr>
        <w:drawing>
          <wp:anchor distT="0" distB="0" distL="63500" distR="63500" simplePos="0" relativeHeight="251646976" behindDoc="1" locked="0" layoutInCell="1" allowOverlap="1">
            <wp:simplePos x="0" y="0"/>
            <wp:positionH relativeFrom="margin">
              <wp:posOffset>2407920</wp:posOffset>
            </wp:positionH>
            <wp:positionV relativeFrom="margin">
              <wp:posOffset>-259080</wp:posOffset>
            </wp:positionV>
            <wp:extent cx="1652270" cy="1957070"/>
            <wp:effectExtent l="19050" t="0" r="5080" b="0"/>
            <wp:wrapTight wrapText="bothSides">
              <wp:wrapPolygon edited="0">
                <wp:start x="-249" y="0"/>
                <wp:lineTo x="-249" y="21446"/>
                <wp:lineTo x="21666" y="21446"/>
                <wp:lineTo x="21666" y="0"/>
                <wp:lineTo x="-249" y="0"/>
              </wp:wrapPolygon>
            </wp:wrapTight>
            <wp:docPr id="73"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srcRect/>
                    <a:stretch>
                      <a:fillRect/>
                    </a:stretch>
                  </pic:blipFill>
                  <pic:spPr bwMode="auto">
                    <a:xfrm>
                      <a:off x="0" y="0"/>
                      <a:ext cx="1652270" cy="1957070"/>
                    </a:xfrm>
                    <a:prstGeom prst="rect">
                      <a:avLst/>
                    </a:prstGeom>
                    <a:noFill/>
                  </pic:spPr>
                </pic:pic>
              </a:graphicData>
            </a:graphic>
          </wp:anchor>
        </w:drawing>
      </w:r>
      <w:r w:rsidR="00EB2BB4" w:rsidRPr="002D3032">
        <w:rPr>
          <w:rStyle w:val="CenturySchoolbook28"/>
          <w:rFonts w:ascii="Times New Roman" w:hAnsi="Times New Roman" w:cs="Times New Roman"/>
          <w:sz w:val="24"/>
          <w:szCs w:val="24"/>
          <w:lang w:eastAsia="uk-UA"/>
        </w:rPr>
        <w:t xml:space="preserve">зона В </w:t>
      </w:r>
      <w:r w:rsidR="00EB2BB4" w:rsidRPr="002D3032">
        <w:rPr>
          <w:rStyle w:val="CenturySchoolbook"/>
          <w:rFonts w:ascii="Times New Roman" w:hAnsi="Times New Roman" w:cs="Times New Roman"/>
          <w:sz w:val="24"/>
          <w:szCs w:val="24"/>
          <w:lang w:eastAsia="uk-UA"/>
        </w:rPr>
        <w:t>(верхняя часть ушной раковины) - 9,125 Гц;</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8"/>
          <w:rFonts w:ascii="Times New Roman" w:hAnsi="Times New Roman" w:cs="Times New Roman"/>
          <w:sz w:val="24"/>
          <w:szCs w:val="24"/>
          <w:lang w:eastAsia="uk-UA"/>
        </w:rPr>
        <w:t xml:space="preserve">зона Г </w:t>
      </w:r>
      <w:r w:rsidRPr="002D3032">
        <w:rPr>
          <w:rStyle w:val="CenturySchoolbook"/>
          <w:rFonts w:ascii="Times New Roman" w:hAnsi="Times New Roman" w:cs="Times New Roman"/>
          <w:sz w:val="24"/>
          <w:szCs w:val="24"/>
          <w:lang w:eastAsia="uk-UA"/>
        </w:rPr>
        <w:t>(задняя часть завитка) - 18,25 Гц;</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8"/>
          <w:rFonts w:ascii="Times New Roman" w:hAnsi="Times New Roman" w:cs="Times New Roman"/>
          <w:sz w:val="24"/>
          <w:szCs w:val="24"/>
          <w:lang w:eastAsia="uk-UA"/>
        </w:rPr>
        <w:t xml:space="preserve">зона </w:t>
      </w:r>
      <w:r w:rsidRPr="002D3032">
        <w:rPr>
          <w:rStyle w:val="CenturySchoolbook"/>
          <w:rFonts w:ascii="Times New Roman" w:hAnsi="Times New Roman" w:cs="Times New Roman"/>
          <w:sz w:val="24"/>
          <w:szCs w:val="24"/>
          <w:lang w:eastAsia="uk-UA"/>
        </w:rPr>
        <w:t>Д (внешняя часть козелка) - 36,5 Гц;</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8"/>
          <w:rFonts w:ascii="Times New Roman" w:hAnsi="Times New Roman" w:cs="Times New Roman"/>
          <w:sz w:val="24"/>
          <w:szCs w:val="24"/>
          <w:lang w:eastAsia="uk-UA"/>
        </w:rPr>
        <w:t xml:space="preserve">зона Е </w:t>
      </w:r>
      <w:r w:rsidRPr="002D3032">
        <w:rPr>
          <w:rStyle w:val="CenturySchoolbook"/>
          <w:rFonts w:ascii="Times New Roman" w:hAnsi="Times New Roman" w:cs="Times New Roman"/>
          <w:sz w:val="24"/>
          <w:szCs w:val="24"/>
          <w:lang w:eastAsia="uk-UA"/>
        </w:rPr>
        <w:t>(задняя часть мочки уха) - 7,3 Гц;</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8"/>
          <w:rFonts w:ascii="Times New Roman" w:hAnsi="Times New Roman" w:cs="Times New Roman"/>
          <w:sz w:val="24"/>
          <w:szCs w:val="24"/>
          <w:lang w:eastAsia="uk-UA"/>
        </w:rPr>
        <w:t xml:space="preserve">зона Ж </w:t>
      </w:r>
      <w:r w:rsidRPr="002D3032">
        <w:rPr>
          <w:rStyle w:val="CenturySchoolbook"/>
          <w:rFonts w:ascii="Times New Roman" w:hAnsi="Times New Roman" w:cs="Times New Roman"/>
          <w:sz w:val="24"/>
          <w:szCs w:val="24"/>
          <w:lang w:eastAsia="uk-UA"/>
        </w:rPr>
        <w:t>(передняя часть мочки уха) - 146 Гц.</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Следует отметить, что аналогичные рефлекторные зоны с различными резонансными реакциями на электро- и фотостимуляцию также были обнаружены на коже головы, туловища, конечностей.</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8"/>
          <w:rFonts w:ascii="Times New Roman" w:hAnsi="Times New Roman" w:cs="Times New Roman"/>
          <w:sz w:val="24"/>
          <w:szCs w:val="24"/>
          <w:lang w:eastAsia="uk-UA"/>
        </w:rPr>
        <w:t xml:space="preserve">Например, </w:t>
      </w:r>
      <w:r w:rsidRPr="002D3032">
        <w:rPr>
          <w:rStyle w:val="CenturySchoolbook"/>
          <w:rFonts w:ascii="Times New Roman" w:hAnsi="Times New Roman" w:cs="Times New Roman"/>
          <w:sz w:val="24"/>
          <w:szCs w:val="24"/>
          <w:lang w:eastAsia="uk-UA"/>
        </w:rPr>
        <w:t>кожа лба - 146 Гц; волосистая часть головы и затылка - 18,25 Гц; верхние и нижние конечности - 9,125 Гц; полость рта, мочеиспускательный канал, влагалище, анус, проекция переднего срединного меридиана - 2,28 Гц.</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Воздействие на данные зоны с использованием «резонансной» электро- или фотостимуляции, по данным П. Ножье, приводило к положительному влиянию на больные органы, проекционно взаимосвязанные с соответствующей рефлексогенной зоной.</w:t>
      </w:r>
    </w:p>
    <w:p w:rsidR="00EB2BB4" w:rsidRPr="002D3032" w:rsidRDefault="00EB2BB4" w:rsidP="002D3032">
      <w:pPr>
        <w:pStyle w:val="321"/>
        <w:keepNext/>
        <w:keepLines/>
        <w:shd w:val="clear" w:color="auto" w:fill="auto"/>
        <w:spacing w:after="0" w:line="240" w:lineRule="auto"/>
        <w:ind w:firstLine="600"/>
        <w:rPr>
          <w:rFonts w:ascii="Times New Roman" w:hAnsi="Times New Roman" w:cs="Times New Roman"/>
          <w:sz w:val="24"/>
          <w:szCs w:val="24"/>
        </w:rPr>
      </w:pPr>
      <w:bookmarkStart w:id="46" w:name="bookmark46"/>
      <w:r w:rsidRPr="002D3032">
        <w:rPr>
          <w:rFonts w:ascii="Times New Roman" w:hAnsi="Times New Roman" w:cs="Times New Roman"/>
          <w:sz w:val="24"/>
          <w:szCs w:val="24"/>
        </w:rPr>
        <w:t>ЛИТЕРАТУРА</w:t>
      </w:r>
      <w:bookmarkEnd w:id="46"/>
    </w:p>
    <w:p w:rsidR="00EB2BB4" w:rsidRPr="002D3032" w:rsidRDefault="00EB2BB4" w:rsidP="002D3032">
      <w:pPr>
        <w:pStyle w:val="a7"/>
        <w:numPr>
          <w:ilvl w:val="0"/>
          <w:numId w:val="26"/>
        </w:numPr>
        <w:shd w:val="clear" w:color="auto" w:fill="auto"/>
        <w:tabs>
          <w:tab w:val="left" w:pos="644"/>
        </w:tabs>
        <w:spacing w:after="0" w:line="240" w:lineRule="auto"/>
        <w:ind w:firstLine="600"/>
        <w:rPr>
          <w:sz w:val="24"/>
          <w:szCs w:val="24"/>
        </w:rPr>
      </w:pPr>
      <w:r w:rsidRPr="002D3032">
        <w:rPr>
          <w:rStyle w:val="72"/>
          <w:sz w:val="24"/>
          <w:szCs w:val="24"/>
          <w:lang w:eastAsia="uk-UA"/>
        </w:rPr>
        <w:t>Вогралик В.Г., Вогралик М.В. Иглорефлексотерапия. Горький. 1978. - 295 с.</w:t>
      </w:r>
    </w:p>
    <w:p w:rsidR="00EB2BB4" w:rsidRPr="002D3032" w:rsidRDefault="00EB2BB4" w:rsidP="002D3032">
      <w:pPr>
        <w:pStyle w:val="a7"/>
        <w:numPr>
          <w:ilvl w:val="0"/>
          <w:numId w:val="26"/>
        </w:numPr>
        <w:shd w:val="clear" w:color="auto" w:fill="auto"/>
        <w:tabs>
          <w:tab w:val="left" w:pos="668"/>
        </w:tabs>
        <w:spacing w:after="0" w:line="240" w:lineRule="auto"/>
        <w:ind w:firstLine="600"/>
        <w:rPr>
          <w:sz w:val="24"/>
          <w:szCs w:val="24"/>
        </w:rPr>
      </w:pPr>
      <w:r w:rsidRPr="002D3032">
        <w:rPr>
          <w:rStyle w:val="72"/>
          <w:sz w:val="24"/>
          <w:szCs w:val="24"/>
          <w:lang w:eastAsia="uk-UA"/>
        </w:rPr>
        <w:t>Возможности компьютеризированной электропунктурной диагностики по методу Р.Фолля в терапии методами рефлексотерапии и гомеопатии Методические рекомендации/ Яновский О.Г. и соавторы. - М Научно-исследовательский институт традиционных методов лечения, 1999. - 27 с.</w:t>
      </w:r>
    </w:p>
    <w:p w:rsidR="00EB2BB4" w:rsidRPr="002D3032" w:rsidRDefault="00EB2BB4" w:rsidP="002D3032">
      <w:pPr>
        <w:pStyle w:val="a7"/>
        <w:numPr>
          <w:ilvl w:val="0"/>
          <w:numId w:val="26"/>
        </w:numPr>
        <w:shd w:val="clear" w:color="auto" w:fill="auto"/>
        <w:tabs>
          <w:tab w:val="left" w:pos="644"/>
        </w:tabs>
        <w:spacing w:after="0" w:line="240" w:lineRule="auto"/>
        <w:ind w:firstLine="600"/>
        <w:rPr>
          <w:sz w:val="24"/>
          <w:szCs w:val="24"/>
        </w:rPr>
      </w:pPr>
      <w:r w:rsidRPr="002D3032">
        <w:rPr>
          <w:rStyle w:val="72"/>
          <w:sz w:val="24"/>
          <w:szCs w:val="24"/>
          <w:lang w:eastAsia="uk-UA"/>
        </w:rPr>
        <w:lastRenderedPageBreak/>
        <w:t>Гапонюк П.Я., Клименко Л.М., Левин В.Н. Акупунктурная рефлексотерапия. - Ярославль: Верхне.-Волж. кн. из-во, 1983. - 270 с.</w:t>
      </w:r>
    </w:p>
    <w:p w:rsidR="00EB2BB4" w:rsidRPr="002D3032" w:rsidRDefault="00EB2BB4" w:rsidP="002D3032">
      <w:pPr>
        <w:pStyle w:val="a7"/>
        <w:numPr>
          <w:ilvl w:val="0"/>
          <w:numId w:val="26"/>
        </w:numPr>
        <w:shd w:val="clear" w:color="auto" w:fill="auto"/>
        <w:tabs>
          <w:tab w:val="left" w:pos="639"/>
        </w:tabs>
        <w:spacing w:after="0" w:line="240" w:lineRule="auto"/>
        <w:ind w:firstLine="600"/>
        <w:rPr>
          <w:sz w:val="24"/>
          <w:szCs w:val="24"/>
        </w:rPr>
      </w:pPr>
      <w:r w:rsidRPr="002D3032">
        <w:rPr>
          <w:rStyle w:val="72"/>
          <w:sz w:val="24"/>
          <w:szCs w:val="24"/>
          <w:lang w:eastAsia="uk-UA"/>
        </w:rPr>
        <w:t xml:space="preserve">Гойденко </w:t>
      </w:r>
      <w:r w:rsidRPr="002D3032">
        <w:rPr>
          <w:rStyle w:val="72"/>
          <w:sz w:val="24"/>
          <w:szCs w:val="24"/>
          <w:lang w:val="en-US" w:eastAsia="uk-UA"/>
        </w:rPr>
        <w:t>B</w:t>
      </w:r>
      <w:r w:rsidRPr="002D3032">
        <w:rPr>
          <w:rStyle w:val="72"/>
          <w:sz w:val="24"/>
          <w:szCs w:val="24"/>
          <w:lang w:eastAsia="uk-UA"/>
        </w:rPr>
        <w:t>.</w:t>
      </w:r>
      <w:r w:rsidRPr="002D3032">
        <w:rPr>
          <w:rStyle w:val="72"/>
          <w:sz w:val="24"/>
          <w:szCs w:val="24"/>
          <w:lang w:val="en-US" w:eastAsia="uk-UA"/>
        </w:rPr>
        <w:t>C</w:t>
      </w:r>
      <w:r w:rsidRPr="002D3032">
        <w:rPr>
          <w:rStyle w:val="72"/>
          <w:sz w:val="24"/>
          <w:szCs w:val="24"/>
          <w:lang w:eastAsia="uk-UA"/>
        </w:rPr>
        <w:t>., Котинева В.Н. Практическое руководство по рефлексотерапии. - М.: Медицина, 1982. - 199 с.</w:t>
      </w:r>
    </w:p>
    <w:p w:rsidR="00EB2BB4" w:rsidRPr="002D3032" w:rsidRDefault="00EB2BB4" w:rsidP="002D3032">
      <w:pPr>
        <w:pStyle w:val="a7"/>
        <w:numPr>
          <w:ilvl w:val="0"/>
          <w:numId w:val="26"/>
        </w:numPr>
        <w:shd w:val="clear" w:color="auto" w:fill="auto"/>
        <w:tabs>
          <w:tab w:val="left" w:pos="654"/>
        </w:tabs>
        <w:spacing w:after="0" w:line="240" w:lineRule="auto"/>
        <w:ind w:firstLine="600"/>
        <w:rPr>
          <w:sz w:val="24"/>
          <w:szCs w:val="24"/>
        </w:rPr>
      </w:pPr>
      <w:r w:rsidRPr="002D3032">
        <w:rPr>
          <w:rStyle w:val="72"/>
          <w:sz w:val="24"/>
          <w:szCs w:val="24"/>
          <w:lang w:eastAsia="uk-UA"/>
        </w:rPr>
        <w:t xml:space="preserve">Готовский Ю.В. Устройство для диагностики и адаптивной терапии. Патент РФ </w:t>
      </w:r>
      <w:r w:rsidRPr="002D3032">
        <w:rPr>
          <w:rStyle w:val="72"/>
          <w:sz w:val="24"/>
          <w:szCs w:val="24"/>
          <w:lang w:val="en-US" w:eastAsia="uk-UA"/>
        </w:rPr>
        <w:t>N</w:t>
      </w:r>
      <w:r w:rsidRPr="002D3032">
        <w:rPr>
          <w:rStyle w:val="72"/>
          <w:sz w:val="24"/>
          <w:szCs w:val="24"/>
          <w:lang w:eastAsia="uk-UA"/>
        </w:rPr>
        <w:t xml:space="preserve"> 2070405 от 20 декабря </w:t>
      </w:r>
      <w:smartTag w:uri="urn:schemas-microsoft-com:office:smarttags" w:element="metricconverter">
        <w:smartTagPr>
          <w:attr w:name="ProductID" w:val="1996 г"/>
        </w:smartTagPr>
        <w:r w:rsidRPr="002D3032">
          <w:rPr>
            <w:rStyle w:val="72"/>
            <w:sz w:val="24"/>
            <w:szCs w:val="24"/>
            <w:lang w:eastAsia="uk-UA"/>
          </w:rPr>
          <w:t>1996 г</w:t>
        </w:r>
      </w:smartTag>
      <w:r w:rsidRPr="002D3032">
        <w:rPr>
          <w:rStyle w:val="72"/>
          <w:sz w:val="24"/>
          <w:szCs w:val="24"/>
          <w:lang w:eastAsia="uk-UA"/>
        </w:rPr>
        <w:t>.</w:t>
      </w:r>
    </w:p>
    <w:p w:rsidR="00EB2BB4" w:rsidRPr="002D3032" w:rsidRDefault="00EB2BB4" w:rsidP="002D3032">
      <w:pPr>
        <w:pStyle w:val="a7"/>
        <w:numPr>
          <w:ilvl w:val="0"/>
          <w:numId w:val="26"/>
        </w:numPr>
        <w:shd w:val="clear" w:color="auto" w:fill="auto"/>
        <w:tabs>
          <w:tab w:val="left" w:pos="640"/>
        </w:tabs>
        <w:spacing w:after="0" w:line="240" w:lineRule="auto"/>
        <w:ind w:firstLine="600"/>
        <w:rPr>
          <w:sz w:val="24"/>
          <w:szCs w:val="24"/>
        </w:rPr>
      </w:pPr>
      <w:r w:rsidRPr="002D3032">
        <w:rPr>
          <w:rStyle w:val="72"/>
          <w:sz w:val="24"/>
          <w:szCs w:val="24"/>
          <w:lang w:eastAsia="uk-UA"/>
        </w:rPr>
        <w:t xml:space="preserve">Журнал «Техника молодежи». - 1970. - </w:t>
      </w:r>
      <w:r w:rsidRPr="002D3032">
        <w:rPr>
          <w:rStyle w:val="72"/>
          <w:sz w:val="24"/>
          <w:szCs w:val="24"/>
          <w:lang w:val="en-US" w:eastAsia="uk-UA"/>
        </w:rPr>
        <w:t>N</w:t>
      </w:r>
      <w:r w:rsidRPr="002D3032">
        <w:rPr>
          <w:rStyle w:val="72"/>
          <w:sz w:val="24"/>
          <w:szCs w:val="24"/>
          <w:lang w:eastAsia="uk-UA"/>
        </w:rPr>
        <w:t>3. - С. 34.</w:t>
      </w:r>
    </w:p>
    <w:p w:rsidR="00EB2BB4" w:rsidRPr="002D3032" w:rsidRDefault="00EB2BB4" w:rsidP="002D3032">
      <w:pPr>
        <w:pStyle w:val="a7"/>
        <w:numPr>
          <w:ilvl w:val="0"/>
          <w:numId w:val="26"/>
        </w:numPr>
        <w:shd w:val="clear" w:color="auto" w:fill="auto"/>
        <w:tabs>
          <w:tab w:val="left" w:pos="644"/>
        </w:tabs>
        <w:spacing w:after="0" w:line="240" w:lineRule="auto"/>
        <w:ind w:firstLine="600"/>
        <w:rPr>
          <w:sz w:val="24"/>
          <w:szCs w:val="24"/>
        </w:rPr>
      </w:pPr>
      <w:r w:rsidRPr="002D3032">
        <w:rPr>
          <w:rStyle w:val="72"/>
          <w:sz w:val="24"/>
          <w:szCs w:val="24"/>
          <w:lang w:eastAsia="uk-UA"/>
        </w:rPr>
        <w:t>Иглоукалывание. / Под редакцией Хонг Бао Тяу, Ла Куанг, Ниен. Перевод с вьетнамского языка П.И.Алешина. - М.: Медицина 1988. - 672 с.</w:t>
      </w:r>
    </w:p>
    <w:p w:rsidR="00EB2BB4" w:rsidRPr="002D3032" w:rsidRDefault="00EB2BB4" w:rsidP="002D3032">
      <w:pPr>
        <w:pStyle w:val="a7"/>
        <w:numPr>
          <w:ilvl w:val="0"/>
          <w:numId w:val="26"/>
        </w:numPr>
        <w:shd w:val="clear" w:color="auto" w:fill="auto"/>
        <w:tabs>
          <w:tab w:val="left" w:pos="658"/>
        </w:tabs>
        <w:spacing w:after="0" w:line="240" w:lineRule="auto"/>
        <w:ind w:firstLine="600"/>
        <w:rPr>
          <w:sz w:val="24"/>
          <w:szCs w:val="24"/>
        </w:rPr>
      </w:pPr>
      <w:r w:rsidRPr="002D3032">
        <w:rPr>
          <w:rStyle w:val="72"/>
          <w:sz w:val="24"/>
          <w:szCs w:val="24"/>
          <w:lang w:eastAsia="uk-UA"/>
        </w:rPr>
        <w:t xml:space="preserve">Киричинский А.Р. О «Методе Ножье» - иглоукалывания // Врачебное дело. — 1963. - </w:t>
      </w:r>
      <w:r w:rsidRPr="002D3032">
        <w:rPr>
          <w:rStyle w:val="72"/>
          <w:sz w:val="24"/>
          <w:szCs w:val="24"/>
          <w:lang w:val="en-US" w:eastAsia="uk-UA"/>
        </w:rPr>
        <w:t>N</w:t>
      </w:r>
      <w:r w:rsidRPr="002D3032">
        <w:rPr>
          <w:rStyle w:val="72"/>
          <w:sz w:val="24"/>
          <w:szCs w:val="24"/>
          <w:lang w:eastAsia="uk-UA"/>
        </w:rPr>
        <w:t xml:space="preserve"> 8. - С. 108-113.</w:t>
      </w:r>
    </w:p>
    <w:p w:rsidR="00EB2BB4" w:rsidRPr="002D3032" w:rsidRDefault="00EB2BB4" w:rsidP="002D3032">
      <w:pPr>
        <w:pStyle w:val="a7"/>
        <w:numPr>
          <w:ilvl w:val="0"/>
          <w:numId w:val="26"/>
        </w:numPr>
        <w:shd w:val="clear" w:color="auto" w:fill="auto"/>
        <w:tabs>
          <w:tab w:val="left" w:pos="663"/>
        </w:tabs>
        <w:spacing w:after="0" w:line="240" w:lineRule="auto"/>
        <w:ind w:firstLine="600"/>
        <w:rPr>
          <w:sz w:val="24"/>
          <w:szCs w:val="24"/>
        </w:rPr>
      </w:pPr>
      <w:r w:rsidRPr="002D3032">
        <w:rPr>
          <w:rStyle w:val="72"/>
          <w:sz w:val="24"/>
          <w:szCs w:val="24"/>
          <w:lang w:eastAsia="uk-UA"/>
        </w:rPr>
        <w:t>Новинский Г.Д. Некоторые предложения по конструированию аппаратуры для иглорефлексотерапии // В кн.: Иглорефлексотерапия. - Горький, 1974. - С. 33-34.</w:t>
      </w:r>
    </w:p>
    <w:p w:rsidR="00EB2BB4" w:rsidRPr="002D3032" w:rsidRDefault="00EB2BB4" w:rsidP="002D3032">
      <w:pPr>
        <w:pStyle w:val="a7"/>
        <w:numPr>
          <w:ilvl w:val="0"/>
          <w:numId w:val="26"/>
        </w:numPr>
        <w:shd w:val="clear" w:color="auto" w:fill="auto"/>
        <w:tabs>
          <w:tab w:val="left" w:pos="769"/>
        </w:tabs>
        <w:spacing w:after="0" w:line="240" w:lineRule="auto"/>
        <w:ind w:firstLine="600"/>
        <w:rPr>
          <w:sz w:val="24"/>
          <w:szCs w:val="24"/>
        </w:rPr>
      </w:pPr>
      <w:r w:rsidRPr="002D3032">
        <w:rPr>
          <w:rStyle w:val="72"/>
          <w:sz w:val="24"/>
          <w:szCs w:val="24"/>
          <w:lang w:eastAsia="uk-UA"/>
        </w:rPr>
        <w:t>Пашкевич И.Г., Вогралик М.В. Аппарат для иглогальва- низации. В кн.: Вопросы нейроэндокринной патологии и рефлекторной терапии. - Горький, 1960. - С. 75.</w:t>
      </w:r>
    </w:p>
    <w:p w:rsidR="00EB2BB4" w:rsidRPr="002D3032" w:rsidRDefault="00EB2BB4" w:rsidP="002D3032">
      <w:pPr>
        <w:pStyle w:val="a7"/>
        <w:numPr>
          <w:ilvl w:val="0"/>
          <w:numId w:val="26"/>
        </w:numPr>
        <w:shd w:val="clear" w:color="auto" w:fill="auto"/>
        <w:tabs>
          <w:tab w:val="left" w:pos="754"/>
        </w:tabs>
        <w:spacing w:after="0" w:line="240" w:lineRule="auto"/>
        <w:ind w:firstLine="600"/>
        <w:rPr>
          <w:sz w:val="24"/>
          <w:szCs w:val="24"/>
        </w:rPr>
      </w:pPr>
      <w:r w:rsidRPr="002D3032">
        <w:rPr>
          <w:rStyle w:val="72"/>
          <w:sz w:val="24"/>
          <w:szCs w:val="24"/>
          <w:lang w:eastAsia="uk-UA"/>
        </w:rPr>
        <w:t>Портнов Ф.Г. Электропунктурная рефлексотерапия. - Рига: «Зинатне», 1988. - 351 с.</w:t>
      </w:r>
    </w:p>
    <w:p w:rsidR="00EB2BB4" w:rsidRPr="002D3032" w:rsidRDefault="00EB2BB4" w:rsidP="002D3032">
      <w:pPr>
        <w:pStyle w:val="a7"/>
        <w:numPr>
          <w:ilvl w:val="0"/>
          <w:numId w:val="26"/>
        </w:numPr>
        <w:shd w:val="clear" w:color="auto" w:fill="auto"/>
        <w:tabs>
          <w:tab w:val="left" w:pos="783"/>
        </w:tabs>
        <w:spacing w:after="0" w:line="240" w:lineRule="auto"/>
        <w:ind w:firstLine="600"/>
        <w:rPr>
          <w:sz w:val="24"/>
          <w:szCs w:val="24"/>
        </w:rPr>
      </w:pPr>
      <w:r w:rsidRPr="002D3032">
        <w:rPr>
          <w:rStyle w:val="72"/>
          <w:sz w:val="24"/>
          <w:szCs w:val="24"/>
          <w:lang w:eastAsia="uk-UA"/>
        </w:rPr>
        <w:t xml:space="preserve">Самохин А.В., Ставицкий В,А., Кяушайте И.А., Карго- польцев А.А., Чечельницкий Н.П. Авторское свидетельство </w:t>
      </w:r>
      <w:r w:rsidRPr="002D3032">
        <w:rPr>
          <w:rStyle w:val="72"/>
          <w:sz w:val="24"/>
          <w:szCs w:val="24"/>
          <w:lang w:val="en-US" w:eastAsia="uk-UA"/>
        </w:rPr>
        <w:t>N</w:t>
      </w:r>
      <w:r w:rsidRPr="002D3032">
        <w:rPr>
          <w:rStyle w:val="72"/>
          <w:sz w:val="24"/>
          <w:szCs w:val="24"/>
          <w:lang w:eastAsia="uk-UA"/>
        </w:rPr>
        <w:t xml:space="preserve"> 34590, 1990, СССР.</w:t>
      </w:r>
    </w:p>
    <w:p w:rsidR="00EB2BB4" w:rsidRPr="002D3032" w:rsidRDefault="00EB2BB4" w:rsidP="002D3032">
      <w:pPr>
        <w:pStyle w:val="a7"/>
        <w:numPr>
          <w:ilvl w:val="0"/>
          <w:numId w:val="26"/>
        </w:numPr>
        <w:shd w:val="clear" w:color="auto" w:fill="auto"/>
        <w:tabs>
          <w:tab w:val="left" w:pos="745"/>
        </w:tabs>
        <w:spacing w:after="0" w:line="240" w:lineRule="auto"/>
        <w:ind w:firstLine="600"/>
        <w:rPr>
          <w:sz w:val="24"/>
          <w:szCs w:val="24"/>
        </w:rPr>
      </w:pPr>
      <w:r w:rsidRPr="002D3032">
        <w:rPr>
          <w:rStyle w:val="72"/>
          <w:sz w:val="24"/>
          <w:szCs w:val="24"/>
          <w:lang w:eastAsia="uk-UA"/>
        </w:rPr>
        <w:t>Самохин А.В., Готовский Ю.В. Электропунктурная диагностика и терапия по методу Р. Фолля. - М.: «ИМЕДИС», 1995. - 448 с.</w:t>
      </w:r>
    </w:p>
    <w:p w:rsidR="00EB2BB4" w:rsidRPr="002D3032" w:rsidRDefault="00EB2BB4" w:rsidP="002D3032">
      <w:pPr>
        <w:pStyle w:val="a7"/>
        <w:numPr>
          <w:ilvl w:val="0"/>
          <w:numId w:val="26"/>
        </w:numPr>
        <w:shd w:val="clear" w:color="auto" w:fill="auto"/>
        <w:tabs>
          <w:tab w:val="left" w:pos="750"/>
        </w:tabs>
        <w:spacing w:after="0" w:line="240" w:lineRule="auto"/>
        <w:ind w:firstLine="600"/>
        <w:rPr>
          <w:sz w:val="24"/>
          <w:szCs w:val="24"/>
        </w:rPr>
      </w:pPr>
      <w:r w:rsidRPr="002D3032">
        <w:rPr>
          <w:rStyle w:val="72"/>
          <w:sz w:val="24"/>
          <w:szCs w:val="24"/>
          <w:lang w:eastAsia="uk-UA"/>
        </w:rPr>
        <w:t>Самохин А.В., Готовский Ю.В. Принципы построения компьютерных систем используемых в электропунктурной медицине и биорезонансной терапии // Тезисы и доклады VI Международной конференции «Теоретические и клинические аспекты применения биорезонансной и мультирезонансной терапии». - М.: ИМЕДИС,</w:t>
      </w:r>
    </w:p>
    <w:p w:rsidR="00EB2BB4" w:rsidRPr="002D3032" w:rsidRDefault="00EB2BB4" w:rsidP="002D3032">
      <w:pPr>
        <w:pStyle w:val="a7"/>
        <w:numPr>
          <w:ilvl w:val="0"/>
          <w:numId w:val="25"/>
        </w:numPr>
        <w:shd w:val="clear" w:color="auto" w:fill="auto"/>
        <w:tabs>
          <w:tab w:val="left" w:pos="644"/>
          <w:tab w:val="left" w:pos="750"/>
        </w:tabs>
        <w:spacing w:after="0" w:line="240" w:lineRule="auto"/>
        <w:ind w:firstLine="600"/>
        <w:jc w:val="left"/>
        <w:rPr>
          <w:sz w:val="24"/>
          <w:szCs w:val="24"/>
        </w:rPr>
      </w:pPr>
      <w:r w:rsidRPr="002D3032">
        <w:rPr>
          <w:rStyle w:val="72"/>
          <w:sz w:val="24"/>
          <w:szCs w:val="24"/>
          <w:lang w:eastAsia="uk-UA"/>
        </w:rPr>
        <w:t>- С. 178-180.</w:t>
      </w:r>
    </w:p>
    <w:p w:rsidR="00EB2BB4" w:rsidRPr="002D3032" w:rsidRDefault="00EB2BB4" w:rsidP="002D3032">
      <w:pPr>
        <w:pStyle w:val="a7"/>
        <w:shd w:val="clear" w:color="auto" w:fill="auto"/>
        <w:spacing w:after="0" w:line="240" w:lineRule="auto"/>
        <w:ind w:firstLine="600"/>
        <w:rPr>
          <w:sz w:val="24"/>
          <w:szCs w:val="24"/>
          <w:lang w:val="de-DE"/>
        </w:rPr>
      </w:pPr>
      <w:r w:rsidRPr="002D3032">
        <w:rPr>
          <w:rStyle w:val="72"/>
          <w:sz w:val="24"/>
          <w:szCs w:val="24"/>
          <w:lang w:val="de-DE" w:eastAsia="uk-UA"/>
        </w:rPr>
        <w:t xml:space="preserve">Funktionen - Hypothalamys - </w:t>
      </w:r>
      <w:r w:rsidRPr="002D3032">
        <w:rPr>
          <w:rStyle w:val="72"/>
          <w:sz w:val="24"/>
          <w:szCs w:val="24"/>
          <w:lang w:eastAsia="uk-UA"/>
        </w:rPr>
        <w:t>МР</w:t>
      </w:r>
      <w:r w:rsidRPr="002D3032">
        <w:rPr>
          <w:rStyle w:val="72"/>
          <w:sz w:val="24"/>
          <w:szCs w:val="24"/>
          <w:lang w:val="de-DE" w:eastAsia="uk-UA"/>
        </w:rPr>
        <w:t xml:space="preserve"> 20 Dreifacherwarmer. In: Neue Forschungserbebnisse der Elektroakurunktur nach Voll. - ML- Verlag, 1987. - S. 32.</w:t>
      </w:r>
    </w:p>
    <w:p w:rsidR="00EB2BB4" w:rsidRPr="002D3032" w:rsidRDefault="00EB2BB4" w:rsidP="002D3032">
      <w:pPr>
        <w:pStyle w:val="a7"/>
        <w:numPr>
          <w:ilvl w:val="0"/>
          <w:numId w:val="27"/>
        </w:numPr>
        <w:shd w:val="clear" w:color="auto" w:fill="auto"/>
        <w:tabs>
          <w:tab w:val="left" w:pos="889"/>
        </w:tabs>
        <w:spacing w:after="0" w:line="240" w:lineRule="auto"/>
        <w:ind w:firstLine="600"/>
        <w:rPr>
          <w:sz w:val="24"/>
          <w:szCs w:val="24"/>
          <w:lang w:val="de-DE"/>
        </w:rPr>
      </w:pPr>
      <w:r w:rsidRPr="002D3032">
        <w:rPr>
          <w:rStyle w:val="72"/>
          <w:sz w:val="24"/>
          <w:szCs w:val="24"/>
          <w:lang w:val="de-DE" w:eastAsia="uk-UA"/>
        </w:rPr>
        <w:t>Voll R. Messpunkte der vegetaven Plexus an den Fussen. In: Neue Forschungserbebnisse der Elektroakurunktur nach Voll. - ML-Verlag, 1987. - S. 33.</w:t>
      </w:r>
    </w:p>
    <w:p w:rsidR="00EB2BB4" w:rsidRPr="002D3032" w:rsidRDefault="00EB2BB4" w:rsidP="002D3032">
      <w:pPr>
        <w:pStyle w:val="a7"/>
        <w:numPr>
          <w:ilvl w:val="0"/>
          <w:numId w:val="27"/>
        </w:numPr>
        <w:shd w:val="clear" w:color="auto" w:fill="auto"/>
        <w:tabs>
          <w:tab w:val="left" w:pos="870"/>
        </w:tabs>
        <w:spacing w:after="0" w:line="240" w:lineRule="auto"/>
        <w:ind w:firstLine="600"/>
        <w:rPr>
          <w:sz w:val="24"/>
          <w:szCs w:val="24"/>
        </w:rPr>
      </w:pPr>
      <w:r w:rsidRPr="002D3032">
        <w:rPr>
          <w:rStyle w:val="72"/>
          <w:sz w:val="24"/>
          <w:szCs w:val="24"/>
          <w:lang w:val="de-DE" w:eastAsia="uk-UA"/>
        </w:rPr>
        <w:t xml:space="preserve">Waldemar S. Grosse Akupunktur Atlas. 8 Auflage. Perseus GmbH, Medizintechnik, Sektor: Edition London-Munchen-Zurich. </w:t>
      </w:r>
      <w:r w:rsidRPr="002D3032">
        <w:rPr>
          <w:rStyle w:val="72"/>
          <w:sz w:val="24"/>
          <w:szCs w:val="24"/>
          <w:lang w:val="en-US" w:eastAsia="uk-UA"/>
        </w:rPr>
        <w:t>1982. - 886 s.</w:t>
      </w:r>
    </w:p>
    <w:p w:rsidR="00EB2BB4" w:rsidRPr="002D3032" w:rsidRDefault="00EB2BB4" w:rsidP="002D3032">
      <w:pPr>
        <w:pStyle w:val="a7"/>
        <w:numPr>
          <w:ilvl w:val="0"/>
          <w:numId w:val="27"/>
        </w:numPr>
        <w:shd w:val="clear" w:color="auto" w:fill="auto"/>
        <w:tabs>
          <w:tab w:val="left" w:pos="874"/>
        </w:tabs>
        <w:spacing w:after="0" w:line="240" w:lineRule="auto"/>
        <w:ind w:firstLine="600"/>
        <w:rPr>
          <w:sz w:val="24"/>
          <w:szCs w:val="24"/>
        </w:rPr>
      </w:pPr>
      <w:r w:rsidRPr="002D3032">
        <w:rPr>
          <w:rStyle w:val="72"/>
          <w:sz w:val="24"/>
          <w:szCs w:val="24"/>
          <w:lang w:val="en-US" w:eastAsia="uk-UA"/>
        </w:rPr>
        <w:t>Wang Y., Wang S. Analgesic effects of electroacupuncture stimulation at different intensities and frequencies. Chen-Tzu-Yen- Chiu. 1993; 18(1). - P. 44-47.</w:t>
      </w:r>
    </w:p>
    <w:p w:rsidR="00EB2BB4" w:rsidRPr="002D3032" w:rsidRDefault="00EB2BB4" w:rsidP="002D3032">
      <w:pPr>
        <w:pStyle w:val="a7"/>
        <w:numPr>
          <w:ilvl w:val="0"/>
          <w:numId w:val="27"/>
        </w:numPr>
        <w:shd w:val="clear" w:color="auto" w:fill="auto"/>
        <w:tabs>
          <w:tab w:val="left" w:pos="894"/>
        </w:tabs>
        <w:spacing w:after="0" w:line="240" w:lineRule="auto"/>
        <w:ind w:firstLine="600"/>
        <w:rPr>
          <w:sz w:val="24"/>
          <w:szCs w:val="24"/>
        </w:rPr>
      </w:pPr>
      <w:r w:rsidRPr="002D3032">
        <w:rPr>
          <w:rStyle w:val="72"/>
          <w:sz w:val="24"/>
          <w:szCs w:val="24"/>
          <w:lang w:val="de-DE" w:eastAsia="uk-UA"/>
        </w:rPr>
        <w:t xml:space="preserve">Werthmann K. Biologie und die Elektroakupunktur nach Voll. </w:t>
      </w:r>
      <w:r w:rsidRPr="002D3032">
        <w:rPr>
          <w:rStyle w:val="72"/>
          <w:sz w:val="24"/>
          <w:szCs w:val="24"/>
          <w:lang w:val="en-US" w:eastAsia="uk-UA"/>
        </w:rPr>
        <w:t>MLV mbH-Uelzen, 1988. - S. 1-4.</w:t>
      </w:r>
    </w:p>
    <w:p w:rsidR="00EB2BB4" w:rsidRPr="002D3032" w:rsidRDefault="00EB2BB4" w:rsidP="002D3032">
      <w:pPr>
        <w:pStyle w:val="a7"/>
        <w:numPr>
          <w:ilvl w:val="0"/>
          <w:numId w:val="27"/>
        </w:numPr>
        <w:shd w:val="clear" w:color="auto" w:fill="auto"/>
        <w:tabs>
          <w:tab w:val="left" w:pos="889"/>
        </w:tabs>
        <w:spacing w:after="0" w:line="240" w:lineRule="auto"/>
        <w:ind w:firstLine="600"/>
        <w:rPr>
          <w:sz w:val="24"/>
          <w:szCs w:val="24"/>
          <w:lang w:val="de-DE"/>
        </w:rPr>
      </w:pPr>
      <w:smartTag w:uri="urn:schemas-microsoft-com:office:smarttags" w:element="place">
        <w:smartTag w:uri="urn:schemas-microsoft-com:office:smarttags" w:element="PlaceName">
          <w:r w:rsidRPr="002D3032">
            <w:rPr>
              <w:rStyle w:val="72"/>
              <w:sz w:val="24"/>
              <w:szCs w:val="24"/>
              <w:lang w:val="en-US" w:eastAsia="uk-UA"/>
            </w:rPr>
            <w:t>Weiss</w:t>
          </w:r>
        </w:smartTag>
        <w:r w:rsidRPr="002D3032">
          <w:rPr>
            <w:rStyle w:val="72"/>
            <w:sz w:val="24"/>
            <w:szCs w:val="24"/>
            <w:lang w:val="en-US" w:eastAsia="uk-UA"/>
          </w:rPr>
          <w:t xml:space="preserve"> </w:t>
        </w:r>
        <w:smartTag w:uri="urn:schemas-microsoft-com:office:smarttags" w:element="PlaceType">
          <w:r w:rsidRPr="002D3032">
            <w:rPr>
              <w:rStyle w:val="72"/>
              <w:sz w:val="24"/>
              <w:szCs w:val="24"/>
              <w:lang w:val="en-US" w:eastAsia="uk-UA"/>
            </w:rPr>
            <w:t>U.</w:t>
          </w:r>
        </w:smartTag>
      </w:smartTag>
      <w:r w:rsidRPr="002D3032">
        <w:rPr>
          <w:rStyle w:val="72"/>
          <w:sz w:val="24"/>
          <w:szCs w:val="24"/>
          <w:lang w:val="en-US" w:eastAsia="uk-UA"/>
        </w:rPr>
        <w:t xml:space="preserve"> Nosodes as isopathic and homeopathic remedies. </w:t>
      </w:r>
      <w:r w:rsidRPr="002D3032">
        <w:rPr>
          <w:rStyle w:val="72"/>
          <w:sz w:val="24"/>
          <w:szCs w:val="24"/>
          <w:lang w:val="de-DE" w:eastAsia="uk-UA"/>
        </w:rPr>
        <w:t>Dtsch-Apoth-Ztg; 130. S. 1573-1576, Jul 12, 1990.</w:t>
      </w:r>
    </w:p>
    <w:p w:rsidR="00EB2BB4" w:rsidRPr="002D3032" w:rsidRDefault="00EB2BB4" w:rsidP="002D3032">
      <w:pPr>
        <w:pStyle w:val="a7"/>
        <w:numPr>
          <w:ilvl w:val="0"/>
          <w:numId w:val="27"/>
        </w:numPr>
        <w:shd w:val="clear" w:color="auto" w:fill="auto"/>
        <w:tabs>
          <w:tab w:val="left" w:pos="894"/>
        </w:tabs>
        <w:spacing w:after="0" w:line="240" w:lineRule="auto"/>
        <w:ind w:firstLine="600"/>
        <w:rPr>
          <w:sz w:val="24"/>
          <w:szCs w:val="24"/>
        </w:rPr>
      </w:pPr>
      <w:r w:rsidRPr="002D3032">
        <w:rPr>
          <w:rStyle w:val="72"/>
          <w:sz w:val="24"/>
          <w:szCs w:val="24"/>
          <w:lang w:val="de-DE" w:eastAsia="uk-UA"/>
        </w:rPr>
        <w:t xml:space="preserve">Wertamann K. Biologie und die Elektroakupunktur nach Voll. - ML-Verlag. </w:t>
      </w:r>
      <w:r w:rsidRPr="002D3032">
        <w:rPr>
          <w:rStyle w:val="72"/>
          <w:sz w:val="24"/>
          <w:szCs w:val="24"/>
          <w:lang w:val="en-US" w:eastAsia="uk-UA"/>
        </w:rPr>
        <w:t>1982. - S. 1-89.</w:t>
      </w:r>
    </w:p>
    <w:p w:rsidR="00EB2BB4" w:rsidRPr="002D3032" w:rsidRDefault="00EB2BB4" w:rsidP="002D3032">
      <w:pPr>
        <w:pStyle w:val="a7"/>
        <w:numPr>
          <w:ilvl w:val="0"/>
          <w:numId w:val="27"/>
        </w:numPr>
        <w:shd w:val="clear" w:color="auto" w:fill="auto"/>
        <w:tabs>
          <w:tab w:val="left" w:pos="874"/>
        </w:tabs>
        <w:spacing w:after="0" w:line="240" w:lineRule="auto"/>
        <w:ind w:firstLine="600"/>
        <w:rPr>
          <w:sz w:val="24"/>
          <w:szCs w:val="24"/>
        </w:rPr>
      </w:pPr>
      <w:r w:rsidRPr="002D3032">
        <w:rPr>
          <w:rStyle w:val="72"/>
          <w:sz w:val="24"/>
          <w:szCs w:val="24"/>
          <w:lang w:val="en-US" w:eastAsia="uk-UA"/>
        </w:rPr>
        <w:t>Wu Y.L., Chen S.F., Pan L.L. Effect of electroacupuncture on gastric acid secretion and gut hormones. Chung-Kuo-Chung-Hsi- I-Chieh-Ho-Tsa-Chih. 1994 Dec; 14(12). - P. 709-711.</w:t>
      </w:r>
    </w:p>
    <w:p w:rsidR="00EB2BB4" w:rsidRPr="002D3032" w:rsidRDefault="00EB2BB4" w:rsidP="002D3032">
      <w:pPr>
        <w:pStyle w:val="a7"/>
        <w:numPr>
          <w:ilvl w:val="0"/>
          <w:numId w:val="27"/>
        </w:numPr>
        <w:shd w:val="clear" w:color="auto" w:fill="auto"/>
        <w:tabs>
          <w:tab w:val="left" w:pos="870"/>
        </w:tabs>
        <w:spacing w:after="0" w:line="240" w:lineRule="auto"/>
        <w:ind w:firstLine="600"/>
        <w:rPr>
          <w:sz w:val="24"/>
          <w:szCs w:val="24"/>
        </w:rPr>
      </w:pPr>
      <w:r w:rsidRPr="002D3032">
        <w:rPr>
          <w:rStyle w:val="72"/>
          <w:sz w:val="24"/>
          <w:szCs w:val="24"/>
          <w:lang w:val="de-DE" w:eastAsia="uk-UA"/>
        </w:rPr>
        <w:t xml:space="preserve">Yang J., Zhao R., Yuan J, Chen G. et all. </w:t>
      </w:r>
      <w:r w:rsidRPr="002D3032">
        <w:rPr>
          <w:rStyle w:val="72"/>
          <w:sz w:val="24"/>
          <w:szCs w:val="24"/>
          <w:lang w:val="en-US" w:eastAsia="uk-UA"/>
        </w:rPr>
        <w:t>The experimental study of prevention and treatment of the side-effects of chemotherapy with acupuncture (comparison among the effect of acupuncture at different acupoint). Chen-Tzu-Yen-Chiu, 1994; 19(1). - P. 75-78.</w:t>
      </w:r>
    </w:p>
    <w:p w:rsidR="00EB2BB4" w:rsidRPr="002D3032" w:rsidRDefault="00EB2BB4" w:rsidP="002D3032">
      <w:pPr>
        <w:pStyle w:val="a7"/>
        <w:numPr>
          <w:ilvl w:val="0"/>
          <w:numId w:val="27"/>
        </w:numPr>
        <w:shd w:val="clear" w:color="auto" w:fill="auto"/>
        <w:tabs>
          <w:tab w:val="left" w:pos="879"/>
        </w:tabs>
        <w:spacing w:after="0" w:line="240" w:lineRule="auto"/>
        <w:ind w:firstLine="600"/>
        <w:rPr>
          <w:sz w:val="24"/>
          <w:szCs w:val="24"/>
        </w:rPr>
      </w:pPr>
      <w:r w:rsidRPr="002D3032">
        <w:rPr>
          <w:rStyle w:val="72"/>
          <w:sz w:val="24"/>
          <w:szCs w:val="24"/>
          <w:lang w:val="en-US" w:eastAsia="uk-UA"/>
        </w:rPr>
        <w:lastRenderedPageBreak/>
        <w:t>Yang S.P., Yu J., He L. Release of gonadotropin-releasing hormone (GnRH) from the medio-basal hypothalamus induced by electroacupuncture in conscious female rabbits. Acupunct-Electro- ther-Res. 1994 Jan-Mar; 19(1). - P. 19-27.</w:t>
      </w:r>
    </w:p>
    <w:p w:rsidR="00EB2BB4" w:rsidRPr="002D3032" w:rsidRDefault="00EB2BB4" w:rsidP="002D3032">
      <w:pPr>
        <w:pStyle w:val="a7"/>
        <w:numPr>
          <w:ilvl w:val="0"/>
          <w:numId w:val="27"/>
        </w:numPr>
        <w:shd w:val="clear" w:color="auto" w:fill="auto"/>
        <w:tabs>
          <w:tab w:val="left" w:pos="874"/>
        </w:tabs>
        <w:spacing w:after="0" w:line="240" w:lineRule="auto"/>
        <w:ind w:firstLine="600"/>
        <w:rPr>
          <w:sz w:val="24"/>
          <w:szCs w:val="24"/>
        </w:rPr>
      </w:pPr>
      <w:r w:rsidRPr="002D3032">
        <w:rPr>
          <w:rStyle w:val="72"/>
          <w:sz w:val="24"/>
          <w:szCs w:val="24"/>
          <w:lang w:val="en-US" w:eastAsia="uk-UA"/>
        </w:rPr>
        <w:t>Ying S.X., Cheng J.S. Effects of electro-acupuncture on C- FOS expression in gerbil hippocampus during transient global ischemia. Acupunct-Electrother-Res. 1994 Oct-Dec; 19(4). - P. 207-213.</w:t>
      </w:r>
    </w:p>
    <w:p w:rsidR="00EB2BB4" w:rsidRPr="002D3032" w:rsidRDefault="00EB2BB4" w:rsidP="002D3032">
      <w:pPr>
        <w:pStyle w:val="a7"/>
        <w:numPr>
          <w:ilvl w:val="0"/>
          <w:numId w:val="27"/>
        </w:numPr>
        <w:shd w:val="clear" w:color="auto" w:fill="auto"/>
        <w:tabs>
          <w:tab w:val="left" w:pos="889"/>
        </w:tabs>
        <w:spacing w:after="0" w:line="240" w:lineRule="auto"/>
        <w:ind w:firstLine="600"/>
        <w:rPr>
          <w:sz w:val="24"/>
          <w:szCs w:val="24"/>
        </w:rPr>
      </w:pPr>
      <w:r w:rsidRPr="002D3032">
        <w:rPr>
          <w:rStyle w:val="72"/>
          <w:sz w:val="24"/>
          <w:szCs w:val="24"/>
          <w:lang w:val="en-US" w:eastAsia="uk-UA"/>
        </w:rPr>
        <w:t>Ying S., Cheng J. Effects of electro-acupuncture on EEG during transient global ischemia and reperfusion in gerbils. Chen- Tzu-Yen-Chiu. 1994; 19(1). - P. 29-32.</w:t>
      </w:r>
    </w:p>
    <w:p w:rsidR="00EB2BB4" w:rsidRPr="002D3032" w:rsidRDefault="00EB2BB4" w:rsidP="002D3032">
      <w:pPr>
        <w:pStyle w:val="a7"/>
        <w:numPr>
          <w:ilvl w:val="0"/>
          <w:numId w:val="27"/>
        </w:numPr>
        <w:shd w:val="clear" w:color="auto" w:fill="auto"/>
        <w:tabs>
          <w:tab w:val="left" w:pos="884"/>
        </w:tabs>
        <w:spacing w:after="0" w:line="240" w:lineRule="auto"/>
        <w:ind w:firstLine="600"/>
        <w:rPr>
          <w:sz w:val="24"/>
          <w:szCs w:val="24"/>
        </w:rPr>
      </w:pPr>
      <w:r w:rsidRPr="002D3032">
        <w:rPr>
          <w:rStyle w:val="72"/>
          <w:sz w:val="24"/>
          <w:szCs w:val="24"/>
          <w:lang w:val="en-US" w:eastAsia="uk-UA"/>
        </w:rPr>
        <w:t>Zhu L. X., Li C.Y., Ji C.F., Yang B., Li W.M. The role of substance P and somatostatin in acupuncture and moxibustion-in- duced postsynaptic inhibition. Chen-Tzu-Yen-Chiu. 1993; 18(4). - P.290-295.</w:t>
      </w:r>
    </w:p>
    <w:p w:rsidR="00EB2BB4" w:rsidRPr="002D3032" w:rsidRDefault="00EB2BB4" w:rsidP="002D3032">
      <w:pPr>
        <w:pStyle w:val="231"/>
        <w:shd w:val="clear" w:color="auto" w:fill="auto"/>
        <w:spacing w:after="0" w:line="240" w:lineRule="auto"/>
        <w:ind w:firstLine="600"/>
        <w:rPr>
          <w:rFonts w:ascii="Times New Roman" w:hAnsi="Times New Roman" w:cs="Times New Roman"/>
          <w:sz w:val="24"/>
          <w:szCs w:val="24"/>
        </w:rPr>
      </w:pPr>
      <w:r w:rsidRPr="002D3032">
        <w:rPr>
          <w:rFonts w:ascii="Times New Roman" w:hAnsi="Times New Roman" w:cs="Times New Roman"/>
          <w:sz w:val="24"/>
          <w:szCs w:val="24"/>
        </w:rPr>
        <w:t>Приложение 1</w:t>
      </w:r>
    </w:p>
    <w:p w:rsidR="00EB2BB4" w:rsidRPr="002D3032" w:rsidRDefault="00EB2BB4" w:rsidP="002D3032">
      <w:pPr>
        <w:pStyle w:val="231"/>
        <w:shd w:val="clear" w:color="auto" w:fill="auto"/>
        <w:spacing w:after="0" w:line="240" w:lineRule="auto"/>
        <w:ind w:firstLine="600"/>
        <w:rPr>
          <w:rFonts w:ascii="Times New Roman" w:hAnsi="Times New Roman" w:cs="Times New Roman"/>
          <w:sz w:val="24"/>
          <w:szCs w:val="24"/>
        </w:rPr>
      </w:pPr>
      <w:r w:rsidRPr="002D3032">
        <w:rPr>
          <w:rFonts w:ascii="Times New Roman" w:hAnsi="Times New Roman" w:cs="Times New Roman"/>
          <w:sz w:val="24"/>
          <w:szCs w:val="24"/>
        </w:rPr>
        <w:t>Атлас биологически активных точек, используемых в электропунктурной диагностике и терапии по методу Р. Фолля</w:t>
      </w:r>
    </w:p>
    <w:p w:rsidR="00EB2BB4" w:rsidRPr="002D3032" w:rsidRDefault="00EB2BB4" w:rsidP="002D3032">
      <w:pPr>
        <w:pStyle w:val="2310"/>
        <w:keepNext/>
        <w:keepLines/>
        <w:shd w:val="clear" w:color="auto" w:fill="auto"/>
        <w:spacing w:before="0" w:line="240" w:lineRule="auto"/>
        <w:ind w:firstLine="600"/>
        <w:rPr>
          <w:sz w:val="24"/>
          <w:szCs w:val="24"/>
        </w:rPr>
      </w:pPr>
      <w:bookmarkStart w:id="47" w:name="bookmark47"/>
      <w:r w:rsidRPr="002D3032">
        <w:rPr>
          <w:sz w:val="24"/>
          <w:szCs w:val="24"/>
        </w:rPr>
        <w:t>Классификация точек, используемых в ЭАФ-диагностике и терапии</w:t>
      </w:r>
      <w:bookmarkEnd w:id="47"/>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Важной заслугой Р. Фолля и его коллег является открытие ими новых БАТ, вторичных ЭАФ-сосудов и взаимосвязей между конкретными БАТ кожи с соответствующими анатомическими структурами органов и тканевых систем. Так, например, оказалось, что хорошо известная рефлексотерапевтам точка Се 6 (инь- си, «граница инь») является точкой проекции миокарда, Ле 7 меридиана легких (ле-цюе, «недостающий ряд») - точкой проекции артерий верхних конечностей и т.п. Как было отмечено выше, к настоящему времени в рамках ЭАФ по анатомической и морфофункциональной принадлежности описано более 1193 точки (таблица П1.1), из них 500 новых БАТ, ранее неизвестных в классической акупунктуре [37, 49, 62, 69, 71-76, 78-80, 81-83].</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Для удобства проведения ЭАФ-диагностики БАТ систематизированы по отдельным разделам медицины. Например, для ЭАФ- диагностики сердечно-сосудистых заболеваний описано 43 БАТ, для решения диагностических задач в области пульмонологии - 23, гастроэнтерологии - 68, гепатологии - 29, урологии - 52, гинекологии - 38, отоларинологии - 43, эндокринологии - 28, ортопедии - 64, дерматологии - 20, неврологии - 71, стоматологии - 20, офтальмологии - 16.</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 xml:space="preserve">Для обозначения БАТ специалисты ЭАФ пользуются условными сокращениями, приведенными в табл. П1.2. По уровню информационной значимости органо- и тканеспецифической принадлежности, а также в зависимости от сложности решаемой диагностической задачи все БАТ, используемые в ЭАФ, можно подразделить на 7 подгрупп, в число которых входят: </w:t>
      </w:r>
      <w:r w:rsidRPr="002D3032">
        <w:rPr>
          <w:rStyle w:val="95"/>
          <w:sz w:val="24"/>
          <w:szCs w:val="24"/>
          <w:lang w:eastAsia="uk-UA"/>
        </w:rPr>
        <w:t xml:space="preserve">суммационные точки измерения </w:t>
      </w:r>
      <w:r w:rsidRPr="002D3032">
        <w:rPr>
          <w:rStyle w:val="72"/>
          <w:sz w:val="24"/>
          <w:szCs w:val="24"/>
          <w:lang w:eastAsia="uk-UA"/>
        </w:rPr>
        <w:t xml:space="preserve">(СТИ), </w:t>
      </w:r>
      <w:r w:rsidRPr="002D3032">
        <w:rPr>
          <w:rStyle w:val="95"/>
          <w:sz w:val="24"/>
          <w:szCs w:val="24"/>
          <w:lang w:eastAsia="uk-UA"/>
        </w:rPr>
        <w:t>частные суммационные точки измерения</w:t>
      </w:r>
      <w:r w:rsidRPr="002D3032">
        <w:rPr>
          <w:rStyle w:val="72"/>
          <w:sz w:val="24"/>
          <w:szCs w:val="24"/>
          <w:lang w:eastAsia="uk-UA"/>
        </w:rPr>
        <w:t xml:space="preserve"> (ЧСТИ), </w:t>
      </w:r>
      <w:r w:rsidRPr="002D3032">
        <w:rPr>
          <w:rStyle w:val="95"/>
          <w:sz w:val="24"/>
          <w:szCs w:val="24"/>
          <w:lang w:eastAsia="uk-UA"/>
        </w:rPr>
        <w:t>контрольные точки измерения</w:t>
      </w:r>
      <w:r w:rsidRPr="002D3032">
        <w:rPr>
          <w:rStyle w:val="72"/>
          <w:sz w:val="24"/>
          <w:szCs w:val="24"/>
          <w:lang w:eastAsia="uk-UA"/>
        </w:rPr>
        <w:t xml:space="preserve"> (КТИ), </w:t>
      </w:r>
      <w:r w:rsidRPr="002D3032">
        <w:rPr>
          <w:rStyle w:val="95"/>
          <w:sz w:val="24"/>
          <w:szCs w:val="24"/>
          <w:lang w:eastAsia="uk-UA"/>
        </w:rPr>
        <w:t>точки указания</w:t>
      </w:r>
      <w:r w:rsidRPr="002D3032">
        <w:rPr>
          <w:rStyle w:val="72"/>
          <w:sz w:val="24"/>
          <w:szCs w:val="24"/>
          <w:lang w:eastAsia="uk-UA"/>
        </w:rPr>
        <w:t xml:space="preserve"> (ТУ), </w:t>
      </w:r>
      <w:r w:rsidRPr="002D3032">
        <w:rPr>
          <w:rStyle w:val="95"/>
          <w:sz w:val="24"/>
          <w:szCs w:val="24"/>
          <w:lang w:eastAsia="uk-UA"/>
        </w:rPr>
        <w:t xml:space="preserve">точки тревоги </w:t>
      </w:r>
      <w:r w:rsidRPr="002D3032">
        <w:rPr>
          <w:rStyle w:val="72"/>
          <w:sz w:val="24"/>
          <w:szCs w:val="24"/>
          <w:lang w:eastAsia="uk-UA"/>
        </w:rPr>
        <w:t xml:space="preserve">(ТТ), </w:t>
      </w:r>
      <w:r w:rsidRPr="002D3032">
        <w:rPr>
          <w:rStyle w:val="95"/>
          <w:sz w:val="24"/>
          <w:szCs w:val="24"/>
          <w:lang w:eastAsia="uk-UA"/>
        </w:rPr>
        <w:t>точки согласия</w:t>
      </w:r>
      <w:r w:rsidRPr="002D3032">
        <w:rPr>
          <w:rStyle w:val="72"/>
          <w:sz w:val="24"/>
          <w:szCs w:val="24"/>
          <w:lang w:eastAsia="uk-UA"/>
        </w:rPr>
        <w:t xml:space="preserve"> (ТС), </w:t>
      </w:r>
      <w:r w:rsidRPr="002D3032">
        <w:rPr>
          <w:rStyle w:val="95"/>
          <w:sz w:val="24"/>
          <w:szCs w:val="24"/>
          <w:lang w:eastAsia="uk-UA"/>
        </w:rPr>
        <w:t>точки измерения функции органов, тканей и их анатомических структур</w:t>
      </w:r>
      <w:r w:rsidRPr="002D3032">
        <w:rPr>
          <w:rStyle w:val="72"/>
          <w:sz w:val="24"/>
          <w:szCs w:val="24"/>
          <w:lang w:eastAsia="uk-UA"/>
        </w:rPr>
        <w:t xml:space="preserve"> (ТИ).</w:t>
      </w:r>
    </w:p>
    <w:p w:rsidR="00EB2BB4" w:rsidRPr="002D3032" w:rsidRDefault="00EB2BB4" w:rsidP="002D3032">
      <w:pPr>
        <w:pStyle w:val="71"/>
        <w:shd w:val="clear" w:color="auto" w:fill="auto"/>
        <w:tabs>
          <w:tab w:val="left" w:pos="4402"/>
        </w:tabs>
        <w:spacing w:before="0" w:line="240" w:lineRule="auto"/>
        <w:ind w:firstLine="600"/>
        <w:rPr>
          <w:rFonts w:ascii="Times New Roman" w:hAnsi="Times New Roman" w:cs="Times New Roman"/>
          <w:sz w:val="24"/>
          <w:szCs w:val="24"/>
        </w:rPr>
      </w:pPr>
      <w:r w:rsidRPr="002D3032">
        <w:rPr>
          <w:rStyle w:val="7MicrosoftSansSerif"/>
          <w:rFonts w:ascii="Times New Roman" w:hAnsi="Times New Roman" w:cs="Times New Roman"/>
          <w:b/>
          <w:bCs/>
          <w:sz w:val="24"/>
          <w:szCs w:val="24"/>
          <w:lang w:eastAsia="uk-UA"/>
        </w:rPr>
        <w:t>Количественное распределение БАТ</w:t>
      </w:r>
      <w:r w:rsidRPr="002D3032">
        <w:rPr>
          <w:rStyle w:val="7MicrosoftSansSerif"/>
          <w:rFonts w:ascii="Times New Roman" w:hAnsi="Times New Roman" w:cs="Times New Roman"/>
          <w:b/>
          <w:bCs/>
          <w:sz w:val="24"/>
          <w:szCs w:val="24"/>
          <w:lang w:eastAsia="uk-UA"/>
        </w:rPr>
        <w:tab/>
      </w:r>
      <w:r w:rsidRPr="002D3032">
        <w:rPr>
          <w:rStyle w:val="7MicrosoftSansSerif4"/>
          <w:rFonts w:ascii="Times New Roman" w:hAnsi="Times New Roman" w:cs="Times New Roman"/>
          <w:b/>
          <w:bCs/>
          <w:sz w:val="24"/>
          <w:szCs w:val="24"/>
          <w:lang w:eastAsia="uk-UA"/>
        </w:rPr>
        <w:t>Таблица П1.1</w:t>
      </w:r>
    </w:p>
    <w:p w:rsidR="00EB2BB4" w:rsidRPr="002D3032" w:rsidRDefault="00EB2BB4" w:rsidP="002D3032">
      <w:pPr>
        <w:pStyle w:val="71"/>
        <w:shd w:val="clear" w:color="auto" w:fill="auto"/>
        <w:spacing w:before="0" w:line="240" w:lineRule="auto"/>
        <w:ind w:firstLine="600"/>
        <w:jc w:val="left"/>
        <w:rPr>
          <w:rFonts w:ascii="Times New Roman" w:hAnsi="Times New Roman" w:cs="Times New Roman"/>
          <w:sz w:val="24"/>
          <w:szCs w:val="24"/>
        </w:rPr>
      </w:pPr>
      <w:r w:rsidRPr="002D3032">
        <w:rPr>
          <w:rStyle w:val="7MicrosoftSansSerif"/>
          <w:rFonts w:ascii="Times New Roman" w:hAnsi="Times New Roman" w:cs="Times New Roman"/>
          <w:b/>
          <w:bCs/>
          <w:sz w:val="24"/>
          <w:szCs w:val="24"/>
          <w:lang w:eastAsia="uk-UA"/>
        </w:rPr>
        <w:t>на классических меридианах и в ЭАФ</w:t>
      </w:r>
    </w:p>
    <w:tbl>
      <w:tblPr>
        <w:tblOverlap w:val="never"/>
        <w:tblW w:w="0" w:type="auto"/>
        <w:jc w:val="center"/>
        <w:tblLayout w:type="fixed"/>
        <w:tblCellMar>
          <w:left w:w="10" w:type="dxa"/>
          <w:right w:w="10" w:type="dxa"/>
        </w:tblCellMar>
        <w:tblLook w:val="0000"/>
      </w:tblPr>
      <w:tblGrid>
        <w:gridCol w:w="3379"/>
        <w:gridCol w:w="730"/>
        <w:gridCol w:w="734"/>
        <w:gridCol w:w="734"/>
        <w:gridCol w:w="768"/>
      </w:tblGrid>
      <w:tr w:rsidR="00EB2BB4" w:rsidRPr="002D3032">
        <w:trPr>
          <w:trHeight w:hRule="exact" w:val="283"/>
          <w:jc w:val="center"/>
        </w:trPr>
        <w:tc>
          <w:tcPr>
            <w:tcW w:w="3379"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lastRenderedPageBreak/>
              <w:t>Меридиан ЭАФ-сосуд</w:t>
            </w:r>
          </w:p>
        </w:tc>
        <w:tc>
          <w:tcPr>
            <w:tcW w:w="2966" w:type="dxa"/>
            <w:gridSpan w:val="4"/>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Количество парных БАТ</w:t>
            </w:r>
          </w:p>
        </w:tc>
      </w:tr>
      <w:tr w:rsidR="00EB2BB4" w:rsidRPr="002D3032">
        <w:trPr>
          <w:trHeight w:hRule="exact" w:val="264"/>
          <w:jc w:val="center"/>
        </w:trPr>
        <w:tc>
          <w:tcPr>
            <w:tcW w:w="3379" w:type="dxa"/>
            <w:vMerge/>
            <w:tcBorders>
              <w:left w:val="single" w:sz="4" w:space="0" w:color="auto"/>
            </w:tcBorders>
            <w:shd w:val="clear" w:color="auto" w:fill="FFFFFF"/>
          </w:tcPr>
          <w:p w:rsidR="00EB2BB4" w:rsidRPr="002D3032" w:rsidRDefault="00EB2BB4" w:rsidP="002D3032">
            <w:pPr>
              <w:framePr w:w="6346" w:wrap="notBeside" w:vAnchor="text" w:hAnchor="text" w:xAlign="center" w:y="1"/>
              <w:ind w:firstLine="600"/>
              <w:rPr>
                <w:rFonts w:ascii="Times New Roman" w:hAnsi="Times New Roman" w:cs="Times New Roman"/>
              </w:rPr>
            </w:pP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eastAsia="uk-UA"/>
              </w:rPr>
              <w:t>АП</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eastAsia="uk-UA"/>
              </w:rPr>
              <w:t>ЭАФ</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Новые</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АПФ*</w:t>
            </w:r>
          </w:p>
        </w:tc>
      </w:tr>
      <w:tr w:rsidR="00EB2BB4" w:rsidRPr="002D3032">
        <w:trPr>
          <w:trHeight w:hRule="exact" w:val="274"/>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Легкие</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22</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40</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18</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28</w:t>
            </w:r>
          </w:p>
        </w:tc>
      </w:tr>
      <w:tr w:rsidR="00EB2BB4" w:rsidRPr="002D3032">
        <w:trPr>
          <w:trHeight w:hRule="exact" w:val="269"/>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Толстая кишка</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40</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64</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24</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56</w:t>
            </w:r>
          </w:p>
        </w:tc>
      </w:tr>
      <w:tr w:rsidR="00EB2BB4" w:rsidRPr="002D3032">
        <w:trPr>
          <w:trHeight w:hRule="exact" w:val="264"/>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Кровообращение</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18</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36</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18</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28</w:t>
            </w:r>
          </w:p>
        </w:tc>
      </w:tr>
      <w:tr w:rsidR="00EB2BB4" w:rsidRPr="002D3032">
        <w:trPr>
          <w:trHeight w:hRule="exact" w:val="269"/>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Эндокринная система</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46</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80</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22</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50</w:t>
            </w:r>
          </w:p>
        </w:tc>
      </w:tr>
      <w:tr w:rsidR="00EB2BB4" w:rsidRPr="002D3032">
        <w:trPr>
          <w:trHeight w:hRule="exact" w:val="264"/>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Сердце</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18</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36</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18</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26</w:t>
            </w:r>
          </w:p>
        </w:tc>
      </w:tr>
      <w:tr w:rsidR="00EB2BB4" w:rsidRPr="002D3032">
        <w:trPr>
          <w:trHeight w:hRule="exact" w:val="269"/>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Тонкая кишка**</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38</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59</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21</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50</w:t>
            </w:r>
          </w:p>
        </w:tc>
      </w:tr>
      <w:tr w:rsidR="00EB2BB4" w:rsidRPr="002D3032">
        <w:trPr>
          <w:trHeight w:hRule="exact" w:val="269"/>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Селезенка/Панкреас</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42</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62</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20</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62</w:t>
            </w:r>
          </w:p>
        </w:tc>
      </w:tr>
      <w:tr w:rsidR="00EB2BB4" w:rsidRPr="002D3032">
        <w:trPr>
          <w:trHeight w:hRule="exact" w:val="269"/>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Печень</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28</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42</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14</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34</w:t>
            </w:r>
          </w:p>
        </w:tc>
      </w:tr>
      <w:tr w:rsidR="00EB2BB4" w:rsidRPr="002D3032">
        <w:trPr>
          <w:trHeight w:hRule="exact" w:val="264"/>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Желудок**</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90</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147</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57</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119</w:t>
            </w:r>
          </w:p>
        </w:tc>
      </w:tr>
      <w:tr w:rsidR="00EB2BB4" w:rsidRPr="002D3032">
        <w:trPr>
          <w:trHeight w:hRule="exact" w:val="269"/>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Желчный пузырь</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88</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118</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30</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76</w:t>
            </w:r>
          </w:p>
        </w:tc>
      </w:tr>
      <w:tr w:rsidR="00EB2BB4" w:rsidRPr="002D3032">
        <w:trPr>
          <w:trHeight w:hRule="exact" w:val="269"/>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Почки</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54</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82</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28</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50</w:t>
            </w:r>
          </w:p>
        </w:tc>
      </w:tr>
      <w:tr w:rsidR="00EB2BB4" w:rsidRPr="002D3032">
        <w:trPr>
          <w:trHeight w:hRule="exact" w:val="269"/>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Мочевой пузырь</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134</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right"/>
              <w:rPr>
                <w:sz w:val="24"/>
                <w:szCs w:val="24"/>
              </w:rPr>
            </w:pPr>
            <w:r w:rsidRPr="002D3032">
              <w:rPr>
                <w:rStyle w:val="MicrosoftSansSerif9"/>
                <w:rFonts w:ascii="Times New Roman" w:hAnsi="Times New Roman" w:cs="Times New Roman"/>
                <w:sz w:val="24"/>
                <w:szCs w:val="24"/>
                <w:lang w:eastAsia="uk-UA"/>
              </w:rPr>
              <w:t>184</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50</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136</w:t>
            </w:r>
          </w:p>
        </w:tc>
      </w:tr>
      <w:tr w:rsidR="00EB2BB4" w:rsidRPr="002D3032">
        <w:trPr>
          <w:trHeight w:hRule="exact" w:val="269"/>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Передний срединный**</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24</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27</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13</w:t>
            </w:r>
          </w:p>
        </w:tc>
      </w:tr>
      <w:tr w:rsidR="00EB2BB4" w:rsidRPr="002D3032">
        <w:trPr>
          <w:trHeight w:hRule="exact" w:val="269"/>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Задний срединный**</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28</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33</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6</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14</w:t>
            </w:r>
          </w:p>
        </w:tc>
      </w:tr>
      <w:tr w:rsidR="00EB2BB4" w:rsidRPr="002D3032">
        <w:trPr>
          <w:trHeight w:hRule="exact" w:val="274"/>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Лимфососуд</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48</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48</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48</w:t>
            </w:r>
          </w:p>
        </w:tc>
      </w:tr>
      <w:tr w:rsidR="00EB2BB4" w:rsidRPr="002D3032">
        <w:trPr>
          <w:trHeight w:hRule="exact" w:val="269"/>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Нервная дегенерация</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16</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16</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16</w:t>
            </w:r>
          </w:p>
        </w:tc>
      </w:tr>
      <w:tr w:rsidR="00EB2BB4" w:rsidRPr="002D3032">
        <w:trPr>
          <w:trHeight w:hRule="exact" w:val="269"/>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Аллергия</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14</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14</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14</w:t>
            </w:r>
          </w:p>
        </w:tc>
      </w:tr>
      <w:tr w:rsidR="00EB2BB4" w:rsidRPr="002D3032">
        <w:trPr>
          <w:trHeight w:hRule="exact" w:val="456"/>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Дегенерация эпителия и паренхимы органов</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22</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22</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22</w:t>
            </w:r>
          </w:p>
        </w:tc>
      </w:tr>
      <w:tr w:rsidR="00EB2BB4" w:rsidRPr="002D3032">
        <w:trPr>
          <w:trHeight w:hRule="exact" w:val="274"/>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Суставная дегенерация</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14</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14</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14</w:t>
            </w:r>
          </w:p>
        </w:tc>
      </w:tr>
      <w:tr w:rsidR="00EB2BB4" w:rsidRPr="002D3032">
        <w:trPr>
          <w:trHeight w:hRule="exact" w:val="269"/>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Соединительно-тканная дегенерация</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14</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14</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14</w:t>
            </w:r>
          </w:p>
        </w:tc>
      </w:tr>
      <w:tr w:rsidR="00EB2BB4" w:rsidRPr="002D3032">
        <w:trPr>
          <w:trHeight w:hRule="exact" w:val="269"/>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Кожа</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14</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14</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14</w:t>
            </w:r>
          </w:p>
        </w:tc>
      </w:tr>
      <w:tr w:rsidR="00EB2BB4" w:rsidRPr="002D3032">
        <w:trPr>
          <w:trHeight w:hRule="exact" w:val="274"/>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Жировая дегенерация</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8</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8</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8</w:t>
            </w:r>
          </w:p>
        </w:tc>
      </w:tr>
      <w:tr w:rsidR="00EB2BB4" w:rsidRPr="002D3032">
        <w:trPr>
          <w:trHeight w:hRule="exact" w:val="269"/>
          <w:jc w:val="center"/>
        </w:trPr>
        <w:tc>
          <w:tcPr>
            <w:tcW w:w="3379"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Точки структур глаза</w:t>
            </w:r>
          </w:p>
        </w:tc>
        <w:tc>
          <w:tcPr>
            <w:tcW w:w="730"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6</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34</w:t>
            </w:r>
          </w:p>
        </w:tc>
        <w:tc>
          <w:tcPr>
            <w:tcW w:w="734" w:type="dxa"/>
            <w:tcBorders>
              <w:top w:val="single" w:sz="4" w:space="0" w:color="auto"/>
              <w:lef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28</w:t>
            </w:r>
          </w:p>
        </w:tc>
        <w:tc>
          <w:tcPr>
            <w:tcW w:w="76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34</w:t>
            </w:r>
          </w:p>
        </w:tc>
      </w:tr>
      <w:tr w:rsidR="00EB2BB4" w:rsidRPr="002D3032">
        <w:trPr>
          <w:trHeight w:hRule="exact" w:val="288"/>
          <w:jc w:val="center"/>
        </w:trPr>
        <w:tc>
          <w:tcPr>
            <w:tcW w:w="337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Общее количество БАТ (справа и слева)</w:t>
            </w:r>
          </w:p>
        </w:tc>
        <w:tc>
          <w:tcPr>
            <w:tcW w:w="73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right"/>
              <w:rPr>
                <w:sz w:val="24"/>
                <w:szCs w:val="24"/>
              </w:rPr>
            </w:pPr>
            <w:r w:rsidRPr="002D3032">
              <w:rPr>
                <w:rStyle w:val="MicrosoftSansSerif9"/>
                <w:rFonts w:ascii="Times New Roman" w:hAnsi="Times New Roman" w:cs="Times New Roman"/>
                <w:sz w:val="24"/>
                <w:szCs w:val="24"/>
                <w:lang w:eastAsia="uk-UA"/>
              </w:rPr>
              <w:t>621</w:t>
            </w:r>
          </w:p>
        </w:tc>
        <w:tc>
          <w:tcPr>
            <w:tcW w:w="73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right"/>
              <w:rPr>
                <w:sz w:val="24"/>
                <w:szCs w:val="24"/>
              </w:rPr>
            </w:pPr>
            <w:r w:rsidRPr="002D3032">
              <w:rPr>
                <w:rStyle w:val="MicrosoftSansSerif9"/>
                <w:rFonts w:ascii="Times New Roman" w:hAnsi="Times New Roman" w:cs="Times New Roman"/>
                <w:sz w:val="24"/>
                <w:szCs w:val="24"/>
                <w:lang w:eastAsia="uk-UA"/>
              </w:rPr>
              <w:t>1193</w:t>
            </w:r>
          </w:p>
        </w:tc>
        <w:tc>
          <w:tcPr>
            <w:tcW w:w="73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506</w:t>
            </w:r>
          </w:p>
        </w:tc>
        <w:tc>
          <w:tcPr>
            <w:tcW w:w="768"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882</w:t>
            </w:r>
          </w:p>
        </w:tc>
      </w:tr>
    </w:tbl>
    <w:p w:rsidR="00EB2BB4" w:rsidRPr="002D3032" w:rsidRDefault="00EB2BB4" w:rsidP="002D3032">
      <w:pPr>
        <w:pStyle w:val="210"/>
        <w:framePr w:w="6346" w:wrap="notBeside" w:vAnchor="text" w:hAnchor="text" w:xAlign="center" w:y="1"/>
        <w:shd w:val="clear" w:color="auto" w:fill="auto"/>
        <w:spacing w:line="240" w:lineRule="auto"/>
        <w:ind w:firstLine="600"/>
        <w:jc w:val="both"/>
        <w:rPr>
          <w:rFonts w:ascii="Times New Roman" w:hAnsi="Times New Roman" w:cs="Times New Roman"/>
          <w:sz w:val="24"/>
          <w:szCs w:val="24"/>
        </w:rPr>
      </w:pPr>
      <w:r w:rsidRPr="002D3032">
        <w:rPr>
          <w:rStyle w:val="2MicrosoftSansSerif6"/>
          <w:rFonts w:ascii="Times New Roman" w:hAnsi="Times New Roman" w:cs="Times New Roman"/>
          <w:sz w:val="24"/>
          <w:szCs w:val="24"/>
          <w:lang w:eastAsia="uk-UA"/>
        </w:rPr>
        <w:t>АПФ* - БАТ, описанные в ЭАФ по анатомо-функциональной принадлежности. (**) Меридианы, имеющие непарные БАТ.</w:t>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71"/>
        <w:shd w:val="clear" w:color="auto" w:fill="auto"/>
        <w:spacing w:before="0" w:line="240" w:lineRule="auto"/>
        <w:ind w:firstLine="600"/>
        <w:jc w:val="left"/>
        <w:rPr>
          <w:rFonts w:ascii="Times New Roman" w:hAnsi="Times New Roman" w:cs="Times New Roman"/>
          <w:sz w:val="24"/>
          <w:szCs w:val="24"/>
        </w:rPr>
      </w:pPr>
      <w:r w:rsidRPr="002D3032">
        <w:rPr>
          <w:rStyle w:val="7MicrosoftSansSerif"/>
          <w:rFonts w:ascii="Times New Roman" w:hAnsi="Times New Roman" w:cs="Times New Roman"/>
          <w:b/>
          <w:bCs/>
          <w:sz w:val="24"/>
          <w:szCs w:val="24"/>
          <w:lang w:eastAsia="uk-UA"/>
        </w:rPr>
        <w:t xml:space="preserve">Сокращенные обозначения меридианов </w:t>
      </w:r>
      <w:r w:rsidRPr="002D3032">
        <w:rPr>
          <w:rStyle w:val="7MicrosoftSansSerif4"/>
          <w:rFonts w:ascii="Times New Roman" w:hAnsi="Times New Roman" w:cs="Times New Roman"/>
          <w:b/>
          <w:bCs/>
          <w:sz w:val="24"/>
          <w:szCs w:val="24"/>
          <w:lang w:eastAsia="uk-UA"/>
        </w:rPr>
        <w:t xml:space="preserve">Таблица П1.2 </w:t>
      </w:r>
      <w:r w:rsidRPr="002D3032">
        <w:rPr>
          <w:rStyle w:val="7MicrosoftSansSerif"/>
          <w:rFonts w:ascii="Times New Roman" w:hAnsi="Times New Roman" w:cs="Times New Roman"/>
          <w:b/>
          <w:bCs/>
          <w:sz w:val="24"/>
          <w:szCs w:val="24"/>
          <w:lang w:eastAsia="uk-UA"/>
        </w:rPr>
        <w:t>и вторичных тканевых сосудов, принятые в ЭАФ</w:t>
      </w:r>
    </w:p>
    <w:tbl>
      <w:tblPr>
        <w:tblOverlap w:val="never"/>
        <w:tblW w:w="0" w:type="auto"/>
        <w:jc w:val="center"/>
        <w:tblLayout w:type="fixed"/>
        <w:tblCellMar>
          <w:left w:w="10" w:type="dxa"/>
          <w:right w:w="10" w:type="dxa"/>
        </w:tblCellMar>
        <w:tblLook w:val="0000"/>
      </w:tblPr>
      <w:tblGrid>
        <w:gridCol w:w="1944"/>
        <w:gridCol w:w="566"/>
        <w:gridCol w:w="710"/>
        <w:gridCol w:w="706"/>
        <w:gridCol w:w="898"/>
        <w:gridCol w:w="739"/>
        <w:gridCol w:w="749"/>
      </w:tblGrid>
      <w:tr w:rsidR="00EB2BB4" w:rsidRPr="002D3032">
        <w:trPr>
          <w:trHeight w:hRule="exact" w:val="278"/>
          <w:jc w:val="center"/>
        </w:trPr>
        <w:tc>
          <w:tcPr>
            <w:tcW w:w="1944"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eastAsia="uk-UA"/>
              </w:rPr>
              <w:lastRenderedPageBreak/>
              <w:t>Название меридиана (сосуда) или БАТ</w:t>
            </w:r>
          </w:p>
        </w:tc>
        <w:tc>
          <w:tcPr>
            <w:tcW w:w="4368" w:type="dxa"/>
            <w:gridSpan w:val="6"/>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Обозначение или аббревиатура</w:t>
            </w:r>
          </w:p>
        </w:tc>
      </w:tr>
      <w:tr w:rsidR="00EB2BB4" w:rsidRPr="002D3032">
        <w:trPr>
          <w:trHeight w:hRule="exact" w:val="264"/>
          <w:jc w:val="center"/>
        </w:trPr>
        <w:tc>
          <w:tcPr>
            <w:tcW w:w="1944" w:type="dxa"/>
            <w:vMerge/>
            <w:tcBorders>
              <w:left w:val="single" w:sz="4" w:space="0" w:color="auto"/>
            </w:tcBorders>
            <w:shd w:val="clear" w:color="auto" w:fill="FFFFFF"/>
          </w:tcPr>
          <w:p w:rsidR="00EB2BB4" w:rsidRPr="002D3032" w:rsidRDefault="00EB2BB4" w:rsidP="002D3032">
            <w:pPr>
              <w:framePr w:w="6312" w:wrap="notBeside" w:vAnchor="text" w:hAnchor="text" w:xAlign="center" w:y="1"/>
              <w:ind w:firstLine="600"/>
              <w:rPr>
                <w:rFonts w:ascii="Times New Roman" w:hAnsi="Times New Roman" w:cs="Times New Roman"/>
              </w:rPr>
            </w:pP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1"/>
                <w:rFonts w:ascii="Times New Roman" w:hAnsi="Times New Roman" w:cs="Times New Roman"/>
                <w:sz w:val="24"/>
                <w:szCs w:val="24"/>
                <w:lang w:eastAsia="uk-UA"/>
              </w:rPr>
              <w:t>Рус.</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Франц.</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Англ.</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Нем.</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Корея</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Цифр.</w:t>
            </w:r>
          </w:p>
        </w:tc>
      </w:tr>
      <w:tr w:rsidR="00EB2BB4" w:rsidRPr="002D3032">
        <w:trPr>
          <w:trHeight w:hRule="exact" w:val="456"/>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Лимфатической</w:t>
            </w:r>
          </w:p>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системы</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Лф</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val="en-US" w:eastAsia="uk-UA"/>
              </w:rPr>
              <w:t>Ly</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val="en-US" w:eastAsia="uk-UA"/>
              </w:rPr>
              <w:t>*</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r>
      <w:tr w:rsidR="00EB2BB4" w:rsidRPr="002D3032">
        <w:trPr>
          <w:trHeight w:hRule="exact" w:val="264"/>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Легких</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Ле</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Р</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Lu</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Lu</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С</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val="en-US" w:eastAsia="uk-UA"/>
              </w:rPr>
              <w:t>i</w:t>
            </w:r>
          </w:p>
        </w:tc>
      </w:tr>
      <w:tr w:rsidR="00EB2BB4" w:rsidRPr="002D3032">
        <w:trPr>
          <w:trHeight w:hRule="exact" w:val="269"/>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Толстой кишки</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Тл</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GI</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Li</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Di</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D</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val="en-US" w:eastAsia="uk-UA"/>
              </w:rPr>
              <w:t>n</w:t>
            </w:r>
          </w:p>
        </w:tc>
      </w:tr>
      <w:tr w:rsidR="00EB2BB4" w:rsidRPr="002D3032">
        <w:trPr>
          <w:trHeight w:hRule="exact" w:val="269"/>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Нервной дегенерации</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Нд</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8"/>
                <w:rFonts w:ascii="Times New Roman" w:hAnsi="Times New Roman" w:cs="Times New Roman"/>
                <w:spacing w:val="0"/>
                <w:sz w:val="24"/>
                <w:szCs w:val="24"/>
                <w:lang w:val="ru-RU" w:eastAsia="uk-UA"/>
              </w:rPr>
              <w:t>:</w:t>
            </w:r>
            <w:r w:rsidRPr="002D3032">
              <w:rPr>
                <w:rStyle w:val="MicrosoftSansSerif8"/>
                <w:rFonts w:ascii="Times New Roman" w:hAnsi="Times New Roman" w:cs="Times New Roman"/>
                <w:spacing w:val="0"/>
                <w:sz w:val="24"/>
                <w:szCs w:val="24"/>
                <w:lang w:eastAsia="uk-UA"/>
              </w:rPr>
              <w:t>k</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Nd (Ne)</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val="en-US" w:eastAsia="uk-UA"/>
              </w:rPr>
              <w:t>*</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r>
      <w:tr w:rsidR="00EB2BB4" w:rsidRPr="002D3032">
        <w:trPr>
          <w:trHeight w:hRule="exact" w:val="264"/>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Кровообращения</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Кр</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Мс</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Не</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Kr (Ks)</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К</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IX</w:t>
            </w:r>
          </w:p>
        </w:tc>
      </w:tr>
      <w:tr w:rsidR="00EB2BB4" w:rsidRPr="002D3032">
        <w:trPr>
          <w:trHeight w:hRule="exact" w:val="451"/>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Аллергии или дегенерации сосудов</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Ал</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val="en-US" w:eastAsia="uk-UA"/>
              </w:rPr>
              <w:t>Al</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val="en-US" w:eastAsia="uk-UA"/>
              </w:rPr>
              <w:t>*</w:t>
            </w:r>
          </w:p>
        </w:tc>
      </w:tr>
      <w:tr w:rsidR="00EB2BB4" w:rsidRPr="002D3032">
        <w:trPr>
          <w:trHeight w:hRule="exact" w:val="456"/>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Дегенерации эпителия и паренхимы органов</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Од</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val="en-US" w:eastAsia="uk-UA"/>
              </w:rPr>
              <w:t>Od</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val="en-US" w:eastAsia="uk-UA"/>
              </w:rPr>
              <w:t>*</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8"/>
                <w:rFonts w:ascii="Times New Roman" w:hAnsi="Times New Roman" w:cs="Times New Roman"/>
                <w:spacing w:val="0"/>
                <w:sz w:val="24"/>
                <w:szCs w:val="24"/>
                <w:lang w:eastAsia="uk-UA"/>
              </w:rPr>
              <w:t>•k</w:t>
            </w:r>
          </w:p>
        </w:tc>
      </w:tr>
      <w:tr w:rsidR="00EB2BB4" w:rsidRPr="002D3032">
        <w:trPr>
          <w:trHeight w:hRule="exact" w:val="269"/>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Эндокринной системы</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Энд</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Тг</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Th</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3E</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L</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X</w:t>
            </w:r>
          </w:p>
        </w:tc>
      </w:tr>
      <w:tr w:rsidR="00EB2BB4" w:rsidRPr="002D3032">
        <w:trPr>
          <w:trHeight w:hRule="exact" w:val="269"/>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Сердца</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Се</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С</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Ht</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He (H)</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G</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V</w:t>
            </w:r>
          </w:p>
        </w:tc>
      </w:tr>
      <w:tr w:rsidR="00EB2BB4" w:rsidRPr="002D3032">
        <w:trPr>
          <w:trHeight w:hRule="exact" w:val="269"/>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Тонкой кишки</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Тн</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IG</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Si</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Du</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H</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VI</w:t>
            </w:r>
          </w:p>
        </w:tc>
      </w:tr>
      <w:tr w:rsidR="00EB2BB4" w:rsidRPr="002D3032">
        <w:trPr>
          <w:trHeight w:hRule="exact" w:val="264"/>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Селезенки/Панкреас</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Сп</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RP</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SP</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Mi/Pa (MP)</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F</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IV</w:t>
            </w:r>
          </w:p>
        </w:tc>
      </w:tr>
      <w:tr w:rsidR="00EB2BB4" w:rsidRPr="002D3032">
        <w:trPr>
          <w:trHeight w:hRule="exact" w:val="269"/>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Печени</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Пе</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F</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Liv</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Le</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N</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XII</w:t>
            </w:r>
          </w:p>
        </w:tc>
      </w:tr>
      <w:tr w:rsidR="00EB2BB4" w:rsidRPr="002D3032">
        <w:trPr>
          <w:trHeight w:hRule="exact" w:val="269"/>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Дегенерации суставов</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Су</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Gel</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r>
      <w:tr w:rsidR="00EB2BB4" w:rsidRPr="002D3032">
        <w:trPr>
          <w:trHeight w:hRule="exact" w:val="269"/>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Желудка</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Же</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Е</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St</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Ma (M)</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E</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III</w:t>
            </w:r>
          </w:p>
        </w:tc>
      </w:tr>
      <w:tr w:rsidR="00EB2BB4" w:rsidRPr="002D3032">
        <w:trPr>
          <w:trHeight w:hRule="exact" w:val="461"/>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Дегенерации соединительной ткани</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Стд</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Bind</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r>
      <w:tr w:rsidR="00EB2BB4" w:rsidRPr="002D3032">
        <w:trPr>
          <w:trHeight w:hRule="exact" w:val="269"/>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Кожи</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Ко</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eastAsia="MS Gothic" w:hAnsi="Times New Roman" w:cs="Times New Roman"/>
                <w:sz w:val="24"/>
                <w:szCs w:val="24"/>
                <w:lang w:eastAsia="uk-UA"/>
              </w:rPr>
              <w:t>★</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Haut</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eastAsia="MS Gothic" w:hAnsi="Times New Roman" w:cs="Times New Roman"/>
                <w:sz w:val="24"/>
                <w:szCs w:val="24"/>
                <w:lang w:val="en-US" w:eastAsia="uk-UA"/>
              </w:rPr>
              <w:t>★</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r>
      <w:tr w:rsidR="00EB2BB4" w:rsidRPr="002D3032">
        <w:trPr>
          <w:trHeight w:hRule="exact" w:val="451"/>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Жировой дегенерации и мышц</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Мж</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Fett (Fd)</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r>
      <w:tr w:rsidR="00EB2BB4" w:rsidRPr="002D3032">
        <w:trPr>
          <w:trHeight w:hRule="exact" w:val="269"/>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Желчного пузыря</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Жп</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VB</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Gb</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Gbl (G)</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M</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XI</w:t>
            </w:r>
          </w:p>
        </w:tc>
      </w:tr>
      <w:tr w:rsidR="00EB2BB4" w:rsidRPr="002D3032">
        <w:trPr>
          <w:trHeight w:hRule="exact" w:val="269"/>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Почек</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По</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R</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К</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Ni (N)</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J</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VIII</w:t>
            </w:r>
          </w:p>
        </w:tc>
      </w:tr>
      <w:tr w:rsidR="00EB2BB4" w:rsidRPr="002D3032">
        <w:trPr>
          <w:trHeight w:hRule="exact" w:val="269"/>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Мочевого пузыря</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Мп</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V</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Bl</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Bl (B)</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I</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VII</w:t>
            </w:r>
          </w:p>
        </w:tc>
      </w:tr>
      <w:tr w:rsidR="00EB2BB4" w:rsidRPr="002D3032">
        <w:trPr>
          <w:trHeight w:hRule="exact" w:val="269"/>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Задний срединный</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Зср</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VG</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GV</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TM (Gouv)</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8"/>
                <w:rFonts w:ascii="Times New Roman" w:hAnsi="Times New Roman" w:cs="Times New Roman"/>
                <w:spacing w:val="0"/>
                <w:sz w:val="24"/>
                <w:szCs w:val="24"/>
                <w:lang w:eastAsia="uk-UA"/>
              </w:rPr>
              <w:t>ic</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XIII</w:t>
            </w:r>
          </w:p>
        </w:tc>
      </w:tr>
      <w:tr w:rsidR="00EB2BB4" w:rsidRPr="002D3032">
        <w:trPr>
          <w:trHeight w:hRule="exact" w:val="269"/>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Передний срединный</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Пер</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VC</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CV</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JM (Konz)</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XIV</w:t>
            </w:r>
          </w:p>
        </w:tc>
      </w:tr>
      <w:tr w:rsidR="00EB2BB4" w:rsidRPr="002D3032">
        <w:trPr>
          <w:trHeight w:hRule="exact" w:val="269"/>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БАТ глазницы</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Глаз</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Orb</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r>
      <w:tr w:rsidR="00EB2BB4" w:rsidRPr="002D3032">
        <w:trPr>
          <w:trHeight w:hRule="exact" w:val="456"/>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Внемеридианальные</w:t>
            </w:r>
          </w:p>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БАТ</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ВМ</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PC</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PAM</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eastAsia="MS Gothic" w:hAnsi="Times New Roman" w:cs="Times New Roman"/>
                <w:sz w:val="24"/>
                <w:szCs w:val="24"/>
                <w:lang w:val="en-US" w:eastAsia="uk-UA"/>
              </w:rPr>
              <w:t>★</w:t>
            </w:r>
          </w:p>
        </w:tc>
      </w:tr>
      <w:tr w:rsidR="00EB2BB4" w:rsidRPr="002D3032">
        <w:trPr>
          <w:trHeight w:hRule="exact" w:val="269"/>
          <w:jc w:val="center"/>
        </w:trPr>
        <w:tc>
          <w:tcPr>
            <w:tcW w:w="1944"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Новые БАТ</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right"/>
              <w:rPr>
                <w:sz w:val="24"/>
                <w:szCs w:val="24"/>
              </w:rPr>
            </w:pPr>
            <w:r w:rsidRPr="002D3032">
              <w:rPr>
                <w:rStyle w:val="MicrosoftSansSerif9"/>
                <w:rFonts w:ascii="Times New Roman" w:hAnsi="Times New Roman" w:cs="Times New Roman"/>
                <w:sz w:val="24"/>
                <w:szCs w:val="24"/>
                <w:lang w:eastAsia="uk-UA"/>
              </w:rPr>
              <w:t>Н</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PN</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NP</w:t>
            </w:r>
          </w:p>
        </w:tc>
        <w:tc>
          <w:tcPr>
            <w:tcW w:w="898"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PN</w:t>
            </w:r>
          </w:p>
        </w:tc>
        <w:tc>
          <w:tcPr>
            <w:tcW w:w="73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c>
          <w:tcPr>
            <w:tcW w:w="74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r>
      <w:tr w:rsidR="00EB2BB4" w:rsidRPr="002D3032">
        <w:trPr>
          <w:trHeight w:hRule="exact" w:val="288"/>
          <w:jc w:val="center"/>
        </w:trPr>
        <w:tc>
          <w:tcPr>
            <w:tcW w:w="194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Аурикулярные БАТ</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АТ</w:t>
            </w: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А</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A</w:t>
            </w:r>
          </w:p>
        </w:tc>
        <w:tc>
          <w:tcPr>
            <w:tcW w:w="89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A (Au)</w:t>
            </w:r>
          </w:p>
        </w:tc>
        <w:tc>
          <w:tcPr>
            <w:tcW w:w="73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8"/>
                <w:rFonts w:ascii="Times New Roman" w:hAnsi="Times New Roman" w:cs="Times New Roman"/>
                <w:spacing w:val="0"/>
                <w:sz w:val="24"/>
                <w:szCs w:val="24"/>
                <w:lang w:eastAsia="uk-UA"/>
              </w:rPr>
              <w:t>*</w:t>
            </w:r>
          </w:p>
        </w:tc>
        <w:tc>
          <w:tcPr>
            <w:tcW w:w="74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val="en-US" w:eastAsia="uk-UA"/>
              </w:rPr>
              <w:t>*</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62"/>
        <w:shd w:val="clear" w:color="auto" w:fill="auto"/>
        <w:spacing w:after="0" w:line="240" w:lineRule="auto"/>
        <w:ind w:firstLine="600"/>
      </w:pPr>
      <w:bookmarkStart w:id="48" w:name="bookmark48"/>
      <w:r w:rsidRPr="002D3032">
        <w:rPr>
          <w:rStyle w:val="611pt"/>
          <w:b/>
          <w:bCs/>
          <w:sz w:val="24"/>
          <w:szCs w:val="24"/>
          <w:lang w:eastAsia="uk-UA"/>
        </w:rPr>
        <w:t>Суммационные точки измерения</w:t>
      </w:r>
      <w:bookmarkEnd w:id="48"/>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СТИ - суммационные (общие) точки измерения дают информацию о состоянии конкретного органа или тканевой системы в целом, указывая на наличие или отсутствие в них нарушений той функции, которую они выполняют [49, 71]:</w:t>
      </w:r>
    </w:p>
    <w:tbl>
      <w:tblPr>
        <w:tblOverlap w:val="never"/>
        <w:tblW w:w="0" w:type="auto"/>
        <w:jc w:val="center"/>
        <w:tblLayout w:type="fixed"/>
        <w:tblCellMar>
          <w:left w:w="10" w:type="dxa"/>
          <w:right w:w="10" w:type="dxa"/>
        </w:tblCellMar>
        <w:tblLook w:val="0000"/>
      </w:tblPr>
      <w:tblGrid>
        <w:gridCol w:w="830"/>
        <w:gridCol w:w="720"/>
        <w:gridCol w:w="4843"/>
      </w:tblGrid>
      <w:tr w:rsidR="00EB2BB4" w:rsidRPr="002D3032">
        <w:trPr>
          <w:trHeight w:hRule="exact" w:val="432"/>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lastRenderedPageBreak/>
              <w:t>Лф 4</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Лимфососуды и лимфоузлы легких и средостения;</w:t>
            </w:r>
          </w:p>
        </w:tc>
      </w:tr>
      <w:tr w:rsidR="00EB2BB4" w:rsidRPr="002D3032">
        <w:trPr>
          <w:trHeight w:hRule="exact" w:val="230"/>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Лф 11</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Лимфатическая система;</w:t>
            </w:r>
          </w:p>
        </w:tc>
      </w:tr>
      <w:tr w:rsidR="00EB2BB4" w:rsidRPr="002D3032">
        <w:trPr>
          <w:trHeight w:hRule="exact" w:val="216"/>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Лф 12</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Лимфоузлы эпигастральной области;</w:t>
            </w:r>
          </w:p>
        </w:tc>
      </w:tr>
      <w:tr w:rsidR="00EB2BB4" w:rsidRPr="002D3032">
        <w:trPr>
          <w:trHeight w:hRule="exact" w:val="437"/>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Лф 14</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Поясничные лимфатические стволы - лимфососуды и лимфоузлы таза;</w:t>
            </w:r>
          </w:p>
        </w:tc>
      </w:tr>
      <w:tr w:rsidR="00EB2BB4" w:rsidRPr="002D3032">
        <w:trPr>
          <w:trHeight w:hRule="exact" w:val="216"/>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Кр 7в</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Лимфатическая система;</w:t>
            </w:r>
          </w:p>
        </w:tc>
      </w:tr>
      <w:tr w:rsidR="00EB2BB4" w:rsidRPr="002D3032">
        <w:trPr>
          <w:trHeight w:hRule="exact" w:val="211"/>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Кр 8</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Вены;</w:t>
            </w:r>
          </w:p>
        </w:tc>
      </w:tr>
      <w:tr w:rsidR="00EB2BB4" w:rsidRPr="002D3032">
        <w:trPr>
          <w:trHeight w:hRule="exact" w:val="235"/>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Кр 9</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Артерии;</w:t>
            </w:r>
          </w:p>
        </w:tc>
      </w:tr>
      <w:tr w:rsidR="00EB2BB4" w:rsidRPr="002D3032">
        <w:trPr>
          <w:trHeight w:hRule="exact" w:val="206"/>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 xml:space="preserve">Нд </w:t>
            </w:r>
            <w:r w:rsidRPr="002D3032">
              <w:rPr>
                <w:rStyle w:val="67"/>
                <w:sz w:val="24"/>
                <w:szCs w:val="24"/>
                <w:lang w:eastAsia="uk-UA"/>
              </w:rPr>
              <w:t>1а</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Вегетативная нервная система;</w:t>
            </w:r>
          </w:p>
        </w:tc>
      </w:tr>
      <w:tr w:rsidR="00EB2BB4" w:rsidRPr="002D3032">
        <w:trPr>
          <w:trHeight w:hRule="exact" w:val="216"/>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 xml:space="preserve">Энд </w:t>
            </w:r>
            <w:r w:rsidRPr="002D3032">
              <w:rPr>
                <w:rStyle w:val="67"/>
                <w:sz w:val="24"/>
                <w:szCs w:val="24"/>
                <w:lang w:eastAsia="uk-UA"/>
              </w:rPr>
              <w:t>1а</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Шейные ганглии;</w:t>
            </w:r>
          </w:p>
        </w:tc>
      </w:tr>
      <w:tr w:rsidR="00EB2BB4" w:rsidRPr="002D3032">
        <w:trPr>
          <w:trHeight w:hRule="exact" w:val="226"/>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 xml:space="preserve">Энд </w:t>
            </w:r>
            <w:r w:rsidRPr="002D3032">
              <w:rPr>
                <w:rStyle w:val="67"/>
                <w:sz w:val="24"/>
                <w:szCs w:val="24"/>
                <w:lang w:eastAsia="uk-UA"/>
              </w:rPr>
              <w:t>15</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Суставы верхних конечностей;</w:t>
            </w:r>
          </w:p>
        </w:tc>
      </w:tr>
      <w:tr w:rsidR="00EB2BB4" w:rsidRPr="002D3032">
        <w:trPr>
          <w:trHeight w:hRule="exact" w:val="226"/>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 xml:space="preserve">Энд </w:t>
            </w:r>
            <w:r w:rsidRPr="002D3032">
              <w:rPr>
                <w:rStyle w:val="67"/>
                <w:sz w:val="24"/>
                <w:szCs w:val="24"/>
                <w:lang w:eastAsia="uk-UA"/>
              </w:rPr>
              <w:t>17</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Среднее ухо;</w:t>
            </w:r>
          </w:p>
        </w:tc>
      </w:tr>
      <w:tr w:rsidR="00EB2BB4" w:rsidRPr="002D3032">
        <w:trPr>
          <w:trHeight w:hRule="exact" w:val="221"/>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 xml:space="preserve">Энд </w:t>
            </w:r>
            <w:r w:rsidRPr="002D3032">
              <w:rPr>
                <w:rStyle w:val="67"/>
                <w:sz w:val="24"/>
                <w:szCs w:val="24"/>
                <w:lang w:eastAsia="uk-UA"/>
              </w:rPr>
              <w:t>18</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Внутреннее ухо;</w:t>
            </w:r>
          </w:p>
        </w:tc>
      </w:tr>
      <w:tr w:rsidR="00EB2BB4" w:rsidRPr="002D3032">
        <w:trPr>
          <w:trHeight w:hRule="exact" w:val="221"/>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Же 7</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Боковая поверхность верхней челюсти, 5-8 зубы;</w:t>
            </w:r>
          </w:p>
        </w:tc>
      </w:tr>
      <w:tr w:rsidR="00EB2BB4" w:rsidRPr="002D3032">
        <w:trPr>
          <w:trHeight w:hRule="exact" w:val="211"/>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Же 8</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Боковая поверхность нижней челюсти, 5-8 зубы;</w:t>
            </w:r>
          </w:p>
        </w:tc>
      </w:tr>
      <w:tr w:rsidR="00EB2BB4" w:rsidRPr="002D3032">
        <w:trPr>
          <w:trHeight w:hRule="exact" w:val="221"/>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Же 10а</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95"/>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 xml:space="preserve">Вагус - X пара </w:t>
            </w:r>
            <w:r w:rsidRPr="002D3032">
              <w:rPr>
                <w:rStyle w:val="94"/>
                <w:spacing w:val="0"/>
                <w:sz w:val="24"/>
                <w:szCs w:val="24"/>
                <w:lang w:eastAsia="uk-UA"/>
              </w:rPr>
              <w:t>ЧМН;</w:t>
            </w:r>
          </w:p>
        </w:tc>
      </w:tr>
      <w:tr w:rsidR="00EB2BB4" w:rsidRPr="002D3032">
        <w:trPr>
          <w:trHeight w:hRule="exact" w:val="226"/>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Жп 7</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Межуточный мозг;</w:t>
            </w:r>
          </w:p>
        </w:tc>
      </w:tr>
      <w:tr w:rsidR="00EB2BB4" w:rsidRPr="002D3032">
        <w:trPr>
          <w:trHeight w:hRule="exact" w:val="221"/>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Жп 9</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Средний мозг;</w:t>
            </w:r>
          </w:p>
        </w:tc>
      </w:tr>
      <w:tr w:rsidR="00EB2BB4" w:rsidRPr="002D3032">
        <w:trPr>
          <w:trHeight w:hRule="exact" w:val="216"/>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Жп 20</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Симпатическая нервная система;</w:t>
            </w:r>
          </w:p>
        </w:tc>
      </w:tr>
      <w:tr w:rsidR="00EB2BB4" w:rsidRPr="002D3032">
        <w:trPr>
          <w:trHeight w:hRule="exact" w:val="226"/>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Жп 33</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Суставы нижних конечностей;</w:t>
            </w:r>
          </w:p>
        </w:tc>
      </w:tr>
      <w:tr w:rsidR="00EB2BB4" w:rsidRPr="002D3032">
        <w:trPr>
          <w:trHeight w:hRule="exact" w:val="216"/>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Жп 34</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Мышцы нижних конечностей;</w:t>
            </w:r>
          </w:p>
        </w:tc>
      </w:tr>
      <w:tr w:rsidR="00EB2BB4" w:rsidRPr="002D3032">
        <w:trPr>
          <w:trHeight w:hRule="exact" w:val="216"/>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Мп 11</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Позвоночник;</w:t>
            </w:r>
          </w:p>
        </w:tc>
      </w:tr>
      <w:tr w:rsidR="00EB2BB4" w:rsidRPr="002D3032">
        <w:trPr>
          <w:trHeight w:hRule="exact" w:val="226"/>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Мп 12</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Костная система;</w:t>
            </w:r>
          </w:p>
        </w:tc>
      </w:tr>
      <w:tr w:rsidR="00EB2BB4" w:rsidRPr="002D3032">
        <w:trPr>
          <w:trHeight w:hRule="exact" w:val="230"/>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Мп 16</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Грудная часть симпатикуса;</w:t>
            </w:r>
          </w:p>
        </w:tc>
      </w:tr>
      <w:tr w:rsidR="00EB2BB4" w:rsidRPr="002D3032">
        <w:trPr>
          <w:trHeight w:hRule="exact" w:val="221"/>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Мп 24</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Брюшная часть симпатикуса;</w:t>
            </w:r>
          </w:p>
        </w:tc>
      </w:tr>
      <w:tr w:rsidR="00EB2BB4" w:rsidRPr="002D3032">
        <w:trPr>
          <w:trHeight w:hRule="exact" w:val="216"/>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Пер 24</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Срединная часть нижней челюсти, 1-4/4-1 зубы;</w:t>
            </w:r>
          </w:p>
        </w:tc>
      </w:tr>
      <w:tr w:rsidR="00EB2BB4" w:rsidRPr="002D3032">
        <w:trPr>
          <w:trHeight w:hRule="exact" w:val="216"/>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Зср 13</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Спинной мозг;</w:t>
            </w:r>
          </w:p>
        </w:tc>
      </w:tr>
      <w:tr w:rsidR="00EB2BB4" w:rsidRPr="002D3032">
        <w:trPr>
          <w:trHeight w:hRule="exact" w:val="240"/>
          <w:jc w:val="center"/>
        </w:trPr>
        <w:tc>
          <w:tcPr>
            <w:tcW w:w="83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Зср 25</w:t>
            </w:r>
          </w:p>
        </w:tc>
        <w:tc>
          <w:tcPr>
            <w:tcW w:w="720"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СТИ</w:t>
            </w:r>
          </w:p>
        </w:tc>
        <w:tc>
          <w:tcPr>
            <w:tcW w:w="4843" w:type="dxa"/>
            <w:shd w:val="clear" w:color="auto" w:fill="FFFFFF"/>
          </w:tcPr>
          <w:p w:rsidR="00EB2BB4" w:rsidRPr="002D3032" w:rsidRDefault="00EB2BB4" w:rsidP="002D3032">
            <w:pPr>
              <w:pStyle w:val="a7"/>
              <w:framePr w:w="6394" w:wrap="notBeside" w:vAnchor="text" w:hAnchor="text" w:xAlign="center" w:y="1"/>
              <w:shd w:val="clear" w:color="auto" w:fill="auto"/>
              <w:spacing w:after="0" w:line="240" w:lineRule="auto"/>
              <w:ind w:firstLine="600"/>
              <w:rPr>
                <w:sz w:val="24"/>
                <w:szCs w:val="24"/>
              </w:rPr>
            </w:pPr>
            <w:r w:rsidRPr="002D3032">
              <w:rPr>
                <w:rStyle w:val="72"/>
                <w:sz w:val="24"/>
                <w:szCs w:val="24"/>
                <w:lang w:eastAsia="uk-UA"/>
              </w:rPr>
              <w:t>Средняя часть верхней челюсти, 1-4/4-1 зубы.</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62"/>
        <w:shd w:val="clear" w:color="auto" w:fill="auto"/>
        <w:spacing w:after="0" w:line="240" w:lineRule="auto"/>
        <w:ind w:firstLine="600"/>
      </w:pPr>
      <w:bookmarkStart w:id="49" w:name="bookmark49"/>
      <w:r w:rsidRPr="002D3032">
        <w:rPr>
          <w:rStyle w:val="611pt"/>
          <w:b/>
          <w:bCs/>
          <w:sz w:val="24"/>
          <w:szCs w:val="24"/>
          <w:lang w:eastAsia="uk-UA"/>
        </w:rPr>
        <w:t>Частные суммационные точки измерения</w:t>
      </w:r>
      <w:bookmarkEnd w:id="49"/>
    </w:p>
    <w:p w:rsidR="00EB2BB4" w:rsidRPr="002D3032" w:rsidRDefault="00EB2BB4" w:rsidP="002D3032">
      <w:pPr>
        <w:pStyle w:val="a7"/>
        <w:shd w:val="clear" w:color="auto" w:fill="auto"/>
        <w:spacing w:after="0" w:line="240" w:lineRule="auto"/>
        <w:ind w:firstLine="600"/>
        <w:jc w:val="center"/>
        <w:rPr>
          <w:sz w:val="24"/>
          <w:szCs w:val="24"/>
        </w:rPr>
      </w:pPr>
      <w:r w:rsidRPr="002D3032">
        <w:rPr>
          <w:rStyle w:val="72"/>
          <w:sz w:val="24"/>
          <w:szCs w:val="24"/>
          <w:lang w:eastAsia="uk-UA"/>
        </w:rPr>
        <w:t>ЧСТИ - частные суммационные точки дают информацию</w:t>
      </w:r>
    </w:p>
    <w:p w:rsidR="00EB2BB4" w:rsidRPr="002D3032" w:rsidRDefault="00EB2BB4" w:rsidP="002D3032">
      <w:pPr>
        <w:pStyle w:val="a7"/>
        <w:shd w:val="clear" w:color="auto" w:fill="auto"/>
        <w:tabs>
          <w:tab w:val="left" w:pos="227"/>
        </w:tabs>
        <w:spacing w:after="0" w:line="240" w:lineRule="auto"/>
        <w:ind w:firstLine="600"/>
        <w:rPr>
          <w:sz w:val="24"/>
          <w:szCs w:val="24"/>
        </w:rPr>
      </w:pPr>
      <w:r w:rsidRPr="002D3032">
        <w:rPr>
          <w:rStyle w:val="72"/>
          <w:sz w:val="24"/>
          <w:szCs w:val="24"/>
          <w:lang w:eastAsia="uk-UA"/>
        </w:rPr>
        <w:t>о</w:t>
      </w:r>
      <w:r w:rsidRPr="002D3032">
        <w:rPr>
          <w:rStyle w:val="72"/>
          <w:sz w:val="24"/>
          <w:szCs w:val="24"/>
          <w:lang w:eastAsia="uk-UA"/>
        </w:rPr>
        <w:tab/>
        <w:t>состоянии органов и тканевых систем с подобными или похожими функциями [49; 72]:</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Энд1 ЧСТИ Половые железы, надпочечники;</w:t>
      </w:r>
    </w:p>
    <w:p w:rsidR="00EB2BB4" w:rsidRPr="002D3032" w:rsidRDefault="00EB2BB4" w:rsidP="002D3032">
      <w:pPr>
        <w:pStyle w:val="a7"/>
        <w:shd w:val="clear" w:color="auto" w:fill="auto"/>
        <w:spacing w:after="0" w:line="240" w:lineRule="auto"/>
        <w:ind w:firstLine="600"/>
        <w:jc w:val="center"/>
        <w:rPr>
          <w:sz w:val="24"/>
          <w:szCs w:val="24"/>
        </w:rPr>
      </w:pPr>
      <w:r w:rsidRPr="002D3032">
        <w:rPr>
          <w:rStyle w:val="72"/>
          <w:sz w:val="24"/>
          <w:szCs w:val="24"/>
          <w:lang w:eastAsia="uk-UA"/>
        </w:rPr>
        <w:t>Энд 2 ЧСТИ Тимус, щитовидная и паращитовидные железы;</w:t>
      </w:r>
    </w:p>
    <w:tbl>
      <w:tblPr>
        <w:tblOverlap w:val="never"/>
        <w:tblW w:w="0" w:type="auto"/>
        <w:jc w:val="center"/>
        <w:tblLayout w:type="fixed"/>
        <w:tblCellMar>
          <w:left w:w="10" w:type="dxa"/>
          <w:right w:w="10" w:type="dxa"/>
        </w:tblCellMar>
        <w:tblLook w:val="0000"/>
      </w:tblPr>
      <w:tblGrid>
        <w:gridCol w:w="749"/>
        <w:gridCol w:w="845"/>
        <w:gridCol w:w="4752"/>
      </w:tblGrid>
      <w:tr w:rsidR="00EB2BB4" w:rsidRPr="002D3032">
        <w:trPr>
          <w:trHeight w:hRule="exact" w:val="226"/>
          <w:jc w:val="center"/>
        </w:trPr>
        <w:tc>
          <w:tcPr>
            <w:tcW w:w="749"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3</w:t>
            </w:r>
          </w:p>
        </w:tc>
        <w:tc>
          <w:tcPr>
            <w:tcW w:w="845"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ЧСТИ</w:t>
            </w:r>
          </w:p>
        </w:tc>
        <w:tc>
          <w:tcPr>
            <w:tcW w:w="4752"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Эпифиз, гипофиз;</w:t>
            </w:r>
          </w:p>
        </w:tc>
      </w:tr>
      <w:tr w:rsidR="00EB2BB4" w:rsidRPr="002D3032">
        <w:trPr>
          <w:trHeight w:hRule="exact" w:val="427"/>
          <w:jc w:val="center"/>
        </w:trPr>
        <w:tc>
          <w:tcPr>
            <w:tcW w:w="749"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Мп 64</w:t>
            </w:r>
          </w:p>
        </w:tc>
        <w:tc>
          <w:tcPr>
            <w:tcW w:w="845"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ЧСТИ</w:t>
            </w:r>
          </w:p>
        </w:tc>
        <w:tc>
          <w:tcPr>
            <w:tcW w:w="4752"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Придатки яичек, семенной канатик, яичники, маточные трубы;</w:t>
            </w:r>
          </w:p>
        </w:tc>
      </w:tr>
      <w:tr w:rsidR="00EB2BB4" w:rsidRPr="002D3032">
        <w:trPr>
          <w:trHeight w:hRule="exact" w:val="672"/>
          <w:jc w:val="center"/>
        </w:trPr>
        <w:tc>
          <w:tcPr>
            <w:tcW w:w="749"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Мп 65</w:t>
            </w:r>
          </w:p>
        </w:tc>
        <w:tc>
          <w:tcPr>
            <w:tcW w:w="845"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ЧСТИ</w:t>
            </w:r>
          </w:p>
        </w:tc>
        <w:tc>
          <w:tcPr>
            <w:tcW w:w="4752" w:type="dxa"/>
            <w:shd w:val="clear" w:color="auto" w:fill="FFFFFF"/>
          </w:tcPr>
          <w:p w:rsidR="00EB2BB4" w:rsidRPr="002D3032" w:rsidRDefault="00EB2BB4" w:rsidP="002D3032">
            <w:pPr>
              <w:pStyle w:val="390"/>
              <w:framePr w:w="6346"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Предстательная железа, семенной бугорок, семенные пузырьки, пенис, широкая связка матки, параметрий, влагалище, уретра.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331"/>
        <w:keepNext/>
        <w:keepLines/>
        <w:shd w:val="clear" w:color="auto" w:fill="auto"/>
        <w:spacing w:after="0" w:line="240" w:lineRule="auto"/>
        <w:ind w:firstLine="600"/>
        <w:rPr>
          <w:sz w:val="24"/>
          <w:szCs w:val="24"/>
        </w:rPr>
      </w:pPr>
      <w:bookmarkStart w:id="50" w:name="bookmark50"/>
      <w:r w:rsidRPr="002D3032">
        <w:rPr>
          <w:rStyle w:val="33CenturySchoolbook"/>
          <w:rFonts w:ascii="Times New Roman" w:hAnsi="Times New Roman" w:cs="Times New Roman"/>
          <w:sz w:val="24"/>
          <w:szCs w:val="24"/>
          <w:lang w:eastAsia="uk-UA"/>
        </w:rPr>
        <w:t>Контрольные точки измерения</w:t>
      </w:r>
      <w:bookmarkEnd w:id="50"/>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Контрольные точки (КТИ) наиболее часто используются в ЭАФ. При измерении их электрических параметров можно получить информацию о наличии или отсутствии патологии во всех органах и тканевых системах, имеющих информационно-функциональные взаимосвязи с соответствующим меридианом [37, 62, 74]:</w:t>
      </w:r>
    </w:p>
    <w:tbl>
      <w:tblPr>
        <w:tblOverlap w:val="never"/>
        <w:tblW w:w="0" w:type="auto"/>
        <w:jc w:val="center"/>
        <w:tblLayout w:type="fixed"/>
        <w:tblCellMar>
          <w:left w:w="10" w:type="dxa"/>
          <w:right w:w="10" w:type="dxa"/>
        </w:tblCellMar>
        <w:tblLook w:val="0000"/>
      </w:tblPr>
      <w:tblGrid>
        <w:gridCol w:w="840"/>
        <w:gridCol w:w="691"/>
        <w:gridCol w:w="4819"/>
      </w:tblGrid>
      <w:tr w:rsidR="00EB2BB4" w:rsidRPr="002D3032">
        <w:trPr>
          <w:trHeight w:hRule="exact" w:val="446"/>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lastRenderedPageBreak/>
              <w:t>Лф 1-2</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Лимфоэпителиальное глоточное кольцо Пиро- гова-Ланганса-Вальдейера;</w:t>
            </w:r>
          </w:p>
        </w:tc>
      </w:tr>
      <w:tr w:rsidR="00EB2BB4" w:rsidRPr="002D3032">
        <w:trPr>
          <w:trHeight w:hRule="exact" w:val="206"/>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Ле Юс</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Легкие;</w:t>
            </w:r>
          </w:p>
        </w:tc>
      </w:tr>
      <w:tr w:rsidR="00EB2BB4" w:rsidRPr="002D3032">
        <w:trPr>
          <w:trHeight w:hRule="exact" w:val="442"/>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Тл 1в</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Толстый кишечник, включая прямую кишку и анальный канал;</w:t>
            </w:r>
          </w:p>
        </w:tc>
      </w:tr>
      <w:tr w:rsidR="00EB2BB4" w:rsidRPr="002D3032">
        <w:trPr>
          <w:trHeight w:hRule="exact" w:val="442"/>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Нд 1в</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Периферическая и центральная нервная система;</w:t>
            </w:r>
          </w:p>
        </w:tc>
      </w:tr>
      <w:tr w:rsidR="00EB2BB4" w:rsidRPr="002D3032">
        <w:trPr>
          <w:trHeight w:hRule="exact" w:val="230"/>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Ид За</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Парасимпатические головные ганглии;</w:t>
            </w:r>
          </w:p>
        </w:tc>
      </w:tr>
      <w:tr w:rsidR="00EB2BB4" w:rsidRPr="002D3032">
        <w:trPr>
          <w:trHeight w:hRule="exact" w:val="221"/>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Нд 4</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Черепномозговые нервы;</w:t>
            </w:r>
          </w:p>
        </w:tc>
      </w:tr>
      <w:tr w:rsidR="00EB2BB4" w:rsidRPr="002D3032">
        <w:trPr>
          <w:trHeight w:hRule="exact" w:val="221"/>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Кр </w:t>
            </w:r>
            <w:r w:rsidRPr="002D3032">
              <w:rPr>
                <w:rStyle w:val="39CenturySchoolbook22"/>
                <w:rFonts w:ascii="Times New Roman" w:hAnsi="Times New Roman" w:cs="Times New Roman"/>
                <w:sz w:val="24"/>
                <w:szCs w:val="24"/>
                <w:lang w:val="en-US" w:eastAsia="uk-UA"/>
              </w:rPr>
              <w:t>8d</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Кровообращения;</w:t>
            </w:r>
          </w:p>
        </w:tc>
      </w:tr>
      <w:tr w:rsidR="00EB2BB4" w:rsidRPr="002D3032">
        <w:trPr>
          <w:trHeight w:hRule="exact" w:val="446"/>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 1в</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Аллергические (иммунотоксические) и сосудистые поражения;</w:t>
            </w:r>
          </w:p>
        </w:tc>
      </w:tr>
      <w:tr w:rsidR="00EB2BB4" w:rsidRPr="002D3032">
        <w:trPr>
          <w:trHeight w:hRule="exact" w:val="442"/>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Од 1в</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Дегенерация эпителия и паренхимы органов (ДЭП органов);</w:t>
            </w:r>
          </w:p>
        </w:tc>
      </w:tr>
      <w:tr w:rsidR="00EB2BB4" w:rsidRPr="002D3032">
        <w:trPr>
          <w:trHeight w:hRule="exact" w:val="211"/>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1в</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Эндокринная система;</w:t>
            </w:r>
          </w:p>
        </w:tc>
      </w:tr>
      <w:tr w:rsidR="00EB2BB4" w:rsidRPr="002D3032">
        <w:trPr>
          <w:trHeight w:hRule="exact" w:val="226"/>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 8с</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Сердце;</w:t>
            </w:r>
          </w:p>
        </w:tc>
      </w:tr>
      <w:tr w:rsidR="00EB2BB4" w:rsidRPr="002D3032">
        <w:trPr>
          <w:trHeight w:hRule="exact" w:val="216"/>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Тн 1в</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Тонкий кишечник и 12-перстная кишка;</w:t>
            </w:r>
          </w:p>
        </w:tc>
      </w:tr>
      <w:tr w:rsidR="00EB2BB4" w:rsidRPr="002D3032">
        <w:trPr>
          <w:trHeight w:hRule="exact" w:val="446"/>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Сп 1а</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Селезенка, экзо- и эндокринные функции поджелудочной железы;</w:t>
            </w:r>
          </w:p>
        </w:tc>
      </w:tr>
      <w:tr w:rsidR="00EB2BB4" w:rsidRPr="002D3032">
        <w:trPr>
          <w:trHeight w:hRule="exact" w:val="206"/>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 1а</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Печень;</w:t>
            </w:r>
          </w:p>
        </w:tc>
      </w:tr>
      <w:tr w:rsidR="00EB2BB4" w:rsidRPr="002D3032">
        <w:trPr>
          <w:trHeight w:hRule="exact" w:val="226"/>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Су 1в</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Суставы, включая суставы позвоночника;</w:t>
            </w:r>
          </w:p>
        </w:tc>
      </w:tr>
      <w:tr w:rsidR="00EB2BB4" w:rsidRPr="002D3032">
        <w:trPr>
          <w:trHeight w:hRule="exact" w:val="230"/>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44в</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Желудок;</w:t>
            </w:r>
          </w:p>
        </w:tc>
      </w:tr>
      <w:tr w:rsidR="00EB2BB4" w:rsidRPr="002D3032">
        <w:trPr>
          <w:trHeight w:hRule="exact" w:val="230"/>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Стд 1в</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Соединительно-тканная дегенерация (ЭАФ-диаг-</w:t>
            </w:r>
          </w:p>
        </w:tc>
      </w:tr>
      <w:tr w:rsidR="00EB2BB4" w:rsidRPr="002D3032">
        <w:trPr>
          <w:trHeight w:hRule="exact" w:val="211"/>
          <w:jc w:val="center"/>
        </w:trPr>
        <w:tc>
          <w:tcPr>
            <w:tcW w:w="840" w:type="dxa"/>
            <w:vMerge w:val="restart"/>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Стд 1с</w:t>
            </w:r>
          </w:p>
        </w:tc>
        <w:tc>
          <w:tcPr>
            <w:tcW w:w="691" w:type="dxa"/>
            <w:shd w:val="clear" w:color="auto" w:fill="FFFFFF"/>
          </w:tcPr>
          <w:p w:rsidR="00EB2BB4" w:rsidRPr="002D3032" w:rsidRDefault="00EB2BB4" w:rsidP="002D3032">
            <w:pPr>
              <w:framePr w:w="6350" w:wrap="notBeside" w:vAnchor="text" w:hAnchor="text" w:xAlign="center" w:y="1"/>
              <w:ind w:firstLine="600"/>
              <w:rPr>
                <w:rFonts w:ascii="Times New Roman" w:hAnsi="Times New Roman" w:cs="Times New Roman"/>
              </w:rPr>
            </w:pP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ностика фибром, фибромиом и т.п.);</w:t>
            </w:r>
          </w:p>
        </w:tc>
      </w:tr>
      <w:tr w:rsidR="00EB2BB4" w:rsidRPr="002D3032">
        <w:trPr>
          <w:trHeight w:hRule="exact" w:val="418"/>
          <w:jc w:val="center"/>
        </w:trPr>
        <w:tc>
          <w:tcPr>
            <w:tcW w:w="840" w:type="dxa"/>
            <w:vMerge/>
            <w:shd w:val="clear" w:color="auto" w:fill="FFFFFF"/>
          </w:tcPr>
          <w:p w:rsidR="00EB2BB4" w:rsidRPr="002D3032" w:rsidRDefault="00EB2BB4" w:rsidP="002D3032">
            <w:pPr>
              <w:framePr w:w="6350" w:wrap="notBeside" w:vAnchor="text" w:hAnchor="text" w:xAlign="center" w:y="1"/>
              <w:ind w:firstLine="600"/>
              <w:rPr>
                <w:rFonts w:ascii="Times New Roman" w:hAnsi="Times New Roman" w:cs="Times New Roman"/>
              </w:rPr>
            </w:pP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Дегенерация слизистых оболочек (ЭАФ-диагнос- тика полипов, папиллом и т.п.);</w:t>
            </w:r>
          </w:p>
        </w:tc>
      </w:tr>
      <w:tr w:rsidR="00EB2BB4" w:rsidRPr="002D3032">
        <w:trPr>
          <w:trHeight w:hRule="exact" w:val="226"/>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Ко 1-3</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Кожа;</w:t>
            </w:r>
          </w:p>
        </w:tc>
      </w:tr>
      <w:tr w:rsidR="00EB2BB4" w:rsidRPr="002D3032">
        <w:trPr>
          <w:trHeight w:hRule="exact" w:val="235"/>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Мае 1в</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Жировая и мышечная дегенерация;</w:t>
            </w:r>
          </w:p>
        </w:tc>
      </w:tr>
      <w:tr w:rsidR="00EB2BB4" w:rsidRPr="002D3032">
        <w:trPr>
          <w:trHeight w:hRule="exact" w:val="240"/>
          <w:jc w:val="center"/>
        </w:trPr>
        <w:tc>
          <w:tcPr>
            <w:tcW w:w="840"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Жп 43в</w:t>
            </w:r>
          </w:p>
        </w:tc>
        <w:tc>
          <w:tcPr>
            <w:tcW w:w="691"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tc>
        <w:tc>
          <w:tcPr>
            <w:tcW w:w="481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Желчный пузырь и желчевыводящие пути;</w:t>
            </w:r>
          </w:p>
        </w:tc>
      </w:tr>
    </w:tbl>
    <w:p w:rsidR="00EB2BB4" w:rsidRPr="002D3032" w:rsidRDefault="00EB2BB4" w:rsidP="002D3032">
      <w:pPr>
        <w:ind w:firstLine="600"/>
        <w:rPr>
          <w:rFonts w:ascii="Times New Roman" w:hAnsi="Times New Roman" w:cs="Times New Roman"/>
        </w:rPr>
      </w:pPr>
    </w:p>
    <w:tbl>
      <w:tblPr>
        <w:tblOverlap w:val="never"/>
        <w:tblW w:w="0" w:type="auto"/>
        <w:tblInd w:w="-8" w:type="dxa"/>
        <w:tblLayout w:type="fixed"/>
        <w:tblCellMar>
          <w:left w:w="10" w:type="dxa"/>
          <w:right w:w="10" w:type="dxa"/>
        </w:tblCellMar>
        <w:tblLook w:val="0000"/>
      </w:tblPr>
      <w:tblGrid>
        <w:gridCol w:w="1589"/>
        <w:gridCol w:w="4325"/>
      </w:tblGrid>
      <w:tr w:rsidR="00EB2BB4" w:rsidRPr="002D3032">
        <w:trPr>
          <w:trHeight w:hRule="exact" w:val="216"/>
        </w:trPr>
        <w:tc>
          <w:tcPr>
            <w:tcW w:w="1589" w:type="dxa"/>
            <w:shd w:val="clear" w:color="auto" w:fill="FFFFFF"/>
          </w:tcPr>
          <w:p w:rsidR="00EB2BB4" w:rsidRPr="002D3032" w:rsidRDefault="00EB2BB4" w:rsidP="002D3032">
            <w:pPr>
              <w:pStyle w:val="390"/>
              <w:framePr w:w="591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По </w:t>
            </w:r>
            <w:r w:rsidRPr="002D3032">
              <w:rPr>
                <w:rStyle w:val="39CenturySchoolbook16"/>
                <w:rFonts w:ascii="Times New Roman" w:hAnsi="Times New Roman" w:cs="Times New Roman"/>
                <w:sz w:val="24"/>
                <w:szCs w:val="24"/>
                <w:lang w:eastAsia="uk-UA"/>
              </w:rPr>
              <w:t>1-3 кти</w:t>
            </w:r>
          </w:p>
        </w:tc>
        <w:tc>
          <w:tcPr>
            <w:tcW w:w="4325" w:type="dxa"/>
            <w:shd w:val="clear" w:color="auto" w:fill="FFFFFF"/>
          </w:tcPr>
          <w:p w:rsidR="00EB2BB4" w:rsidRPr="002D3032" w:rsidRDefault="00EB2BB4" w:rsidP="002D3032">
            <w:pPr>
              <w:pStyle w:val="390"/>
              <w:framePr w:w="591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Почки;</w:t>
            </w:r>
          </w:p>
        </w:tc>
      </w:tr>
      <w:tr w:rsidR="00EB2BB4" w:rsidRPr="002D3032">
        <w:trPr>
          <w:trHeight w:hRule="exact" w:val="230"/>
        </w:trPr>
        <w:tc>
          <w:tcPr>
            <w:tcW w:w="1589" w:type="dxa"/>
            <w:shd w:val="clear" w:color="auto" w:fill="FFFFFF"/>
          </w:tcPr>
          <w:p w:rsidR="00EB2BB4" w:rsidRPr="002D3032" w:rsidRDefault="00EB2BB4" w:rsidP="002D3032">
            <w:pPr>
              <w:pStyle w:val="390"/>
              <w:framePr w:w="591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Мп 66в КТИ</w:t>
            </w:r>
          </w:p>
        </w:tc>
        <w:tc>
          <w:tcPr>
            <w:tcW w:w="4325" w:type="dxa"/>
            <w:shd w:val="clear" w:color="auto" w:fill="FFFFFF"/>
          </w:tcPr>
          <w:p w:rsidR="00EB2BB4" w:rsidRPr="002D3032" w:rsidRDefault="00EB2BB4" w:rsidP="002D3032">
            <w:pPr>
              <w:pStyle w:val="390"/>
              <w:framePr w:w="591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Мочевой пузырь и урогенитальные органы;</w:t>
            </w:r>
          </w:p>
        </w:tc>
      </w:tr>
      <w:tr w:rsidR="00EB2BB4" w:rsidRPr="002D3032">
        <w:trPr>
          <w:trHeight w:hRule="exact" w:val="202"/>
        </w:trPr>
        <w:tc>
          <w:tcPr>
            <w:tcW w:w="1589" w:type="dxa"/>
            <w:shd w:val="clear" w:color="auto" w:fill="FFFFFF"/>
          </w:tcPr>
          <w:p w:rsidR="00EB2BB4" w:rsidRPr="002D3032" w:rsidRDefault="00EB2BB4" w:rsidP="002D3032">
            <w:pPr>
              <w:pStyle w:val="390"/>
              <w:framePr w:w="591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23-1 КТИ</w:t>
            </w:r>
          </w:p>
        </w:tc>
        <w:tc>
          <w:tcPr>
            <w:tcW w:w="4325" w:type="dxa"/>
            <w:shd w:val="clear" w:color="auto" w:fill="FFFFFF"/>
          </w:tcPr>
          <w:p w:rsidR="00EB2BB4" w:rsidRPr="002D3032" w:rsidRDefault="00EB2BB4" w:rsidP="002D3032">
            <w:pPr>
              <w:pStyle w:val="390"/>
              <w:framePr w:w="591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Большой мозг;</w:t>
            </w:r>
          </w:p>
        </w:tc>
      </w:tr>
      <w:tr w:rsidR="00EB2BB4" w:rsidRPr="002D3032">
        <w:trPr>
          <w:trHeight w:hRule="exact" w:val="230"/>
        </w:trPr>
        <w:tc>
          <w:tcPr>
            <w:tcW w:w="1589" w:type="dxa"/>
            <w:shd w:val="clear" w:color="auto" w:fill="FFFFFF"/>
          </w:tcPr>
          <w:p w:rsidR="00EB2BB4" w:rsidRPr="002D3032" w:rsidRDefault="00EB2BB4" w:rsidP="002D3032">
            <w:pPr>
              <w:pStyle w:val="390"/>
              <w:framePr w:w="591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23-1аКТИ</w:t>
            </w:r>
          </w:p>
        </w:tc>
        <w:tc>
          <w:tcPr>
            <w:tcW w:w="4325" w:type="dxa"/>
            <w:shd w:val="clear" w:color="auto" w:fill="FFFFFF"/>
          </w:tcPr>
          <w:p w:rsidR="00EB2BB4" w:rsidRPr="002D3032" w:rsidRDefault="00EB2BB4" w:rsidP="002D3032">
            <w:pPr>
              <w:pStyle w:val="390"/>
              <w:framePr w:w="591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Дегенерация органов («глаз Циклопа»);</w:t>
            </w:r>
          </w:p>
        </w:tc>
      </w:tr>
      <w:tr w:rsidR="00EB2BB4" w:rsidRPr="002D3032">
        <w:trPr>
          <w:trHeight w:hRule="exact" w:val="226"/>
        </w:trPr>
        <w:tc>
          <w:tcPr>
            <w:tcW w:w="1589" w:type="dxa"/>
            <w:shd w:val="clear" w:color="auto" w:fill="FFFFFF"/>
          </w:tcPr>
          <w:p w:rsidR="00EB2BB4" w:rsidRPr="002D3032" w:rsidRDefault="00EB2BB4" w:rsidP="002D3032">
            <w:pPr>
              <w:pStyle w:val="390"/>
              <w:framePr w:w="591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23-2 КТИ</w:t>
            </w:r>
          </w:p>
        </w:tc>
        <w:tc>
          <w:tcPr>
            <w:tcW w:w="4325" w:type="dxa"/>
            <w:shd w:val="clear" w:color="auto" w:fill="FFFFFF"/>
          </w:tcPr>
          <w:p w:rsidR="00EB2BB4" w:rsidRPr="002D3032" w:rsidRDefault="00EB2BB4" w:rsidP="002D3032">
            <w:pPr>
              <w:pStyle w:val="390"/>
              <w:framePr w:w="5914" w:wrap="notBeside" w:vAnchor="text" w:hAnchor="text"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Лимбическая система.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331"/>
        <w:keepNext/>
        <w:keepLines/>
        <w:shd w:val="clear" w:color="auto" w:fill="auto"/>
        <w:spacing w:after="0" w:line="240" w:lineRule="auto"/>
        <w:ind w:firstLine="600"/>
        <w:rPr>
          <w:sz w:val="24"/>
          <w:szCs w:val="24"/>
        </w:rPr>
      </w:pPr>
      <w:bookmarkStart w:id="51" w:name="bookmark51"/>
      <w:r w:rsidRPr="002D3032">
        <w:rPr>
          <w:rStyle w:val="33CenturySchoolbook"/>
          <w:rFonts w:ascii="Times New Roman" w:hAnsi="Times New Roman" w:cs="Times New Roman"/>
          <w:sz w:val="24"/>
          <w:szCs w:val="24"/>
          <w:lang w:eastAsia="uk-UA"/>
        </w:rPr>
        <w:t>Точки указания</w:t>
      </w:r>
      <w:bookmarkEnd w:id="51"/>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В качестве точек указания (ТУ) в ЭАФ используются некоторые точки лимфососуда, расположенные по тыльно-лучевому краю большого пальца кисти и в области лучезапястного сустава. Эти точки предназначены для оценки состояния лимфооттока от органов и тканей, наиболее подверженных контакту с неблагоприятными факторами окружающей среды [62, 68, 70, 75, 76]:</w:t>
      </w:r>
    </w:p>
    <w:tbl>
      <w:tblPr>
        <w:tblOverlap w:val="never"/>
        <w:tblW w:w="0" w:type="auto"/>
        <w:jc w:val="center"/>
        <w:tblLayout w:type="fixed"/>
        <w:tblCellMar>
          <w:left w:w="10" w:type="dxa"/>
          <w:right w:w="10" w:type="dxa"/>
        </w:tblCellMar>
        <w:tblLook w:val="0000"/>
      </w:tblPr>
      <w:tblGrid>
        <w:gridCol w:w="797"/>
        <w:gridCol w:w="672"/>
        <w:gridCol w:w="4901"/>
      </w:tblGrid>
      <w:tr w:rsidR="00EB2BB4" w:rsidRPr="002D3032">
        <w:trPr>
          <w:trHeight w:hRule="exact" w:val="226"/>
          <w:jc w:val="center"/>
        </w:trPr>
        <w:tc>
          <w:tcPr>
            <w:tcW w:w="797"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 xml:space="preserve">Лф </w:t>
            </w:r>
            <w:r w:rsidRPr="002D3032">
              <w:rPr>
                <w:rStyle w:val="39CenturySchoolbook22"/>
                <w:rFonts w:ascii="Times New Roman" w:hAnsi="Times New Roman" w:cs="Times New Roman"/>
                <w:sz w:val="24"/>
                <w:szCs w:val="24"/>
                <w:lang w:eastAsia="uk-UA"/>
              </w:rPr>
              <w:t>1-1</w:t>
            </w:r>
          </w:p>
        </w:tc>
        <w:tc>
          <w:tcPr>
            <w:tcW w:w="672"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ТУ</w:t>
            </w:r>
          </w:p>
        </w:tc>
        <w:tc>
          <w:tcPr>
            <w:tcW w:w="4901"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Отток лимфы от ушей;</w:t>
            </w:r>
          </w:p>
        </w:tc>
      </w:tr>
      <w:tr w:rsidR="00EB2BB4" w:rsidRPr="002D3032">
        <w:trPr>
          <w:trHeight w:hRule="exact" w:val="326"/>
          <w:jc w:val="center"/>
        </w:trPr>
        <w:tc>
          <w:tcPr>
            <w:tcW w:w="797"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 xml:space="preserve">Лф </w:t>
            </w:r>
            <w:r w:rsidRPr="002D3032">
              <w:rPr>
                <w:rStyle w:val="39CenturySchoolbook22"/>
                <w:rFonts w:ascii="Times New Roman" w:hAnsi="Times New Roman" w:cs="Times New Roman"/>
                <w:sz w:val="24"/>
                <w:szCs w:val="24"/>
                <w:lang w:eastAsia="uk-UA"/>
              </w:rPr>
              <w:t>2</w:t>
            </w:r>
          </w:p>
        </w:tc>
        <w:tc>
          <w:tcPr>
            <w:tcW w:w="672"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ТУ</w:t>
            </w:r>
          </w:p>
        </w:tc>
        <w:tc>
          <w:tcPr>
            <w:tcW w:w="4901" w:type="dxa"/>
            <w:vMerge w:val="restart"/>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Отток лимфы от зубов верхней и нижней челюсти;</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Отток лимфы от глаз;</w:t>
            </w:r>
          </w:p>
        </w:tc>
      </w:tr>
      <w:tr w:rsidR="00EB2BB4" w:rsidRPr="002D3032">
        <w:trPr>
          <w:trHeight w:hRule="exact" w:val="331"/>
          <w:jc w:val="center"/>
        </w:trPr>
        <w:tc>
          <w:tcPr>
            <w:tcW w:w="797"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 xml:space="preserve">Лф </w:t>
            </w:r>
            <w:r w:rsidRPr="002D3032">
              <w:rPr>
                <w:rStyle w:val="39CenturySchoolbook22"/>
                <w:rFonts w:ascii="Times New Roman" w:hAnsi="Times New Roman" w:cs="Times New Roman"/>
                <w:sz w:val="24"/>
                <w:szCs w:val="24"/>
                <w:lang w:eastAsia="uk-UA"/>
              </w:rPr>
              <w:t>2а</w:t>
            </w:r>
          </w:p>
        </w:tc>
        <w:tc>
          <w:tcPr>
            <w:tcW w:w="672"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ТУ</w:t>
            </w:r>
          </w:p>
        </w:tc>
        <w:tc>
          <w:tcPr>
            <w:tcW w:w="4901" w:type="dxa"/>
            <w:vMerge/>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r>
      <w:tr w:rsidR="00EB2BB4" w:rsidRPr="002D3032">
        <w:trPr>
          <w:trHeight w:hRule="exact" w:val="446"/>
          <w:jc w:val="center"/>
        </w:trPr>
        <w:tc>
          <w:tcPr>
            <w:tcW w:w="797"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ЛфЗ</w:t>
            </w:r>
          </w:p>
        </w:tc>
        <w:tc>
          <w:tcPr>
            <w:tcW w:w="672"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ТУ</w:t>
            </w:r>
          </w:p>
        </w:tc>
        <w:tc>
          <w:tcPr>
            <w:tcW w:w="4901"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Отток лимфы от слизистых оболочек полости носа и придаточных пазух.</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Необходимо отметить, что некоторые специалисты, в совершенстве владеющие ЭАФ, за счет знания информационно-функциональных взаимосвязей точек указания (и других точек сосуда лимфатической системы) способны уже в процессе измерения их ЭП сделать предположение о том, на какие из сопряженных с ними классические меридианы следует обратить особое внимание [37]. Так, например, в случае наибольшего отклонения величин ЭП </w:t>
      </w:r>
      <w:r w:rsidRPr="002D3032">
        <w:rPr>
          <w:rStyle w:val="CenturySchoolbook"/>
          <w:rFonts w:ascii="Times New Roman" w:hAnsi="Times New Roman" w:cs="Times New Roman"/>
          <w:sz w:val="24"/>
          <w:szCs w:val="24"/>
          <w:lang w:eastAsia="uk-UA"/>
        </w:rPr>
        <w:lastRenderedPageBreak/>
        <w:t>на точке:</w:t>
      </w:r>
    </w:p>
    <w:tbl>
      <w:tblPr>
        <w:tblOverlap w:val="never"/>
        <w:tblW w:w="0" w:type="auto"/>
        <w:jc w:val="center"/>
        <w:tblLayout w:type="fixed"/>
        <w:tblCellMar>
          <w:left w:w="10" w:type="dxa"/>
          <w:right w:w="10" w:type="dxa"/>
        </w:tblCellMar>
        <w:tblLook w:val="0000"/>
      </w:tblPr>
      <w:tblGrid>
        <w:gridCol w:w="6451"/>
      </w:tblGrid>
      <w:tr w:rsidR="00EB2BB4" w:rsidRPr="002D3032">
        <w:trPr>
          <w:trHeight w:hRule="exact" w:val="264"/>
          <w:jc w:val="center"/>
        </w:trPr>
        <w:tc>
          <w:tcPr>
            <w:tcW w:w="6451" w:type="dxa"/>
            <w:shd w:val="clear" w:color="auto" w:fill="FFFFFF"/>
          </w:tcPr>
          <w:p w:rsidR="00EB2BB4" w:rsidRPr="002D3032" w:rsidRDefault="00EB2BB4" w:rsidP="002D3032">
            <w:pPr>
              <w:pStyle w:val="390"/>
              <w:framePr w:w="6451"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 xml:space="preserve">Лф </w:t>
            </w:r>
            <w:r w:rsidRPr="002D3032">
              <w:rPr>
                <w:rStyle w:val="39CenturySchoolbook22"/>
                <w:rFonts w:ascii="Times New Roman" w:hAnsi="Times New Roman" w:cs="Times New Roman"/>
                <w:sz w:val="24"/>
                <w:szCs w:val="24"/>
                <w:lang w:eastAsia="uk-UA"/>
              </w:rPr>
              <w:t>1-1 ТУ Отток лимфы от ушей</w:t>
            </w:r>
          </w:p>
        </w:tc>
      </w:tr>
      <w:tr w:rsidR="00EB2BB4" w:rsidRPr="002D3032">
        <w:trPr>
          <w:trHeight w:hRule="exact" w:val="686"/>
          <w:jc w:val="center"/>
        </w:trPr>
        <w:tc>
          <w:tcPr>
            <w:tcW w:w="6451" w:type="dxa"/>
            <w:shd w:val="clear" w:color="auto" w:fill="FFFFFF"/>
          </w:tcPr>
          <w:p w:rsidR="00EB2BB4" w:rsidRPr="002D3032" w:rsidRDefault="00EB2BB4" w:rsidP="002D3032">
            <w:pPr>
              <w:pStyle w:val="390"/>
              <w:framePr w:w="6451"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необходимо обратить внимание на «энергетически» взаимосвязанные с данной БАТ меридианы сердца, тройного обогревателя (эндокринной системы) и тонкой кишки;</w:t>
            </w:r>
          </w:p>
        </w:tc>
      </w:tr>
      <w:tr w:rsidR="00EB2BB4" w:rsidRPr="002D3032">
        <w:trPr>
          <w:trHeight w:hRule="exact" w:val="446"/>
          <w:jc w:val="center"/>
        </w:trPr>
        <w:tc>
          <w:tcPr>
            <w:tcW w:w="6451" w:type="dxa"/>
            <w:shd w:val="clear" w:color="auto" w:fill="FFFFFF"/>
          </w:tcPr>
          <w:p w:rsidR="00EB2BB4" w:rsidRPr="002D3032" w:rsidRDefault="00EB2BB4" w:rsidP="002D3032">
            <w:pPr>
              <w:pStyle w:val="390"/>
              <w:framePr w:w="6451"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 xml:space="preserve">Лф </w:t>
            </w:r>
            <w:r w:rsidRPr="002D3032">
              <w:rPr>
                <w:rStyle w:val="39CenturySchoolbook22"/>
                <w:rFonts w:ascii="Times New Roman" w:hAnsi="Times New Roman" w:cs="Times New Roman"/>
                <w:sz w:val="24"/>
                <w:szCs w:val="24"/>
                <w:lang w:eastAsia="uk-UA"/>
              </w:rPr>
              <w:t>2 ТУ Отток лимфы от зубов верхней и нижней челюсти - на меридианы желудка и толстой кишки;</w:t>
            </w:r>
          </w:p>
        </w:tc>
      </w:tr>
      <w:tr w:rsidR="00EB2BB4" w:rsidRPr="002D3032">
        <w:trPr>
          <w:trHeight w:hRule="exact" w:val="466"/>
          <w:jc w:val="center"/>
        </w:trPr>
        <w:tc>
          <w:tcPr>
            <w:tcW w:w="6451" w:type="dxa"/>
            <w:shd w:val="clear" w:color="auto" w:fill="FFFFFF"/>
          </w:tcPr>
          <w:p w:rsidR="00EB2BB4" w:rsidRPr="002D3032" w:rsidRDefault="00EB2BB4" w:rsidP="002D3032">
            <w:pPr>
              <w:pStyle w:val="390"/>
              <w:framePr w:w="645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 xml:space="preserve">Лф </w:t>
            </w:r>
            <w:r w:rsidRPr="002D3032">
              <w:rPr>
                <w:rStyle w:val="39CenturySchoolbook22"/>
                <w:rFonts w:ascii="Times New Roman" w:hAnsi="Times New Roman" w:cs="Times New Roman"/>
                <w:sz w:val="24"/>
                <w:szCs w:val="24"/>
                <w:lang w:eastAsia="uk-UA"/>
              </w:rPr>
              <w:t>2а ТУ Отток лимфы от глаз - на меридианы печени и желчного пузыря;</w:t>
            </w:r>
          </w:p>
        </w:tc>
      </w:tr>
      <w:tr w:rsidR="00EB2BB4" w:rsidRPr="002D3032">
        <w:trPr>
          <w:trHeight w:hRule="exact" w:val="792"/>
          <w:jc w:val="center"/>
        </w:trPr>
        <w:tc>
          <w:tcPr>
            <w:tcW w:w="6451" w:type="dxa"/>
            <w:shd w:val="clear" w:color="auto" w:fill="FFFFFF"/>
          </w:tcPr>
          <w:p w:rsidR="00EB2BB4" w:rsidRPr="002D3032" w:rsidRDefault="00EB2BB4" w:rsidP="002D3032">
            <w:pPr>
              <w:pStyle w:val="390"/>
              <w:framePr w:w="645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 xml:space="preserve">Лф 3 </w:t>
            </w:r>
            <w:r w:rsidRPr="002D3032">
              <w:rPr>
                <w:rStyle w:val="39CenturySchoolbook22"/>
                <w:rFonts w:ascii="Times New Roman" w:hAnsi="Times New Roman" w:cs="Times New Roman"/>
                <w:sz w:val="24"/>
                <w:szCs w:val="24"/>
                <w:lang w:eastAsia="uk-UA"/>
              </w:rPr>
              <w:t>ТУ Отток лимфы от слизистых оболочек полости носа и придаточных пазух - на меридианы почек, мочевого пузыря и желудка и т.д.</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310"/>
        <w:keepNext/>
        <w:keepLines/>
        <w:shd w:val="clear" w:color="auto" w:fill="auto"/>
        <w:spacing w:before="0" w:line="240" w:lineRule="auto"/>
        <w:ind w:firstLine="600"/>
        <w:rPr>
          <w:sz w:val="24"/>
          <w:szCs w:val="24"/>
        </w:rPr>
      </w:pPr>
      <w:bookmarkStart w:id="52" w:name="bookmark52"/>
      <w:r w:rsidRPr="002D3032">
        <w:rPr>
          <w:sz w:val="24"/>
          <w:szCs w:val="24"/>
        </w:rPr>
        <w:t>Точки тревоги и согласия</w:t>
      </w:r>
      <w:bookmarkEnd w:id="52"/>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Точки тревоги и согласия в ЭАФ рассматриваются как прототипы контрольных точек. В рамках ЭАФ их измерение используется в тех случаях, когда измерение контрольных точек не представляется возможным (например, при ампутации конечностей). Некоторые авторы [68] считают, что измерение величин ЭП на точках согласия отражают состояние реактивности симпатических нервных сплетений, а точек тревоги - парасимпатических нервных сплетений соответствующих органов, причем низкие величины ЭП (менее 50 уел. ед.) указывают на повышение холино- эргической медиации, а высокие (более 80 уел. ед.) - адреноэр- гической медиации в нервных синапсах.</w:t>
      </w:r>
    </w:p>
    <w:p w:rsidR="00EB2BB4" w:rsidRPr="002D3032" w:rsidRDefault="00EB2BB4" w:rsidP="002D3032">
      <w:pPr>
        <w:pStyle w:val="54"/>
        <w:framePr w:w="6355" w:wrap="notBeside" w:vAnchor="text" w:hAnchor="text" w:xAlign="center" w:y="1"/>
        <w:shd w:val="clear" w:color="auto" w:fill="auto"/>
        <w:spacing w:line="240" w:lineRule="auto"/>
        <w:ind w:firstLine="600"/>
        <w:rPr>
          <w:sz w:val="24"/>
          <w:szCs w:val="24"/>
        </w:rPr>
      </w:pPr>
      <w:r w:rsidRPr="002D3032">
        <w:rPr>
          <w:sz w:val="24"/>
          <w:szCs w:val="24"/>
        </w:rPr>
        <w:t>Точки тревоги:</w:t>
      </w:r>
    </w:p>
    <w:tbl>
      <w:tblPr>
        <w:tblOverlap w:val="never"/>
        <w:tblW w:w="0" w:type="auto"/>
        <w:jc w:val="center"/>
        <w:tblLayout w:type="fixed"/>
        <w:tblCellMar>
          <w:left w:w="10" w:type="dxa"/>
          <w:right w:w="10" w:type="dxa"/>
        </w:tblCellMar>
        <w:tblLook w:val="0000"/>
      </w:tblPr>
      <w:tblGrid>
        <w:gridCol w:w="792"/>
        <w:gridCol w:w="658"/>
        <w:gridCol w:w="4906"/>
      </w:tblGrid>
      <w:tr w:rsidR="00EB2BB4" w:rsidRPr="002D3032">
        <w:trPr>
          <w:trHeight w:hRule="exact" w:val="211"/>
          <w:jc w:val="center"/>
        </w:trPr>
        <w:tc>
          <w:tcPr>
            <w:tcW w:w="792"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Ле 1</w:t>
            </w:r>
          </w:p>
        </w:tc>
        <w:tc>
          <w:tcPr>
            <w:tcW w:w="658"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ТТ</w:t>
            </w:r>
          </w:p>
        </w:tc>
        <w:tc>
          <w:tcPr>
            <w:tcW w:w="4906"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Легкие;</w:t>
            </w:r>
          </w:p>
        </w:tc>
      </w:tr>
      <w:tr w:rsidR="00EB2BB4" w:rsidRPr="002D3032">
        <w:trPr>
          <w:trHeight w:hRule="exact" w:val="216"/>
          <w:jc w:val="center"/>
        </w:trPr>
        <w:tc>
          <w:tcPr>
            <w:tcW w:w="792"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Же 25</w:t>
            </w:r>
          </w:p>
        </w:tc>
        <w:tc>
          <w:tcPr>
            <w:tcW w:w="658"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ТТ</w:t>
            </w:r>
          </w:p>
        </w:tc>
        <w:tc>
          <w:tcPr>
            <w:tcW w:w="4906"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Толстый кишечник;</w:t>
            </w:r>
          </w:p>
        </w:tc>
      </w:tr>
      <w:tr w:rsidR="00EB2BB4" w:rsidRPr="002D3032">
        <w:trPr>
          <w:trHeight w:hRule="exact" w:val="240"/>
          <w:jc w:val="center"/>
        </w:trPr>
        <w:tc>
          <w:tcPr>
            <w:tcW w:w="792"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Кр1</w:t>
            </w:r>
          </w:p>
        </w:tc>
        <w:tc>
          <w:tcPr>
            <w:tcW w:w="658"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ТТ</w:t>
            </w:r>
          </w:p>
        </w:tc>
        <w:tc>
          <w:tcPr>
            <w:tcW w:w="4906"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Кровообращение;</w:t>
            </w:r>
          </w:p>
        </w:tc>
      </w:tr>
      <w:tr w:rsidR="00EB2BB4" w:rsidRPr="002D3032">
        <w:trPr>
          <w:trHeight w:hRule="exact" w:val="206"/>
          <w:jc w:val="center"/>
        </w:trPr>
        <w:tc>
          <w:tcPr>
            <w:tcW w:w="792"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Пер 4</w:t>
            </w:r>
          </w:p>
        </w:tc>
        <w:tc>
          <w:tcPr>
            <w:tcW w:w="658"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ТТ</w:t>
            </w:r>
          </w:p>
        </w:tc>
        <w:tc>
          <w:tcPr>
            <w:tcW w:w="4906"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Тонкий кишечник и 12-перстная кишка;</w:t>
            </w:r>
          </w:p>
        </w:tc>
      </w:tr>
      <w:tr w:rsidR="00EB2BB4" w:rsidRPr="002D3032">
        <w:trPr>
          <w:trHeight w:hRule="exact" w:val="230"/>
          <w:jc w:val="center"/>
        </w:trPr>
        <w:tc>
          <w:tcPr>
            <w:tcW w:w="792"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Пер 5</w:t>
            </w:r>
          </w:p>
        </w:tc>
        <w:tc>
          <w:tcPr>
            <w:tcW w:w="658"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ТТ</w:t>
            </w:r>
          </w:p>
        </w:tc>
        <w:tc>
          <w:tcPr>
            <w:tcW w:w="4906"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Эндокринная система;</w:t>
            </w:r>
          </w:p>
        </w:tc>
      </w:tr>
      <w:tr w:rsidR="00EB2BB4" w:rsidRPr="002D3032">
        <w:trPr>
          <w:trHeight w:hRule="exact" w:val="216"/>
          <w:jc w:val="center"/>
        </w:trPr>
        <w:tc>
          <w:tcPr>
            <w:tcW w:w="792"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Пер 12</w:t>
            </w:r>
          </w:p>
        </w:tc>
        <w:tc>
          <w:tcPr>
            <w:tcW w:w="658"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ТТ</w:t>
            </w:r>
          </w:p>
        </w:tc>
        <w:tc>
          <w:tcPr>
            <w:tcW w:w="4906"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Желудок;</w:t>
            </w:r>
          </w:p>
        </w:tc>
      </w:tr>
      <w:tr w:rsidR="00EB2BB4" w:rsidRPr="002D3032">
        <w:trPr>
          <w:trHeight w:hRule="exact" w:val="226"/>
          <w:jc w:val="center"/>
        </w:trPr>
        <w:tc>
          <w:tcPr>
            <w:tcW w:w="792"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Пер 14</w:t>
            </w:r>
          </w:p>
        </w:tc>
        <w:tc>
          <w:tcPr>
            <w:tcW w:w="658"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ТТ</w:t>
            </w:r>
          </w:p>
        </w:tc>
        <w:tc>
          <w:tcPr>
            <w:tcW w:w="4906"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Сердце;</w:t>
            </w:r>
          </w:p>
        </w:tc>
      </w:tr>
      <w:tr w:rsidR="00EB2BB4" w:rsidRPr="002D3032">
        <w:trPr>
          <w:trHeight w:hRule="exact" w:val="216"/>
          <w:jc w:val="center"/>
        </w:trPr>
        <w:tc>
          <w:tcPr>
            <w:tcW w:w="792"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Пе 13</w:t>
            </w:r>
          </w:p>
        </w:tc>
        <w:tc>
          <w:tcPr>
            <w:tcW w:w="658"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ТТ</w:t>
            </w:r>
          </w:p>
        </w:tc>
        <w:tc>
          <w:tcPr>
            <w:tcW w:w="4906"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Селезенка и поджелудочная железа;</w:t>
            </w:r>
          </w:p>
        </w:tc>
      </w:tr>
      <w:tr w:rsidR="00EB2BB4" w:rsidRPr="002D3032">
        <w:trPr>
          <w:trHeight w:hRule="exact" w:val="221"/>
          <w:jc w:val="center"/>
        </w:trPr>
        <w:tc>
          <w:tcPr>
            <w:tcW w:w="792"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Пе 14</w:t>
            </w:r>
          </w:p>
        </w:tc>
        <w:tc>
          <w:tcPr>
            <w:tcW w:w="658"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ТТ</w:t>
            </w:r>
          </w:p>
        </w:tc>
        <w:tc>
          <w:tcPr>
            <w:tcW w:w="4906"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Лимфососуды печени;</w:t>
            </w:r>
          </w:p>
        </w:tc>
      </w:tr>
      <w:tr w:rsidR="00EB2BB4" w:rsidRPr="002D3032">
        <w:trPr>
          <w:trHeight w:hRule="exact" w:val="235"/>
          <w:jc w:val="center"/>
        </w:trPr>
        <w:tc>
          <w:tcPr>
            <w:tcW w:w="792"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Жп 23</w:t>
            </w:r>
          </w:p>
        </w:tc>
        <w:tc>
          <w:tcPr>
            <w:tcW w:w="658"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ТТ</w:t>
            </w:r>
          </w:p>
        </w:tc>
        <w:tc>
          <w:tcPr>
            <w:tcW w:w="4906"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Дополнительная точка тревоги желчного пу</w:t>
            </w:r>
          </w:p>
        </w:tc>
      </w:tr>
      <w:tr w:rsidR="00EB2BB4" w:rsidRPr="002D3032">
        <w:trPr>
          <w:trHeight w:hRule="exact" w:val="216"/>
          <w:jc w:val="center"/>
        </w:trPr>
        <w:tc>
          <w:tcPr>
            <w:tcW w:w="792" w:type="dxa"/>
            <w:shd w:val="clear" w:color="auto" w:fill="FFFFFF"/>
          </w:tcPr>
          <w:p w:rsidR="00EB2BB4" w:rsidRPr="002D3032" w:rsidRDefault="00EB2BB4" w:rsidP="002D3032">
            <w:pPr>
              <w:framePr w:w="6355" w:wrap="notBeside" w:vAnchor="text" w:hAnchor="text" w:xAlign="center" w:y="1"/>
              <w:ind w:firstLine="600"/>
              <w:rPr>
                <w:rFonts w:ascii="Times New Roman" w:hAnsi="Times New Roman" w:cs="Times New Roman"/>
              </w:rPr>
            </w:pPr>
          </w:p>
        </w:tc>
        <w:tc>
          <w:tcPr>
            <w:tcW w:w="658" w:type="dxa"/>
            <w:shd w:val="clear" w:color="auto" w:fill="FFFFFF"/>
          </w:tcPr>
          <w:p w:rsidR="00EB2BB4" w:rsidRPr="002D3032" w:rsidRDefault="00EB2BB4" w:rsidP="002D3032">
            <w:pPr>
              <w:framePr w:w="6355" w:wrap="notBeside" w:vAnchor="text" w:hAnchor="text" w:xAlign="center" w:y="1"/>
              <w:ind w:firstLine="600"/>
              <w:rPr>
                <w:rFonts w:ascii="Times New Roman" w:hAnsi="Times New Roman" w:cs="Times New Roman"/>
              </w:rPr>
            </w:pPr>
          </w:p>
        </w:tc>
        <w:tc>
          <w:tcPr>
            <w:tcW w:w="4906"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зыря;</w:t>
            </w:r>
          </w:p>
        </w:tc>
      </w:tr>
      <w:tr w:rsidR="00EB2BB4" w:rsidRPr="002D3032">
        <w:trPr>
          <w:trHeight w:hRule="exact" w:val="211"/>
          <w:jc w:val="center"/>
        </w:trPr>
        <w:tc>
          <w:tcPr>
            <w:tcW w:w="792"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Жп 24</w:t>
            </w:r>
          </w:p>
        </w:tc>
        <w:tc>
          <w:tcPr>
            <w:tcW w:w="658"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ТТ</w:t>
            </w:r>
          </w:p>
        </w:tc>
        <w:tc>
          <w:tcPr>
            <w:tcW w:w="4906"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Желчный пузырь и желчевыводящие пути;</w:t>
            </w:r>
          </w:p>
        </w:tc>
      </w:tr>
      <w:tr w:rsidR="00EB2BB4" w:rsidRPr="002D3032">
        <w:trPr>
          <w:trHeight w:hRule="exact" w:val="216"/>
          <w:jc w:val="center"/>
        </w:trPr>
        <w:tc>
          <w:tcPr>
            <w:tcW w:w="792"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Жп 25</w:t>
            </w:r>
          </w:p>
        </w:tc>
        <w:tc>
          <w:tcPr>
            <w:tcW w:w="658"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ТТ</w:t>
            </w:r>
          </w:p>
        </w:tc>
        <w:tc>
          <w:tcPr>
            <w:tcW w:w="4906"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Почки;</w:t>
            </w:r>
          </w:p>
        </w:tc>
      </w:tr>
      <w:tr w:rsidR="00EB2BB4" w:rsidRPr="002D3032">
        <w:trPr>
          <w:trHeight w:hRule="exact" w:val="235"/>
          <w:jc w:val="center"/>
        </w:trPr>
        <w:tc>
          <w:tcPr>
            <w:tcW w:w="792"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Пер 3</w:t>
            </w:r>
          </w:p>
        </w:tc>
        <w:tc>
          <w:tcPr>
            <w:tcW w:w="658"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ТТ</w:t>
            </w:r>
          </w:p>
        </w:tc>
        <w:tc>
          <w:tcPr>
            <w:tcW w:w="4906" w:type="dxa"/>
            <w:shd w:val="clear" w:color="auto" w:fill="FFFFFF"/>
          </w:tcPr>
          <w:p w:rsidR="00EB2BB4" w:rsidRPr="002D3032" w:rsidRDefault="00EB2BB4" w:rsidP="002D3032">
            <w:pPr>
              <w:pStyle w:val="a7"/>
              <w:framePr w:w="6355"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Мочевой пузырь и урогенитальные органы.</w:t>
            </w:r>
          </w:p>
        </w:tc>
      </w:tr>
    </w:tbl>
    <w:p w:rsidR="00EB2BB4" w:rsidRPr="002D3032" w:rsidRDefault="00EB2BB4" w:rsidP="002D3032">
      <w:pPr>
        <w:pStyle w:val="54"/>
        <w:framePr w:w="6355" w:wrap="notBeside" w:vAnchor="text" w:hAnchor="text" w:xAlign="center" w:y="1"/>
        <w:shd w:val="clear" w:color="auto" w:fill="auto"/>
        <w:spacing w:line="240" w:lineRule="auto"/>
        <w:ind w:firstLine="600"/>
        <w:rPr>
          <w:sz w:val="24"/>
          <w:szCs w:val="24"/>
        </w:rPr>
      </w:pPr>
      <w:r w:rsidRPr="002D3032">
        <w:rPr>
          <w:sz w:val="24"/>
          <w:szCs w:val="24"/>
        </w:rPr>
        <w:t>Точки согласия:</w:t>
      </w:r>
    </w:p>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754"/>
        <w:gridCol w:w="686"/>
        <w:gridCol w:w="4906"/>
      </w:tblGrid>
      <w:tr w:rsidR="00EB2BB4" w:rsidRPr="002D3032">
        <w:trPr>
          <w:trHeight w:hRule="exact" w:val="216"/>
          <w:jc w:val="center"/>
        </w:trPr>
        <w:tc>
          <w:tcPr>
            <w:tcW w:w="754"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lastRenderedPageBreak/>
              <w:t>Мп 13</w:t>
            </w:r>
          </w:p>
        </w:tc>
        <w:tc>
          <w:tcPr>
            <w:tcW w:w="68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ТС</w:t>
            </w:r>
          </w:p>
        </w:tc>
        <w:tc>
          <w:tcPr>
            <w:tcW w:w="490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Легкие;</w:t>
            </w:r>
          </w:p>
        </w:tc>
      </w:tr>
      <w:tr w:rsidR="00EB2BB4" w:rsidRPr="002D3032">
        <w:trPr>
          <w:trHeight w:hRule="exact" w:val="221"/>
          <w:jc w:val="center"/>
        </w:trPr>
        <w:tc>
          <w:tcPr>
            <w:tcW w:w="754"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Мп 18</w:t>
            </w:r>
          </w:p>
        </w:tc>
        <w:tc>
          <w:tcPr>
            <w:tcW w:w="68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ТС</w:t>
            </w:r>
          </w:p>
        </w:tc>
        <w:tc>
          <w:tcPr>
            <w:tcW w:w="490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Печень;</w:t>
            </w:r>
          </w:p>
        </w:tc>
      </w:tr>
      <w:tr w:rsidR="00EB2BB4" w:rsidRPr="002D3032">
        <w:trPr>
          <w:trHeight w:hRule="exact" w:val="235"/>
          <w:jc w:val="center"/>
        </w:trPr>
        <w:tc>
          <w:tcPr>
            <w:tcW w:w="754"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Мп 19</w:t>
            </w:r>
          </w:p>
        </w:tc>
        <w:tc>
          <w:tcPr>
            <w:tcW w:w="68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ТС</w:t>
            </w:r>
          </w:p>
        </w:tc>
        <w:tc>
          <w:tcPr>
            <w:tcW w:w="490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Желчный пузырь;</w:t>
            </w:r>
          </w:p>
        </w:tc>
      </w:tr>
      <w:tr w:rsidR="00EB2BB4" w:rsidRPr="002D3032">
        <w:trPr>
          <w:trHeight w:hRule="exact" w:val="216"/>
          <w:jc w:val="center"/>
        </w:trPr>
        <w:tc>
          <w:tcPr>
            <w:tcW w:w="754"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Мп 20</w:t>
            </w:r>
          </w:p>
        </w:tc>
        <w:tc>
          <w:tcPr>
            <w:tcW w:w="68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ТС</w:t>
            </w:r>
          </w:p>
        </w:tc>
        <w:tc>
          <w:tcPr>
            <w:tcW w:w="490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Селезенка и поджелудочная железа;</w:t>
            </w:r>
          </w:p>
        </w:tc>
      </w:tr>
      <w:tr w:rsidR="00EB2BB4" w:rsidRPr="002D3032">
        <w:trPr>
          <w:trHeight w:hRule="exact" w:val="226"/>
          <w:jc w:val="center"/>
        </w:trPr>
        <w:tc>
          <w:tcPr>
            <w:tcW w:w="754"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Мп 21</w:t>
            </w:r>
          </w:p>
        </w:tc>
        <w:tc>
          <w:tcPr>
            <w:tcW w:w="68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ТС</w:t>
            </w:r>
          </w:p>
        </w:tc>
        <w:tc>
          <w:tcPr>
            <w:tcW w:w="490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Желудок;</w:t>
            </w:r>
          </w:p>
        </w:tc>
      </w:tr>
      <w:tr w:rsidR="00EB2BB4" w:rsidRPr="002D3032">
        <w:trPr>
          <w:trHeight w:hRule="exact" w:val="211"/>
          <w:jc w:val="center"/>
        </w:trPr>
        <w:tc>
          <w:tcPr>
            <w:tcW w:w="754"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Мп 22</w:t>
            </w:r>
          </w:p>
        </w:tc>
        <w:tc>
          <w:tcPr>
            <w:tcW w:w="68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ТС</w:t>
            </w:r>
          </w:p>
        </w:tc>
        <w:tc>
          <w:tcPr>
            <w:tcW w:w="490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Надпочечники;</w:t>
            </w:r>
          </w:p>
        </w:tc>
      </w:tr>
      <w:tr w:rsidR="00EB2BB4" w:rsidRPr="002D3032">
        <w:trPr>
          <w:trHeight w:hRule="exact" w:val="216"/>
          <w:jc w:val="center"/>
        </w:trPr>
        <w:tc>
          <w:tcPr>
            <w:tcW w:w="754"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Мп 23</w:t>
            </w:r>
          </w:p>
        </w:tc>
        <w:tc>
          <w:tcPr>
            <w:tcW w:w="68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ТС</w:t>
            </w:r>
          </w:p>
        </w:tc>
        <w:tc>
          <w:tcPr>
            <w:tcW w:w="490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Почки;</w:t>
            </w:r>
          </w:p>
        </w:tc>
      </w:tr>
      <w:tr w:rsidR="00EB2BB4" w:rsidRPr="002D3032">
        <w:trPr>
          <w:trHeight w:hRule="exact" w:val="221"/>
          <w:jc w:val="center"/>
        </w:trPr>
        <w:tc>
          <w:tcPr>
            <w:tcW w:w="754"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Мп 25</w:t>
            </w:r>
          </w:p>
        </w:tc>
        <w:tc>
          <w:tcPr>
            <w:tcW w:w="68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ТС</w:t>
            </w:r>
          </w:p>
        </w:tc>
        <w:tc>
          <w:tcPr>
            <w:tcW w:w="490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Толстая кишка;</w:t>
            </w:r>
          </w:p>
        </w:tc>
      </w:tr>
      <w:tr w:rsidR="00EB2BB4" w:rsidRPr="002D3032">
        <w:trPr>
          <w:trHeight w:hRule="exact" w:val="250"/>
          <w:jc w:val="center"/>
        </w:trPr>
        <w:tc>
          <w:tcPr>
            <w:tcW w:w="754"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Мп 27</w:t>
            </w:r>
          </w:p>
        </w:tc>
        <w:tc>
          <w:tcPr>
            <w:tcW w:w="68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ТС</w:t>
            </w:r>
          </w:p>
        </w:tc>
        <w:tc>
          <w:tcPr>
            <w:tcW w:w="490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Тонкая кишка, крестцово-подвздошное сочле</w:t>
            </w:r>
          </w:p>
        </w:tc>
      </w:tr>
      <w:tr w:rsidR="00EB2BB4" w:rsidRPr="002D3032">
        <w:trPr>
          <w:trHeight w:hRule="exact" w:val="187"/>
          <w:jc w:val="center"/>
        </w:trPr>
        <w:tc>
          <w:tcPr>
            <w:tcW w:w="754" w:type="dxa"/>
            <w:shd w:val="clear" w:color="auto" w:fill="FFFFFF"/>
          </w:tcPr>
          <w:p w:rsidR="00EB2BB4" w:rsidRPr="002D3032" w:rsidRDefault="00EB2BB4" w:rsidP="002D3032">
            <w:pPr>
              <w:framePr w:w="6346" w:wrap="notBeside" w:vAnchor="text" w:hAnchor="text" w:xAlign="center" w:y="1"/>
              <w:ind w:firstLine="600"/>
              <w:rPr>
                <w:rFonts w:ascii="Times New Roman" w:hAnsi="Times New Roman" w:cs="Times New Roman"/>
              </w:rPr>
            </w:pPr>
          </w:p>
        </w:tc>
        <w:tc>
          <w:tcPr>
            <w:tcW w:w="686" w:type="dxa"/>
            <w:shd w:val="clear" w:color="auto" w:fill="FFFFFF"/>
          </w:tcPr>
          <w:p w:rsidR="00EB2BB4" w:rsidRPr="002D3032" w:rsidRDefault="00EB2BB4" w:rsidP="002D3032">
            <w:pPr>
              <w:framePr w:w="6346" w:wrap="notBeside" w:vAnchor="text" w:hAnchor="text" w:xAlign="center" w:y="1"/>
              <w:ind w:firstLine="600"/>
              <w:rPr>
                <w:rFonts w:ascii="Times New Roman" w:hAnsi="Times New Roman" w:cs="Times New Roman"/>
              </w:rPr>
            </w:pPr>
          </w:p>
        </w:tc>
        <w:tc>
          <w:tcPr>
            <w:tcW w:w="490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нение;</w:t>
            </w:r>
          </w:p>
        </w:tc>
      </w:tr>
      <w:tr w:rsidR="00EB2BB4" w:rsidRPr="002D3032">
        <w:trPr>
          <w:trHeight w:hRule="exact" w:val="226"/>
          <w:jc w:val="center"/>
        </w:trPr>
        <w:tc>
          <w:tcPr>
            <w:tcW w:w="754"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Мп 28</w:t>
            </w:r>
          </w:p>
        </w:tc>
        <w:tc>
          <w:tcPr>
            <w:tcW w:w="68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ТС</w:t>
            </w:r>
          </w:p>
        </w:tc>
        <w:tc>
          <w:tcPr>
            <w:tcW w:w="490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Мочевой пузырь;</w:t>
            </w:r>
          </w:p>
        </w:tc>
      </w:tr>
      <w:tr w:rsidR="00EB2BB4" w:rsidRPr="002D3032">
        <w:trPr>
          <w:trHeight w:hRule="exact" w:val="245"/>
          <w:jc w:val="center"/>
        </w:trPr>
        <w:tc>
          <w:tcPr>
            <w:tcW w:w="754"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Мп 30</w:t>
            </w:r>
          </w:p>
        </w:tc>
        <w:tc>
          <w:tcPr>
            <w:tcW w:w="68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67"/>
                <w:sz w:val="24"/>
                <w:szCs w:val="24"/>
                <w:lang w:eastAsia="uk-UA"/>
              </w:rPr>
              <w:t>ТС</w:t>
            </w:r>
          </w:p>
        </w:tc>
        <w:tc>
          <w:tcPr>
            <w:tcW w:w="4906" w:type="dxa"/>
            <w:shd w:val="clear" w:color="auto" w:fill="FFFFFF"/>
          </w:tcPr>
          <w:p w:rsidR="00EB2BB4" w:rsidRPr="002D3032" w:rsidRDefault="00EB2BB4" w:rsidP="002D3032">
            <w:pPr>
              <w:pStyle w:val="a7"/>
              <w:framePr w:w="6346" w:wrap="notBeside" w:vAnchor="text" w:hAnchor="text" w:xAlign="center" w:y="1"/>
              <w:shd w:val="clear" w:color="auto" w:fill="auto"/>
              <w:spacing w:after="0" w:line="240" w:lineRule="auto"/>
              <w:ind w:firstLine="600"/>
              <w:jc w:val="left"/>
              <w:rPr>
                <w:sz w:val="24"/>
                <w:szCs w:val="24"/>
              </w:rPr>
            </w:pPr>
            <w:r w:rsidRPr="002D3032">
              <w:rPr>
                <w:rStyle w:val="72"/>
                <w:sz w:val="24"/>
                <w:szCs w:val="24"/>
                <w:lang w:eastAsia="uk-UA"/>
              </w:rPr>
              <w:t>Сфинктер мочевого пузыря и прямая кишка.</w:t>
            </w:r>
          </w:p>
        </w:tc>
      </w:tr>
    </w:tbl>
    <w:p w:rsidR="00EB2BB4" w:rsidRPr="002D3032" w:rsidRDefault="00EB2BB4" w:rsidP="002D3032">
      <w:pPr>
        <w:pStyle w:val="69"/>
        <w:framePr w:w="6346" w:wrap="notBeside" w:vAnchor="text" w:hAnchor="text" w:xAlign="center" w:y="1"/>
        <w:shd w:val="clear" w:color="auto" w:fill="auto"/>
        <w:spacing w:line="240" w:lineRule="auto"/>
        <w:ind w:firstLine="600"/>
        <w:rPr>
          <w:sz w:val="24"/>
          <w:szCs w:val="24"/>
        </w:rPr>
      </w:pPr>
      <w:r w:rsidRPr="002D3032">
        <w:rPr>
          <w:sz w:val="24"/>
          <w:szCs w:val="24"/>
        </w:rPr>
        <w:t>6</w:t>
      </w:r>
      <w:r w:rsidRPr="002D3032">
        <w:rPr>
          <w:rStyle w:val="64pt"/>
          <w:sz w:val="24"/>
          <w:szCs w:val="24"/>
          <w:lang w:eastAsia="uk-UA"/>
        </w:rPr>
        <w:t xml:space="preserve"> - </w:t>
      </w:r>
      <w:r w:rsidRPr="002D3032">
        <w:rPr>
          <w:sz w:val="24"/>
          <w:szCs w:val="24"/>
        </w:rPr>
        <w:t>4805</w:t>
      </w:r>
    </w:p>
    <w:p w:rsidR="00EB2BB4" w:rsidRPr="002D3032" w:rsidRDefault="00EB2BB4" w:rsidP="002D3032">
      <w:pPr>
        <w:pStyle w:val="69"/>
        <w:framePr w:w="6346" w:wrap="notBeside" w:vAnchor="text" w:hAnchor="text" w:xAlign="center" w:y="1"/>
        <w:shd w:val="clear" w:color="auto" w:fill="auto"/>
        <w:spacing w:line="240" w:lineRule="auto"/>
        <w:ind w:firstLine="600"/>
        <w:rPr>
          <w:sz w:val="24"/>
          <w:szCs w:val="24"/>
        </w:rPr>
      </w:pPr>
    </w:p>
    <w:p w:rsidR="00EB2BB4" w:rsidRPr="002D3032" w:rsidRDefault="00EB2BB4" w:rsidP="002D3032">
      <w:pPr>
        <w:pStyle w:val="331"/>
        <w:keepNext/>
        <w:keepLines/>
        <w:shd w:val="clear" w:color="auto" w:fill="auto"/>
        <w:spacing w:after="0" w:line="240" w:lineRule="auto"/>
        <w:ind w:firstLine="600"/>
        <w:rPr>
          <w:sz w:val="24"/>
          <w:szCs w:val="24"/>
        </w:rPr>
      </w:pPr>
      <w:bookmarkStart w:id="53" w:name="bookmark53"/>
      <w:r w:rsidRPr="002D3032">
        <w:rPr>
          <w:rStyle w:val="33CenturySchoolbook"/>
          <w:rFonts w:ascii="Times New Roman" w:hAnsi="Times New Roman" w:cs="Times New Roman"/>
          <w:sz w:val="24"/>
          <w:szCs w:val="24"/>
          <w:lang w:eastAsia="uk-UA"/>
        </w:rPr>
        <w:t>Точки измерения функции органов и их анатомических структур</w:t>
      </w:r>
      <w:bookmarkEnd w:id="53"/>
    </w:p>
    <w:p w:rsidR="00EB2BB4" w:rsidRPr="002D3032" w:rsidRDefault="00EB2BB4" w:rsidP="002D3032">
      <w:pPr>
        <w:pStyle w:val="a7"/>
        <w:shd w:val="clear" w:color="auto" w:fill="auto"/>
        <w:spacing w:after="0" w:line="240" w:lineRule="auto"/>
        <w:ind w:firstLine="600"/>
        <w:rPr>
          <w:sz w:val="24"/>
          <w:szCs w:val="24"/>
        </w:rPr>
      </w:pPr>
      <w:r w:rsidRPr="002D3032">
        <w:rPr>
          <w:noProof/>
          <w:sz w:val="24"/>
          <w:szCs w:val="24"/>
          <w:lang w:val="uk-UA"/>
        </w:rPr>
        <w:pict>
          <v:shapetype id="_x0000_t202" coordsize="21600,21600" o:spt="202" path="m,l,21600r21600,l21600,xe">
            <v:stroke joinstyle="miter"/>
            <v:path gradientshapeok="t" o:connecttype="rect"/>
          </v:shapetype>
          <v:shape id="_x0000_s1037" type="#_x0000_t202" style="position:absolute;left:0;text-align:left;margin-left:5.05pt;margin-top:53.3pt;width:320.15pt;height:122.35pt;z-index:-251668480;mso-wrap-distance-left:5pt;mso-wrap-distance-right:5pt;mso-position-horizontal-relative:margin" filled="f" stroked="f">
            <v:textbox style="mso-fit-shape-to-text:t" inset="0,0,0,0">
              <w:txbxContent>
                <w:tbl>
                  <w:tblPr>
                    <w:tblOverlap w:val="never"/>
                    <w:tblW w:w="0" w:type="auto"/>
                    <w:jc w:val="center"/>
                    <w:tblLayout w:type="fixed"/>
                    <w:tblCellMar>
                      <w:left w:w="10" w:type="dxa"/>
                      <w:right w:w="10" w:type="dxa"/>
                    </w:tblCellMar>
                    <w:tblLook w:val="0000"/>
                  </w:tblPr>
                  <w:tblGrid>
                    <w:gridCol w:w="734"/>
                    <w:gridCol w:w="5669"/>
                  </w:tblGrid>
                  <w:tr w:rsidR="003F0A4D">
                    <w:trPr>
                      <w:trHeight w:hRule="exact" w:val="418"/>
                      <w:jc w:val="center"/>
                    </w:trPr>
                    <w:tc>
                      <w:tcPr>
                        <w:tcW w:w="734" w:type="dxa"/>
                        <w:shd w:val="clear" w:color="auto" w:fill="FFFFFF"/>
                      </w:tcPr>
                      <w:p w:rsidR="003F0A4D" w:rsidRDefault="003F0A4D">
                        <w:pPr>
                          <w:pStyle w:val="390"/>
                          <w:shd w:val="clear" w:color="auto" w:fill="auto"/>
                          <w:spacing w:before="0" w:line="180" w:lineRule="exact"/>
                          <w:ind w:left="40"/>
                        </w:pPr>
                        <w:r>
                          <w:rPr>
                            <w:rStyle w:val="39CenturySchoolbook22"/>
                            <w:lang w:eastAsia="uk-UA"/>
                          </w:rPr>
                          <w:t>Тл 1</w:t>
                        </w:r>
                      </w:p>
                    </w:tc>
                    <w:tc>
                      <w:tcPr>
                        <w:tcW w:w="5669" w:type="dxa"/>
                        <w:shd w:val="clear" w:color="auto" w:fill="FFFFFF"/>
                      </w:tcPr>
                      <w:p w:rsidR="003F0A4D" w:rsidRDefault="003F0A4D">
                        <w:pPr>
                          <w:pStyle w:val="390"/>
                          <w:shd w:val="clear" w:color="auto" w:fill="auto"/>
                          <w:spacing w:before="0" w:line="216" w:lineRule="exact"/>
                          <w:ind w:left="1000" w:hanging="800"/>
                        </w:pPr>
                        <w:r>
                          <w:rPr>
                            <w:rStyle w:val="39CenturySchoolbook22"/>
                            <w:lang w:eastAsia="uk-UA"/>
                          </w:rPr>
                          <w:t>ТИ Правая половина поперечной ободочной кишки - справа, сигмовидная кишка - слева;</w:t>
                        </w:r>
                      </w:p>
                    </w:tc>
                  </w:tr>
                  <w:tr w:rsidR="003F0A4D">
                    <w:trPr>
                      <w:trHeight w:hRule="exact" w:val="226"/>
                      <w:jc w:val="center"/>
                    </w:trPr>
                    <w:tc>
                      <w:tcPr>
                        <w:tcW w:w="734" w:type="dxa"/>
                        <w:shd w:val="clear" w:color="auto" w:fill="FFFFFF"/>
                      </w:tcPr>
                      <w:p w:rsidR="003F0A4D" w:rsidRDefault="003F0A4D">
                        <w:pPr>
                          <w:pStyle w:val="390"/>
                          <w:shd w:val="clear" w:color="auto" w:fill="auto"/>
                          <w:spacing w:before="0" w:line="180" w:lineRule="exact"/>
                          <w:ind w:left="40"/>
                        </w:pPr>
                        <w:r>
                          <w:rPr>
                            <w:rStyle w:val="39CenturySchoolbook22"/>
                            <w:lang w:eastAsia="uk-UA"/>
                          </w:rPr>
                          <w:t>Тл 1с</w:t>
                        </w:r>
                      </w:p>
                    </w:tc>
                    <w:tc>
                      <w:tcPr>
                        <w:tcW w:w="5669" w:type="dxa"/>
                        <w:shd w:val="clear" w:color="auto" w:fill="FFFFFF"/>
                      </w:tcPr>
                      <w:p w:rsidR="003F0A4D" w:rsidRDefault="003F0A4D">
                        <w:pPr>
                          <w:pStyle w:val="390"/>
                          <w:shd w:val="clear" w:color="auto" w:fill="auto"/>
                          <w:spacing w:before="0" w:line="180" w:lineRule="exact"/>
                          <w:ind w:left="1000" w:hanging="800"/>
                        </w:pPr>
                        <w:r>
                          <w:rPr>
                            <w:rStyle w:val="39CenturySchoolbook22"/>
                            <w:lang w:eastAsia="uk-UA"/>
                          </w:rPr>
                          <w:t>ТИ Брюшина толстого кишечника;</w:t>
                        </w:r>
                      </w:p>
                    </w:tc>
                  </w:tr>
                  <w:tr w:rsidR="003F0A4D">
                    <w:trPr>
                      <w:trHeight w:hRule="exact" w:val="461"/>
                      <w:jc w:val="center"/>
                    </w:trPr>
                    <w:tc>
                      <w:tcPr>
                        <w:tcW w:w="734" w:type="dxa"/>
                        <w:shd w:val="clear" w:color="auto" w:fill="FFFFFF"/>
                      </w:tcPr>
                      <w:p w:rsidR="003F0A4D" w:rsidRDefault="003F0A4D">
                        <w:pPr>
                          <w:pStyle w:val="390"/>
                          <w:shd w:val="clear" w:color="auto" w:fill="auto"/>
                          <w:spacing w:before="0" w:line="180" w:lineRule="exact"/>
                          <w:ind w:left="40"/>
                        </w:pPr>
                        <w:r>
                          <w:rPr>
                            <w:rStyle w:val="39CenturySchoolbook22"/>
                            <w:lang w:eastAsia="uk-UA"/>
                          </w:rPr>
                          <w:t>Тл 2</w:t>
                        </w:r>
                      </w:p>
                    </w:tc>
                    <w:tc>
                      <w:tcPr>
                        <w:tcW w:w="5669" w:type="dxa"/>
                        <w:shd w:val="clear" w:color="auto" w:fill="FFFFFF"/>
                      </w:tcPr>
                      <w:p w:rsidR="003F0A4D" w:rsidRDefault="003F0A4D">
                        <w:pPr>
                          <w:pStyle w:val="390"/>
                          <w:shd w:val="clear" w:color="auto" w:fill="auto"/>
                          <w:spacing w:before="0" w:line="216" w:lineRule="exact"/>
                          <w:ind w:left="1000" w:hanging="800"/>
                        </w:pPr>
                        <w:r>
                          <w:rPr>
                            <w:rStyle w:val="39CenturySchoolbook22"/>
                            <w:lang w:eastAsia="uk-UA"/>
                          </w:rPr>
                          <w:t>ТИ Правый изгиб ободочной кишки - справа, нис</w:t>
                        </w:r>
                        <w:r>
                          <w:rPr>
                            <w:rStyle w:val="39CenturySchoolbook22"/>
                            <w:lang w:eastAsia="uk-UA"/>
                          </w:rPr>
                          <w:softHyphen/>
                          <w:t>ходящая часть ободочной кишки - слева;</w:t>
                        </w:r>
                      </w:p>
                    </w:tc>
                  </w:tr>
                  <w:tr w:rsidR="003F0A4D">
                    <w:trPr>
                      <w:trHeight w:hRule="exact" w:val="446"/>
                      <w:jc w:val="center"/>
                    </w:trPr>
                    <w:tc>
                      <w:tcPr>
                        <w:tcW w:w="734" w:type="dxa"/>
                        <w:shd w:val="clear" w:color="auto" w:fill="FFFFFF"/>
                      </w:tcPr>
                      <w:p w:rsidR="003F0A4D" w:rsidRDefault="003F0A4D">
                        <w:pPr>
                          <w:pStyle w:val="390"/>
                          <w:shd w:val="clear" w:color="auto" w:fill="auto"/>
                          <w:spacing w:before="0" w:line="180" w:lineRule="exact"/>
                          <w:ind w:left="40"/>
                        </w:pPr>
                        <w:r>
                          <w:rPr>
                            <w:rStyle w:val="39CenturySchoolbook22"/>
                            <w:lang w:eastAsia="uk-UA"/>
                          </w:rPr>
                          <w:t>Тл 3</w:t>
                        </w:r>
                      </w:p>
                    </w:tc>
                    <w:tc>
                      <w:tcPr>
                        <w:tcW w:w="5669" w:type="dxa"/>
                        <w:shd w:val="clear" w:color="auto" w:fill="FFFFFF"/>
                      </w:tcPr>
                      <w:p w:rsidR="003F0A4D" w:rsidRDefault="003F0A4D">
                        <w:pPr>
                          <w:pStyle w:val="390"/>
                          <w:shd w:val="clear" w:color="auto" w:fill="auto"/>
                          <w:spacing w:before="0" w:line="216" w:lineRule="exact"/>
                          <w:ind w:left="1000" w:hanging="800"/>
                        </w:pPr>
                        <w:r>
                          <w:rPr>
                            <w:rStyle w:val="39CenturySchoolbook22"/>
                            <w:lang w:eastAsia="uk-UA"/>
                          </w:rPr>
                          <w:t>ТИ Восходящая часть ободочной кишки - справа, левый изгиб ободочной кишки - слева;</w:t>
                        </w:r>
                      </w:p>
                    </w:tc>
                  </w:tr>
                  <w:tr w:rsidR="003F0A4D">
                    <w:trPr>
                      <w:trHeight w:hRule="exact" w:val="384"/>
                      <w:jc w:val="center"/>
                    </w:trPr>
                    <w:tc>
                      <w:tcPr>
                        <w:tcW w:w="734" w:type="dxa"/>
                        <w:shd w:val="clear" w:color="auto" w:fill="FFFFFF"/>
                      </w:tcPr>
                      <w:p w:rsidR="003F0A4D" w:rsidRDefault="003F0A4D">
                        <w:pPr>
                          <w:pStyle w:val="390"/>
                          <w:shd w:val="clear" w:color="auto" w:fill="auto"/>
                          <w:spacing w:before="0" w:line="180" w:lineRule="exact"/>
                          <w:ind w:left="40"/>
                        </w:pPr>
                        <w:r>
                          <w:rPr>
                            <w:rStyle w:val="39CenturySchoolbook22"/>
                            <w:lang w:eastAsia="uk-UA"/>
                          </w:rPr>
                          <w:t>Тл 4</w:t>
                        </w:r>
                      </w:p>
                    </w:tc>
                    <w:tc>
                      <w:tcPr>
                        <w:tcW w:w="5669" w:type="dxa"/>
                        <w:shd w:val="clear" w:color="auto" w:fill="FFFFFF"/>
                      </w:tcPr>
                      <w:p w:rsidR="003F0A4D" w:rsidRDefault="003F0A4D">
                        <w:pPr>
                          <w:pStyle w:val="390"/>
                          <w:shd w:val="clear" w:color="auto" w:fill="auto"/>
                          <w:spacing w:before="0" w:line="221" w:lineRule="exact"/>
                          <w:ind w:left="1000" w:hanging="800"/>
                        </w:pPr>
                        <w:r>
                          <w:rPr>
                            <w:rStyle w:val="39CenturySchoolbook22"/>
                            <w:lang w:eastAsia="uk-UA"/>
                          </w:rPr>
                          <w:t>ТИ Слепая кишка - справа, левая половина ободоч</w:t>
                        </w:r>
                        <w:r>
                          <w:rPr>
                            <w:rStyle w:val="39CenturySchoolbook22"/>
                            <w:lang w:eastAsia="uk-UA"/>
                          </w:rPr>
                          <w:softHyphen/>
                          <w:t>ной кишки - слева;</w:t>
                        </w:r>
                      </w:p>
                    </w:tc>
                  </w:tr>
                  <w:tr w:rsidR="003F0A4D">
                    <w:trPr>
                      <w:trHeight w:hRule="exact" w:val="240"/>
                      <w:jc w:val="center"/>
                    </w:trPr>
                    <w:tc>
                      <w:tcPr>
                        <w:tcW w:w="734" w:type="dxa"/>
                        <w:shd w:val="clear" w:color="auto" w:fill="FFFFFF"/>
                      </w:tcPr>
                      <w:p w:rsidR="003F0A4D" w:rsidRDefault="003F0A4D">
                        <w:pPr>
                          <w:pStyle w:val="390"/>
                          <w:shd w:val="clear" w:color="auto" w:fill="auto"/>
                          <w:spacing w:before="0" w:line="180" w:lineRule="exact"/>
                          <w:ind w:left="40"/>
                        </w:pPr>
                        <w:r>
                          <w:rPr>
                            <w:rStyle w:val="39CenturySchoolbook22"/>
                            <w:lang w:eastAsia="uk-UA"/>
                          </w:rPr>
                          <w:t>Тл 4а</w:t>
                        </w:r>
                      </w:p>
                    </w:tc>
                    <w:tc>
                      <w:tcPr>
                        <w:tcW w:w="5669" w:type="dxa"/>
                        <w:shd w:val="clear" w:color="auto" w:fill="FFFFFF"/>
                      </w:tcPr>
                      <w:p w:rsidR="003F0A4D" w:rsidRDefault="003F0A4D">
                        <w:pPr>
                          <w:pStyle w:val="390"/>
                          <w:shd w:val="clear" w:color="auto" w:fill="auto"/>
                          <w:spacing w:before="0" w:line="180" w:lineRule="exact"/>
                          <w:ind w:left="1000" w:hanging="800"/>
                        </w:pPr>
                        <w:r>
                          <w:rPr>
                            <w:rStyle w:val="39CenturySchoolbook22"/>
                            <w:lang w:eastAsia="uk-UA"/>
                          </w:rPr>
                          <w:t>ТИ Аппендикс, илеоцекальные лимфоузлы - спра-</w:t>
                        </w:r>
                      </w:p>
                    </w:tc>
                  </w:tr>
                </w:tbl>
                <w:p w:rsidR="003F0A4D" w:rsidRDefault="003F0A4D"/>
              </w:txbxContent>
            </v:textbox>
            <w10:wrap type="square" anchorx="margin"/>
          </v:shape>
        </w:pict>
      </w:r>
      <w:r w:rsidRPr="002D3032">
        <w:rPr>
          <w:rStyle w:val="CenturySchoolbook"/>
          <w:rFonts w:ascii="Times New Roman" w:hAnsi="Times New Roman" w:cs="Times New Roman"/>
          <w:sz w:val="24"/>
          <w:szCs w:val="24"/>
          <w:lang w:eastAsia="uk-UA"/>
        </w:rPr>
        <w:t>ТИ - точки измерения функции органов позволяют определить выраженность поражения той или иной анатомической структуры конкретного органа [68]. Так, например, для оценки состояния толстого кишечника может быть использовано измерение электрических параметров следующих БАТ:</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eastAsia="uk-UA"/>
        </w:rPr>
        <w:t>ва, мезентериальные лимфоузлы - слева.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Аналогичным образом может быть оценено функциональное состояние отделов и других органов: печени, почек и т.д.</w:t>
      </w:r>
    </w:p>
    <w:p w:rsidR="00EB2BB4" w:rsidRPr="002D3032" w:rsidRDefault="00EB2BB4" w:rsidP="002D3032">
      <w:pPr>
        <w:pStyle w:val="331"/>
        <w:keepNext/>
        <w:keepLines/>
        <w:shd w:val="clear" w:color="auto" w:fill="auto"/>
        <w:spacing w:after="0" w:line="240" w:lineRule="auto"/>
        <w:ind w:firstLine="600"/>
        <w:rPr>
          <w:sz w:val="24"/>
          <w:szCs w:val="24"/>
        </w:rPr>
      </w:pPr>
      <w:bookmarkStart w:id="54" w:name="bookmark54"/>
      <w:r w:rsidRPr="002D3032">
        <w:rPr>
          <w:rStyle w:val="33CenturySchoolbook"/>
          <w:rFonts w:ascii="Times New Roman" w:hAnsi="Times New Roman" w:cs="Times New Roman"/>
          <w:sz w:val="24"/>
          <w:szCs w:val="24"/>
          <w:lang w:eastAsia="uk-UA"/>
        </w:rPr>
        <w:t>Вторичные тканевые ЭАФ-сосуды (меридианы)</w:t>
      </w:r>
      <w:bookmarkEnd w:id="54"/>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Наряду с известными 14 классическими акупунктурными меридианами в ЭАФ описаны 8 новых меридианов, названных Р. Фоллем вторичными тканевыми ЭАФ-сосудами или сосудами тканевой дегенерации [70, 76]. Измерение ЭП БАТ этих сосудов позволяет получить информацию о морфо-функциональном состоянии соответствующей тканевой системы на уровне определенных ангио-, висцеро-, дермо-, мио- и нейротомов, верхней, средней и нижней частей тела. В число вторичных тканевых ЭАФ- сосудов входят:</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eastAsia="uk-UA"/>
        </w:rPr>
        <w:t>сосуд лимфатической системы; сосуд нервной дегенерации;</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eastAsia="uk-UA"/>
        </w:rPr>
        <w:t>сосуд аллергии или внутрисосудистой дегенерации; сосуд дегенерации эпителия и паренхимы органов; сосуд суставной дегенерации; сосуд соединительно-тканной дегенерации; сосуд кожи;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сосуд жировой дегенерации.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Как и классические меридианы, вторичные ЭАФ-сосуды подразделяются по принципу «инь-ян».</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К числу «иньских» вторичных ЭАФ-сосудов, условно обозначаемых Ф. Крамером как внутрисекреторные сосуды, относятся сосуды лимфатической системы, аллергии или внутрисосудистой дегенерации, соединительно-тканной дегенерации и дегенерации суставов.</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Вторичные ЭАФ-сосуды нервной дегенерации, эпителия и паренхимы органов, кожи, жировой дегенерации относятся к категории «ян» и рассматриваются как внешнесекреторные ЭАФ-сосуды.</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lastRenderedPageBreak/>
        <w:t>При этом сосуды аллергии или внутрисосудистых поражений, дегенерации соединительной и нервной ткани дополнительно описываются как интерстициальные сосуды.</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Помимо классификации вторичных ЭАФ-сосудов по принципу «инь-ян» Г. Мюске [84], предложена собственная схема информационных взаимосвязей вторичных ЭАФ-сосудов и классических меридианов, приведенная ниже (см. табл. П1.3), что может рассматриваться как модель морфо-функциональных связей различных органов и тканей.</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Следует отметить, что приведенная выше схема взаимосвязей вторичных ЭАФ-сосудов и классических меридианов во многом условна, так как на каждом меридиане имеется представительство БАТ, относящихся ко всем тканевым системам. Вместе с тем, для более глубокого анализа результатов ЭАФ-диагностики некоторые специалисты и натуропаты используют эмбриогенетическую модель развития различных заболеваний, предложенную Х.Х.Ре- кевегом.</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Сущность данной модели заключается в том, что различные органы и ткани, развившиеся из одного и того же эмбрионального</w:t>
      </w:r>
    </w:p>
    <w:p w:rsidR="00EB2BB4" w:rsidRPr="002D3032" w:rsidRDefault="00EB2BB4" w:rsidP="002D3032">
      <w:pPr>
        <w:pStyle w:val="410"/>
        <w:framePr w:w="6302" w:wrap="notBeside" w:vAnchor="text" w:hAnchor="text" w:xAlign="center" w:y="1"/>
        <w:shd w:val="clear" w:color="auto" w:fill="auto"/>
        <w:tabs>
          <w:tab w:val="left" w:pos="4459"/>
        </w:tabs>
        <w:spacing w:line="240" w:lineRule="auto"/>
        <w:ind w:firstLine="600"/>
        <w:rPr>
          <w:rFonts w:ascii="Times New Roman" w:hAnsi="Times New Roman" w:cs="Times New Roman"/>
          <w:sz w:val="24"/>
          <w:szCs w:val="24"/>
        </w:rPr>
      </w:pPr>
      <w:r w:rsidRPr="002D3032">
        <w:rPr>
          <w:rFonts w:ascii="Times New Roman" w:hAnsi="Times New Roman" w:cs="Times New Roman"/>
          <w:sz w:val="24"/>
          <w:szCs w:val="24"/>
        </w:rPr>
        <w:t>Взаимосвязи вторичных ЭАФ-сосудов</w:t>
      </w:r>
      <w:r w:rsidRPr="002D3032">
        <w:rPr>
          <w:rFonts w:ascii="Times New Roman" w:hAnsi="Times New Roman" w:cs="Times New Roman"/>
          <w:sz w:val="24"/>
          <w:szCs w:val="24"/>
        </w:rPr>
        <w:tab/>
        <w:t>Таблица П1.3</w:t>
      </w:r>
    </w:p>
    <w:p w:rsidR="00EB2BB4" w:rsidRPr="002D3032" w:rsidRDefault="00EB2BB4" w:rsidP="002D3032">
      <w:pPr>
        <w:pStyle w:val="410"/>
        <w:framePr w:w="6302"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Fonts w:ascii="Times New Roman" w:hAnsi="Times New Roman" w:cs="Times New Roman"/>
          <w:sz w:val="24"/>
          <w:szCs w:val="24"/>
        </w:rPr>
        <w:t>и классических меридианов</w:t>
      </w:r>
    </w:p>
    <w:tbl>
      <w:tblPr>
        <w:tblOverlap w:val="never"/>
        <w:tblW w:w="0" w:type="auto"/>
        <w:jc w:val="center"/>
        <w:tblLayout w:type="fixed"/>
        <w:tblCellMar>
          <w:left w:w="10" w:type="dxa"/>
          <w:right w:w="10" w:type="dxa"/>
        </w:tblCellMar>
        <w:tblLook w:val="0000"/>
      </w:tblPr>
      <w:tblGrid>
        <w:gridCol w:w="3638"/>
        <w:gridCol w:w="2664"/>
      </w:tblGrid>
      <w:tr w:rsidR="00EB2BB4" w:rsidRPr="002D3032">
        <w:trPr>
          <w:trHeight w:hRule="exact" w:val="288"/>
          <w:jc w:val="center"/>
        </w:trPr>
        <w:tc>
          <w:tcPr>
            <w:tcW w:w="363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Вторичный ЭАФ-сосуд</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1"/>
                <w:rFonts w:ascii="Times New Roman" w:hAnsi="Times New Roman" w:cs="Times New Roman"/>
                <w:sz w:val="24"/>
                <w:szCs w:val="24"/>
                <w:lang w:eastAsia="uk-UA"/>
              </w:rPr>
              <w:t>Классический меридиан</w:t>
            </w:r>
          </w:p>
        </w:tc>
      </w:tr>
      <w:tr w:rsidR="00EB2BB4" w:rsidRPr="002D3032">
        <w:trPr>
          <w:trHeight w:hRule="exact" w:val="269"/>
          <w:jc w:val="center"/>
        </w:trPr>
        <w:tc>
          <w:tcPr>
            <w:tcW w:w="363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Сосуд лимфатической системы</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Меридиан почек</w:t>
            </w:r>
          </w:p>
        </w:tc>
      </w:tr>
      <w:tr w:rsidR="00EB2BB4" w:rsidRPr="002D3032">
        <w:trPr>
          <w:trHeight w:hRule="exact" w:val="269"/>
          <w:jc w:val="center"/>
        </w:trPr>
        <w:tc>
          <w:tcPr>
            <w:tcW w:w="363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9"/>
                <w:rFonts w:ascii="Times New Roman" w:hAnsi="Times New Roman" w:cs="Times New Roman"/>
                <w:sz w:val="24"/>
                <w:szCs w:val="24"/>
                <w:lang w:eastAsia="uk-UA"/>
              </w:rPr>
              <w:t>Сосуд соединительно-тканной дегенерации</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Меридиан легких</w:t>
            </w:r>
          </w:p>
        </w:tc>
      </w:tr>
      <w:tr w:rsidR="00EB2BB4" w:rsidRPr="002D3032">
        <w:trPr>
          <w:trHeight w:hRule="exact" w:val="274"/>
          <w:jc w:val="center"/>
        </w:trPr>
        <w:tc>
          <w:tcPr>
            <w:tcW w:w="363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Сосуд нервной дегенерации</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Меридиан желудка</w:t>
            </w:r>
          </w:p>
        </w:tc>
      </w:tr>
      <w:tr w:rsidR="00EB2BB4" w:rsidRPr="002D3032">
        <w:trPr>
          <w:trHeight w:hRule="exact" w:val="451"/>
          <w:jc w:val="center"/>
        </w:trPr>
        <w:tc>
          <w:tcPr>
            <w:tcW w:w="363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Сосуд аллергии или внутрисосудистой дегенерации</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Меридиан мочевого пузыря</w:t>
            </w:r>
          </w:p>
        </w:tc>
      </w:tr>
      <w:tr w:rsidR="00EB2BB4" w:rsidRPr="002D3032">
        <w:trPr>
          <w:trHeight w:hRule="exact" w:val="456"/>
          <w:jc w:val="center"/>
        </w:trPr>
        <w:tc>
          <w:tcPr>
            <w:tcW w:w="363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Сосуд дегенерации эпителия и паренхимы органов</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Меридиан селезенки/панкреас</w:t>
            </w:r>
          </w:p>
        </w:tc>
      </w:tr>
      <w:tr w:rsidR="00EB2BB4" w:rsidRPr="002D3032">
        <w:trPr>
          <w:trHeight w:hRule="exact" w:val="269"/>
          <w:jc w:val="center"/>
        </w:trPr>
        <w:tc>
          <w:tcPr>
            <w:tcW w:w="363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Сосуд суставной дегенерации</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Меридиан желчного пузыря</w:t>
            </w:r>
          </w:p>
        </w:tc>
      </w:tr>
      <w:tr w:rsidR="00EB2BB4" w:rsidRPr="002D3032">
        <w:trPr>
          <w:trHeight w:hRule="exact" w:val="269"/>
          <w:jc w:val="center"/>
        </w:trPr>
        <w:tc>
          <w:tcPr>
            <w:tcW w:w="363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Сосуд кожи</w:t>
            </w:r>
          </w:p>
        </w:tc>
        <w:tc>
          <w:tcPr>
            <w:tcW w:w="266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Меридиан толстой кишки</w:t>
            </w:r>
          </w:p>
        </w:tc>
      </w:tr>
      <w:tr w:rsidR="00EB2BB4" w:rsidRPr="002D3032">
        <w:trPr>
          <w:trHeight w:hRule="exact" w:val="288"/>
          <w:jc w:val="center"/>
        </w:trPr>
        <w:tc>
          <w:tcPr>
            <w:tcW w:w="363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Сосуд жировой дегенерации</w:t>
            </w:r>
          </w:p>
        </w:tc>
        <w:tc>
          <w:tcPr>
            <w:tcW w:w="2664"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9"/>
                <w:rFonts w:ascii="Times New Roman" w:hAnsi="Times New Roman" w:cs="Times New Roman"/>
                <w:sz w:val="24"/>
                <w:szCs w:val="24"/>
                <w:lang w:eastAsia="uk-UA"/>
              </w:rPr>
              <w:t>Меридиан печени</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листка, на первом этапе болезни с большей долей вероятности одновременно могут быть вовлечены в патологический процесс, чем органы, развившиеся из разных эмбриональных листков (колла- генозы, полиневриты и т.п.). При этом, болезнь может идти по пути «биологического среза», т.е. от «эктодермальных» органов и тканей к «энтодермальным», и далее к «мезенхимальным» или «мезодермальным» органам, проходя различные фазы патологического процесса от воспаления до дегенерации с обратным развитием или прогрессированием. Например, воспаление слизистых оболочек полости рта и верхнего неба (эктодермальная ткань - ородерма) может распространяться на эпителий глотки и респираторного тракта (энтодермальная ткань - мукодерма), в дальнейшем индуцировать воспаление лимфоидных фолликулов миндалин (мезенхимальная ткань - лимфодерма -* тонзиллит) и в конечном счете вызывать поражение почек или сердечной мышцы (мезодермальные ткани: нефродерма-» нефрит; мускулодерма миокардит).</w:t>
      </w:r>
    </w:p>
    <w:p w:rsidR="00EB2BB4" w:rsidRPr="002D3032" w:rsidRDefault="00EB2BB4" w:rsidP="002D3032">
      <w:pPr>
        <w:pStyle w:val="2310"/>
        <w:keepNext/>
        <w:keepLines/>
        <w:shd w:val="clear" w:color="auto" w:fill="auto"/>
        <w:spacing w:before="0" w:line="240" w:lineRule="auto"/>
        <w:ind w:firstLine="600"/>
        <w:jc w:val="both"/>
        <w:rPr>
          <w:sz w:val="24"/>
          <w:szCs w:val="24"/>
        </w:rPr>
      </w:pPr>
      <w:bookmarkStart w:id="55" w:name="bookmark55"/>
      <w:r w:rsidRPr="002D3032">
        <w:rPr>
          <w:sz w:val="24"/>
          <w:szCs w:val="24"/>
        </w:rPr>
        <w:t>Репрезентативные БАТ классических меридианов</w:t>
      </w:r>
      <w:bookmarkEnd w:id="55"/>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 xml:space="preserve">Большинство из наиболее часто используемых в ЭАФ-диагнос- тике и терапии БАТ относятся к дистальным точкам, локализованным на кистях и стопах. </w:t>
      </w:r>
      <w:r w:rsidRPr="002D3032">
        <w:rPr>
          <w:rStyle w:val="72"/>
          <w:sz w:val="24"/>
          <w:szCs w:val="24"/>
          <w:lang w:eastAsia="uk-UA"/>
        </w:rPr>
        <w:lastRenderedPageBreak/>
        <w:t>Корпоральные или проксимальные БАТ в практике ЭАФ применяются несколько реже и в основном при лечении хронических заболеваний, при которых воздействие на корпоральные точки дает больший терапевтический эффект, чем на дистальные, которые, в свою очередь, чаще используются при лечении острых воспалительных процессов.</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Топография данных точек достаточно подробно описана не только в специальной литературе по ЭАФ-диагностике и терапии [37, 49, 62, 69, 71-76, 78-80, 81-83], но и в руководствах по классическому иглоукалыванию.</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Изучение информационно-функциональных взаимосвязей БАТ меридианов лучше начинать с классических точек, нумерация которых и описание локализации в большинстве случаев соответствует международной классификации, за исключением топографии и нумерации некоторых БАТ.</w:t>
      </w:r>
    </w:p>
    <w:p w:rsidR="00EB2BB4" w:rsidRPr="002D3032" w:rsidRDefault="00EB2BB4" w:rsidP="002D3032">
      <w:pPr>
        <w:pStyle w:val="a7"/>
        <w:shd w:val="clear" w:color="auto" w:fill="auto"/>
        <w:tabs>
          <w:tab w:val="left" w:pos="1542"/>
        </w:tabs>
        <w:spacing w:after="0" w:line="240" w:lineRule="auto"/>
        <w:ind w:firstLine="600"/>
        <w:rPr>
          <w:sz w:val="24"/>
          <w:szCs w:val="24"/>
        </w:rPr>
      </w:pPr>
      <w:r w:rsidRPr="002D3032">
        <w:rPr>
          <w:rStyle w:val="72"/>
          <w:sz w:val="24"/>
          <w:szCs w:val="24"/>
          <w:lang w:eastAsia="uk-UA"/>
        </w:rPr>
        <w:t>Новые БАТ, расположенные на классических меридианах, в ЭАФ обозначаются дополнительным цифровым и/или буквенным индексом, который ставится после номера ближайшей к новой БАТ точке, описанной в китайской акупунктуре, например, В1\Мп8</w:t>
      </w:r>
      <w:r w:rsidRPr="002D3032">
        <w:rPr>
          <w:rStyle w:val="72"/>
          <w:sz w:val="24"/>
          <w:szCs w:val="24"/>
          <w:lang w:eastAsia="uk-UA"/>
        </w:rPr>
        <w:tab/>
        <w:t>ТИ Эпифиз («ло-цюе» - граница ло);</w:t>
      </w:r>
    </w:p>
    <w:p w:rsidR="00EB2BB4" w:rsidRPr="002D3032" w:rsidRDefault="00EB2BB4" w:rsidP="002D3032">
      <w:pPr>
        <w:pStyle w:val="a7"/>
        <w:shd w:val="clear" w:color="auto" w:fill="auto"/>
        <w:tabs>
          <w:tab w:val="left" w:pos="1542"/>
        </w:tabs>
        <w:spacing w:after="0" w:line="240" w:lineRule="auto"/>
        <w:ind w:firstLine="600"/>
        <w:rPr>
          <w:sz w:val="24"/>
          <w:szCs w:val="24"/>
        </w:rPr>
      </w:pPr>
      <w:r w:rsidRPr="002D3032">
        <w:rPr>
          <w:rStyle w:val="72"/>
          <w:sz w:val="24"/>
          <w:szCs w:val="24"/>
          <w:lang w:eastAsia="uk-UA"/>
        </w:rPr>
        <w:t>В1\Мп9</w:t>
      </w:r>
      <w:r w:rsidRPr="002D3032">
        <w:rPr>
          <w:rStyle w:val="72"/>
          <w:sz w:val="24"/>
          <w:szCs w:val="24"/>
          <w:lang w:eastAsia="uk-UA"/>
        </w:rPr>
        <w:tab/>
        <w:t>ТИ Варолиев мост («юй-чжень» - подушка жара);</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В1\Мп10 ТИ Продолговатый мозг («тянь-чжу» - столб неба);</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72"/>
          <w:sz w:val="24"/>
          <w:szCs w:val="24"/>
          <w:lang w:eastAsia="uk-UA"/>
        </w:rPr>
        <w:t>*В1\Мп10а ТИ Верхний шейный ганглий;</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72"/>
          <w:sz w:val="24"/>
          <w:szCs w:val="24"/>
          <w:lang w:eastAsia="uk-UA"/>
        </w:rPr>
        <w:t>*В1\Мп10а-1 ТИ Добавочный нерв - XI пара ЧМН; *В1\Мп10Ь ТИ Средний шейный ганглий;</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72"/>
          <w:sz w:val="24"/>
          <w:szCs w:val="24"/>
          <w:lang w:eastAsia="uk-UA"/>
        </w:rPr>
        <w:t>*В1\Мп 10с ТИ Нижний шейный ганглий;</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72"/>
          <w:sz w:val="24"/>
          <w:szCs w:val="24"/>
          <w:lang w:eastAsia="uk-UA"/>
        </w:rPr>
        <w:t>В1\Мп 11 СТИ Позвоночник («да-чжу» - большой челнок).</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Для удобства изучения и запоминания топографии дистальных БАТ, их анатомических и информационно-функциональных взаимосвязей можно пользоваться следующей схемой:</w:t>
      </w:r>
    </w:p>
    <w:p w:rsidR="00EB2BB4" w:rsidRPr="002D3032" w:rsidRDefault="00EB2BB4" w:rsidP="002D3032">
      <w:pPr>
        <w:pStyle w:val="a7"/>
        <w:numPr>
          <w:ilvl w:val="0"/>
          <w:numId w:val="24"/>
        </w:numPr>
        <w:shd w:val="clear" w:color="auto" w:fill="auto"/>
        <w:tabs>
          <w:tab w:val="left" w:pos="774"/>
        </w:tabs>
        <w:spacing w:after="0" w:line="240" w:lineRule="auto"/>
        <w:ind w:firstLine="600"/>
        <w:rPr>
          <w:sz w:val="24"/>
          <w:szCs w:val="24"/>
        </w:rPr>
      </w:pPr>
      <w:r w:rsidRPr="002D3032">
        <w:rPr>
          <w:rStyle w:val="72"/>
          <w:sz w:val="24"/>
          <w:szCs w:val="24"/>
          <w:lang w:eastAsia="uk-UA"/>
        </w:rPr>
        <w:t>БАТ, расположенные над бугристостью дистальных (ногтевых - I) фаланг пальцев рук и стоп, как правило, взаимосвязаны с органами брюшной полости, малого таза или нижней части туловища;</w:t>
      </w:r>
    </w:p>
    <w:p w:rsidR="00EB2BB4" w:rsidRPr="002D3032" w:rsidRDefault="00EB2BB4" w:rsidP="002D3032">
      <w:pPr>
        <w:pStyle w:val="a7"/>
        <w:numPr>
          <w:ilvl w:val="0"/>
          <w:numId w:val="24"/>
        </w:numPr>
        <w:shd w:val="clear" w:color="auto" w:fill="auto"/>
        <w:tabs>
          <w:tab w:val="left" w:pos="774"/>
        </w:tabs>
        <w:spacing w:after="0" w:line="240" w:lineRule="auto"/>
        <w:ind w:firstLine="600"/>
        <w:rPr>
          <w:sz w:val="24"/>
          <w:szCs w:val="24"/>
        </w:rPr>
      </w:pPr>
      <w:r w:rsidRPr="002D3032">
        <w:rPr>
          <w:rStyle w:val="72"/>
          <w:sz w:val="24"/>
          <w:szCs w:val="24"/>
          <w:lang w:eastAsia="uk-UA"/>
        </w:rPr>
        <w:t>У основания дистальных фаланг расположены БАТ, взаимосвязанные с лимфатическими сосудами, обеспечивающими отток лимфы от соответствующих органов или регуляцию иммунной реактивности;</w:t>
      </w:r>
    </w:p>
    <w:p w:rsidR="00EB2BB4" w:rsidRPr="002D3032" w:rsidRDefault="00EB2BB4" w:rsidP="002D3032">
      <w:pPr>
        <w:pStyle w:val="a7"/>
        <w:numPr>
          <w:ilvl w:val="0"/>
          <w:numId w:val="24"/>
        </w:numPr>
        <w:shd w:val="clear" w:color="auto" w:fill="auto"/>
        <w:tabs>
          <w:tab w:val="left" w:pos="770"/>
        </w:tabs>
        <w:spacing w:after="0" w:line="240" w:lineRule="auto"/>
        <w:ind w:firstLine="600"/>
        <w:rPr>
          <w:sz w:val="24"/>
          <w:szCs w:val="24"/>
        </w:rPr>
      </w:pPr>
      <w:r w:rsidRPr="002D3032">
        <w:rPr>
          <w:rStyle w:val="72"/>
          <w:sz w:val="24"/>
          <w:szCs w:val="24"/>
          <w:lang w:eastAsia="uk-UA"/>
        </w:rPr>
        <w:t>На средних, медиальных фалангах, в месте перехода тела кости в головку расположены БАТ, взаимосвязанные с вегетативными нервными сплетениями, которые иннервируют соответствующий орган или область, а в месте перехода тела кости в основание - большинство контрольных БАТ классических и новых меридианов или сосудов;</w:t>
      </w:r>
    </w:p>
    <w:p w:rsidR="00EB2BB4" w:rsidRPr="002D3032" w:rsidRDefault="00EB2BB4" w:rsidP="002D3032">
      <w:pPr>
        <w:pStyle w:val="a7"/>
        <w:numPr>
          <w:ilvl w:val="0"/>
          <w:numId w:val="24"/>
        </w:numPr>
        <w:shd w:val="clear" w:color="auto" w:fill="auto"/>
        <w:tabs>
          <w:tab w:val="left" w:pos="794"/>
        </w:tabs>
        <w:spacing w:after="0" w:line="240" w:lineRule="auto"/>
        <w:ind w:firstLine="600"/>
        <w:rPr>
          <w:sz w:val="24"/>
          <w:szCs w:val="24"/>
        </w:rPr>
      </w:pPr>
      <w:r w:rsidRPr="002D3032">
        <w:rPr>
          <w:rStyle w:val="72"/>
          <w:sz w:val="24"/>
          <w:szCs w:val="24"/>
          <w:lang w:eastAsia="uk-UA"/>
        </w:rPr>
        <w:t>На проксимальных (III) фалангах пальцев рук и стоп, в месте перехода тела кости в головку расположены БАТ плевры, брюшины, синовиальных оболочек, перикарда, также других оболочек, содержащий коллаген; а в месте перехода тела кости в основание расположены БАТ, взаимосвязанные с органами грудной клетки, шеи и «средними» частями соответствующих органов или тканевых систем. На пястных и плюсневых костях расположены БАТ, взаимосвязанные с органами головы или «верхними» отделами органов.</w:t>
      </w:r>
    </w:p>
    <w:p w:rsidR="00EB2BB4" w:rsidRPr="002D3032" w:rsidRDefault="00EB2BB4" w:rsidP="002D3032">
      <w:pPr>
        <w:pStyle w:val="2310"/>
        <w:keepNext/>
        <w:keepLines/>
        <w:shd w:val="clear" w:color="auto" w:fill="auto"/>
        <w:spacing w:before="0" w:line="240" w:lineRule="auto"/>
        <w:ind w:firstLine="600"/>
        <w:rPr>
          <w:sz w:val="24"/>
          <w:szCs w:val="24"/>
        </w:rPr>
      </w:pPr>
      <w:bookmarkStart w:id="56" w:name="bookmark56"/>
      <w:r w:rsidRPr="002D3032">
        <w:rPr>
          <w:sz w:val="24"/>
          <w:szCs w:val="24"/>
        </w:rPr>
        <w:t>Репрезентативные БАТ сосуда лимфатической системы</w:t>
      </w:r>
      <w:bookmarkEnd w:id="56"/>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 xml:space="preserve">Сосуд лимфатической системы (лимфососуд) представлен 24 БАТ и предназначен </w:t>
      </w:r>
      <w:r w:rsidRPr="002D3032">
        <w:rPr>
          <w:rStyle w:val="72"/>
          <w:sz w:val="24"/>
          <w:szCs w:val="24"/>
          <w:lang w:eastAsia="uk-UA"/>
        </w:rPr>
        <w:lastRenderedPageBreak/>
        <w:t>для ЭАФ-диагностики и терапии нарушений регионарной лимфодинамики при воспалительных и дегенеративных заболеваниях различных органов и систем. Имеет информационно-функциональную взаимосвязь с меридианом почек.</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Ход сосуда лимфатической системы начинается над бугристостью дистальной (ногтевой) фаланги большого пальца кисти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на тыльно-лучевой поверхности. Данный сосуд проходит между меридианами легких и толстой кишки, поднимается по передней поверхности предплечья и плеча к надключичной ямке, переходит на спину и на расстоянии 3 цуней от промежутка между остистыми отростками 2 и 3 грудных позвонков соединяется с точкой 36 второй ветви меридиана мочевого пузыря (Мп\В136 - по немецкой классификации; </w:t>
      </w:r>
      <w:r w:rsidRPr="002D3032">
        <w:rPr>
          <w:rStyle w:val="CenturySchoolbook"/>
          <w:rFonts w:ascii="Times New Roman" w:hAnsi="Times New Roman" w:cs="Times New Roman"/>
          <w:sz w:val="24"/>
          <w:szCs w:val="24"/>
          <w:lang w:val="en-US" w:eastAsia="uk-UA"/>
        </w:rPr>
        <w:t>Mn</w:t>
      </w:r>
      <w:r w:rsidRPr="002D3032">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V</w:t>
      </w:r>
      <w:r w:rsidRPr="002D3032">
        <w:rPr>
          <w:rStyle w:val="CenturySchoolbook"/>
          <w:rFonts w:ascii="Times New Roman" w:hAnsi="Times New Roman" w:cs="Times New Roman"/>
          <w:sz w:val="24"/>
          <w:szCs w:val="24"/>
          <w:lang w:eastAsia="uk-UA"/>
        </w:rPr>
        <w:t>41 «фу-фэнь» - по международной классификации).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Локализация первой точки лимфососуда - Лф 1 ТИ Небная миндалина, пери- и ретротонзиллярное пространство, отток лимфы в глубокие лимфатические узлы шеи соответствует локализации классической точки 11 меридиана легких (Р 11 - «шао-шан»).</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Из числа БАТ, принадлежащих данному сосуду, особое внимание уделяется так называемым точкам указания (ТУ - см. ниже), которые используются в указательной диагностике, в основу которой положено знание их «энергетических» взаимосвязей с классическими меридианами.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БАТ, лежащие на сосуде лимфатической системы, используются для оценки действия противовоспалительных средств, антибиотиков, иммунокорректоров, а также препаратов, стимулирующих лимфодренаж тканей.</w:t>
      </w:r>
    </w:p>
    <w:p w:rsidR="00EB2BB4" w:rsidRPr="002D3032" w:rsidRDefault="00EB2BB4" w:rsidP="002D3032">
      <w:pPr>
        <w:pStyle w:val="33"/>
        <w:framePr w:w="6648" w:wrap="notBeside" w:vAnchor="text" w:hAnchor="text" w:xAlign="center" w:y="1"/>
        <w:shd w:val="clear" w:color="auto" w:fill="auto"/>
        <w:spacing w:line="240" w:lineRule="auto"/>
        <w:ind w:firstLine="600"/>
        <w:jc w:val="center"/>
        <w:rPr>
          <w:sz w:val="24"/>
          <w:szCs w:val="24"/>
        </w:rPr>
      </w:pPr>
      <w:r w:rsidRPr="002D3032">
        <w:rPr>
          <w:rStyle w:val="3CenturySchoolbook"/>
          <w:rFonts w:ascii="Times New Roman" w:hAnsi="Times New Roman" w:cs="Times New Roman"/>
          <w:sz w:val="24"/>
          <w:szCs w:val="24"/>
          <w:lang w:eastAsia="uk-UA"/>
        </w:rPr>
        <w:t>Топографическое расположение БАТ сосуда лимфатической системы (рис. П1.1, П1.2):</w:t>
      </w:r>
    </w:p>
    <w:tbl>
      <w:tblPr>
        <w:tblOverlap w:val="never"/>
        <w:tblW w:w="0" w:type="auto"/>
        <w:jc w:val="center"/>
        <w:tblLayout w:type="fixed"/>
        <w:tblCellMar>
          <w:left w:w="10" w:type="dxa"/>
          <w:right w:w="10" w:type="dxa"/>
        </w:tblCellMar>
        <w:tblLook w:val="0000"/>
      </w:tblPr>
      <w:tblGrid>
        <w:gridCol w:w="1685"/>
        <w:gridCol w:w="4963"/>
      </w:tblGrid>
      <w:tr w:rsidR="00EB2BB4" w:rsidRPr="002D3032">
        <w:trPr>
          <w:trHeight w:hRule="exact" w:val="792"/>
          <w:jc w:val="center"/>
        </w:trPr>
        <w:tc>
          <w:tcPr>
            <w:tcW w:w="1685" w:type="dxa"/>
            <w:shd w:val="clear" w:color="auto" w:fill="FFFFFF"/>
          </w:tcPr>
          <w:p w:rsidR="00EB2BB4" w:rsidRPr="002D3032" w:rsidRDefault="00EB2BB4" w:rsidP="002D3032">
            <w:pPr>
              <w:pStyle w:val="390"/>
              <w:framePr w:w="664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Лф 1 ТИ:</w:t>
            </w:r>
          </w:p>
        </w:tc>
        <w:tc>
          <w:tcPr>
            <w:tcW w:w="4963" w:type="dxa"/>
            <w:shd w:val="clear" w:color="auto" w:fill="FFFFFF"/>
          </w:tcPr>
          <w:p w:rsidR="00EB2BB4" w:rsidRPr="002D3032" w:rsidRDefault="00EB2BB4" w:rsidP="002D3032">
            <w:pPr>
              <w:pStyle w:val="390"/>
              <w:framePr w:w="664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небная миндалина, пери- и ретротонзиллярное пространство, отток лимфы в глубокие лимфатические узлы шеи.</w:t>
            </w:r>
          </w:p>
        </w:tc>
      </w:tr>
      <w:tr w:rsidR="00EB2BB4" w:rsidRPr="002D3032">
        <w:trPr>
          <w:trHeight w:hRule="exact" w:val="749"/>
          <w:jc w:val="center"/>
        </w:trPr>
        <w:tc>
          <w:tcPr>
            <w:tcW w:w="1685" w:type="dxa"/>
            <w:shd w:val="clear" w:color="auto" w:fill="FFFFFF"/>
          </w:tcPr>
          <w:p w:rsidR="00EB2BB4" w:rsidRPr="002D3032" w:rsidRDefault="00EB2BB4" w:rsidP="002D3032">
            <w:pPr>
              <w:pStyle w:val="390"/>
              <w:framePr w:w="664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p w:rsidR="00EB2BB4" w:rsidRPr="002D3032" w:rsidRDefault="00EB2BB4" w:rsidP="002D3032">
            <w:pPr>
              <w:pStyle w:val="390"/>
              <w:framePr w:w="664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Лф 1-1 ТИ:</w:t>
            </w:r>
          </w:p>
        </w:tc>
        <w:tc>
          <w:tcPr>
            <w:tcW w:w="4963" w:type="dxa"/>
            <w:shd w:val="clear" w:color="auto" w:fill="FFFFFF"/>
          </w:tcPr>
          <w:p w:rsidR="00EB2BB4" w:rsidRPr="002D3032" w:rsidRDefault="00EB2BB4" w:rsidP="002D3032">
            <w:pPr>
              <w:pStyle w:val="390"/>
              <w:framePr w:w="664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над бугристостью дистальной (ногтевой) фаланги 1 пальца кисти на тыльно-лучевой поверхности.</w:t>
            </w:r>
          </w:p>
          <w:p w:rsidR="00EB2BB4" w:rsidRPr="002D3032" w:rsidRDefault="00EB2BB4" w:rsidP="002D3032">
            <w:pPr>
              <w:pStyle w:val="390"/>
              <w:framePr w:w="664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отток лимфы от ушей.</w:t>
            </w:r>
          </w:p>
        </w:tc>
      </w:tr>
      <w:tr w:rsidR="00EB2BB4" w:rsidRPr="002D3032">
        <w:trPr>
          <w:trHeight w:hRule="exact" w:val="547"/>
          <w:jc w:val="center"/>
        </w:trPr>
        <w:tc>
          <w:tcPr>
            <w:tcW w:w="1685" w:type="dxa"/>
            <w:shd w:val="clear" w:color="auto" w:fill="FFFFFF"/>
          </w:tcPr>
          <w:p w:rsidR="00EB2BB4" w:rsidRPr="002D3032" w:rsidRDefault="00EB2BB4" w:rsidP="002D3032">
            <w:pPr>
              <w:pStyle w:val="390"/>
              <w:framePr w:w="664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64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у основания дистальной фаланги 1 пальца кисти на тыльно-лучевой поверхности.</w:t>
            </w:r>
          </w:p>
        </w:tc>
      </w:tr>
      <w:tr w:rsidR="00EB2BB4" w:rsidRPr="002D3032">
        <w:trPr>
          <w:trHeight w:hRule="exact" w:val="446"/>
          <w:jc w:val="center"/>
        </w:trPr>
        <w:tc>
          <w:tcPr>
            <w:tcW w:w="1685" w:type="dxa"/>
            <w:shd w:val="clear" w:color="auto" w:fill="FFFFFF"/>
          </w:tcPr>
          <w:p w:rsidR="00EB2BB4" w:rsidRPr="002D3032" w:rsidRDefault="00EB2BB4" w:rsidP="002D3032">
            <w:pPr>
              <w:pStyle w:val="390"/>
              <w:framePr w:w="664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Лф 1-2 КТИ:</w:t>
            </w:r>
          </w:p>
        </w:tc>
        <w:tc>
          <w:tcPr>
            <w:tcW w:w="4963" w:type="dxa"/>
            <w:shd w:val="clear" w:color="auto" w:fill="FFFFFF"/>
          </w:tcPr>
          <w:p w:rsidR="00EB2BB4" w:rsidRPr="002D3032" w:rsidRDefault="00EB2BB4" w:rsidP="002D3032">
            <w:pPr>
              <w:pStyle w:val="390"/>
              <w:framePr w:w="664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лимфоэпителиальное глоточное кольцо Пирогова- Вал ьдейера-Ланганса.</w:t>
            </w:r>
          </w:p>
        </w:tc>
      </w:tr>
      <w:tr w:rsidR="00EB2BB4" w:rsidRPr="002D3032">
        <w:trPr>
          <w:trHeight w:hRule="exact" w:val="691"/>
          <w:jc w:val="center"/>
        </w:trPr>
        <w:tc>
          <w:tcPr>
            <w:tcW w:w="1685" w:type="dxa"/>
            <w:shd w:val="clear" w:color="auto" w:fill="FFFFFF"/>
          </w:tcPr>
          <w:p w:rsidR="00EB2BB4" w:rsidRPr="002D3032" w:rsidRDefault="00EB2BB4" w:rsidP="002D3032">
            <w:pPr>
              <w:pStyle w:val="390"/>
              <w:framePr w:w="664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64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тыльно-лучевой поверхности проксимальной фаланги 1 пальца кисти в месте перехода тела кости в головку.</w:t>
            </w:r>
          </w:p>
        </w:tc>
      </w:tr>
      <w:tr w:rsidR="00EB2BB4" w:rsidRPr="002D3032">
        <w:trPr>
          <w:trHeight w:hRule="exact" w:val="283"/>
          <w:jc w:val="center"/>
        </w:trPr>
        <w:tc>
          <w:tcPr>
            <w:tcW w:w="1685" w:type="dxa"/>
            <w:shd w:val="clear" w:color="auto" w:fill="FFFFFF"/>
          </w:tcPr>
          <w:p w:rsidR="00EB2BB4" w:rsidRPr="002D3032" w:rsidRDefault="00EB2BB4" w:rsidP="002D3032">
            <w:pPr>
              <w:pStyle w:val="390"/>
              <w:framePr w:w="664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Лф 1а ТИ:</w:t>
            </w:r>
          </w:p>
        </w:tc>
        <w:tc>
          <w:tcPr>
            <w:tcW w:w="4963" w:type="dxa"/>
            <w:shd w:val="clear" w:color="auto" w:fill="FFFFFF"/>
          </w:tcPr>
          <w:p w:rsidR="00EB2BB4" w:rsidRPr="002D3032" w:rsidRDefault="00EB2BB4" w:rsidP="002D3032">
            <w:pPr>
              <w:pStyle w:val="390"/>
              <w:framePr w:w="664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трубная миндалина и боковой валик глотки.</w:t>
            </w:r>
          </w:p>
        </w:tc>
      </w:tr>
      <w:tr w:rsidR="00EB2BB4" w:rsidRPr="002D3032">
        <w:trPr>
          <w:trHeight w:hRule="exact" w:val="787"/>
          <w:jc w:val="center"/>
        </w:trPr>
        <w:tc>
          <w:tcPr>
            <w:tcW w:w="1685" w:type="dxa"/>
            <w:shd w:val="clear" w:color="auto" w:fill="FFFFFF"/>
          </w:tcPr>
          <w:p w:rsidR="00EB2BB4" w:rsidRPr="002D3032" w:rsidRDefault="00EB2BB4" w:rsidP="002D3032">
            <w:pPr>
              <w:pStyle w:val="390"/>
              <w:framePr w:w="664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64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тыльно-лучевой поверхности проксимальной фаланги 1 пальца кисти в месте перехода тела кости в основание.</w:t>
            </w:r>
          </w:p>
        </w:tc>
      </w:tr>
    </w:tbl>
    <w:p w:rsidR="00EB2BB4" w:rsidRPr="002D3032" w:rsidRDefault="00EB2BB4" w:rsidP="002D3032">
      <w:pPr>
        <w:ind w:firstLine="600"/>
        <w:rPr>
          <w:rFonts w:ascii="Times New Roman" w:hAnsi="Times New Roman" w:cs="Times New Roman"/>
        </w:rPr>
        <w:sectPr w:rsidR="00EB2BB4" w:rsidRPr="002D3032" w:rsidSect="00CB498F">
          <w:headerReference w:type="even" r:id="rId30"/>
          <w:headerReference w:type="default" r:id="rId31"/>
          <w:headerReference w:type="first" r:id="rId32"/>
          <w:footerReference w:type="first" r:id="rId33"/>
          <w:pgSz w:w="11909" w:h="16838"/>
          <w:pgMar w:top="723" w:right="1109" w:bottom="3224" w:left="1080" w:header="0" w:footer="302" w:gutter="0"/>
          <w:pgNumType w:start="148"/>
          <w:cols w:space="720"/>
          <w:noEndnote/>
          <w:docGrid w:linePitch="360"/>
        </w:sectPr>
      </w:pPr>
    </w:p>
    <w:tbl>
      <w:tblPr>
        <w:tblOverlap w:val="never"/>
        <w:tblW w:w="0" w:type="auto"/>
        <w:jc w:val="center"/>
        <w:tblLayout w:type="fixed"/>
        <w:tblCellMar>
          <w:left w:w="10" w:type="dxa"/>
          <w:right w:w="10" w:type="dxa"/>
        </w:tblCellMar>
        <w:tblLook w:val="0000"/>
      </w:tblPr>
      <w:tblGrid>
        <w:gridCol w:w="730"/>
        <w:gridCol w:w="691"/>
        <w:gridCol w:w="4968"/>
      </w:tblGrid>
      <w:tr w:rsidR="00EB2BB4" w:rsidRPr="002D3032">
        <w:trPr>
          <w:trHeight w:hRule="exact" w:val="715"/>
          <w:jc w:val="center"/>
        </w:trPr>
        <w:tc>
          <w:tcPr>
            <w:tcW w:w="730"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lastRenderedPageBreak/>
              <w:t>Лф 2</w:t>
            </w:r>
          </w:p>
        </w:tc>
        <w:tc>
          <w:tcPr>
            <w:tcW w:w="691"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ТУ:</w:t>
            </w:r>
          </w:p>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отток лимфы от зубов верхней и нижней челюсти, на тыльно лучевой поверхности 1 пястной кости в месте перехода тела кости в головку.</w:t>
            </w:r>
          </w:p>
        </w:tc>
      </w:tr>
      <w:tr w:rsidR="00EB2BB4" w:rsidRPr="002D3032">
        <w:trPr>
          <w:trHeight w:hRule="exact" w:val="701"/>
          <w:jc w:val="center"/>
        </w:trPr>
        <w:tc>
          <w:tcPr>
            <w:tcW w:w="730"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Лф 2а</w:t>
            </w:r>
          </w:p>
        </w:tc>
        <w:tc>
          <w:tcPr>
            <w:tcW w:w="691"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ТИ:</w:t>
            </w:r>
          </w:p>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отток лимфы от глаза.</w:t>
            </w:r>
          </w:p>
          <w:p w:rsidR="00EB2BB4" w:rsidRPr="002D3032" w:rsidRDefault="00EB2BB4" w:rsidP="002D3032">
            <w:pPr>
              <w:pStyle w:val="a7"/>
              <w:framePr w:w="6389" w:wrap="notBeside" w:vAnchor="text" w:hAnchor="text" w:xAlign="center" w:y="1"/>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 средине тыльно-лучевой поверхности тела 1 пястной кости.</w:t>
            </w:r>
          </w:p>
        </w:tc>
      </w:tr>
      <w:tr w:rsidR="00EB2BB4" w:rsidRPr="002D3032">
        <w:trPr>
          <w:trHeight w:hRule="exact" w:val="936"/>
          <w:jc w:val="center"/>
        </w:trPr>
        <w:tc>
          <w:tcPr>
            <w:tcW w:w="730"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ЛфЗ</w:t>
            </w:r>
          </w:p>
        </w:tc>
        <w:tc>
          <w:tcPr>
            <w:tcW w:w="691"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ТИ:</w:t>
            </w:r>
          </w:p>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отток лимфы от слизистых оболочек полости носа и придаточных пазух носа.</w:t>
            </w:r>
          </w:p>
          <w:p w:rsidR="00EB2BB4" w:rsidRPr="002D3032" w:rsidRDefault="00EB2BB4" w:rsidP="002D3032">
            <w:pPr>
              <w:pStyle w:val="a7"/>
              <w:framePr w:w="6389" w:wrap="notBeside" w:vAnchor="text" w:hAnchor="text" w:xAlign="center" w:y="1"/>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 тыльно-лучевой поверхности 1 пястной кости в месте перехода тела кости в основание.</w:t>
            </w:r>
          </w:p>
        </w:tc>
      </w:tr>
      <w:tr w:rsidR="00EB2BB4" w:rsidRPr="002D3032">
        <w:trPr>
          <w:trHeight w:hRule="exact" w:val="1210"/>
          <w:jc w:val="center"/>
        </w:trPr>
        <w:tc>
          <w:tcPr>
            <w:tcW w:w="730"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Лф 4</w:t>
            </w:r>
          </w:p>
        </w:tc>
        <w:tc>
          <w:tcPr>
            <w:tcW w:w="691"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СТИ:</w:t>
            </w:r>
          </w:p>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лимфатические сосуды и узлы легких и средостения.</w:t>
            </w:r>
          </w:p>
          <w:p w:rsidR="00EB2BB4" w:rsidRPr="002D3032" w:rsidRDefault="00EB2BB4" w:rsidP="002D3032">
            <w:pPr>
              <w:pStyle w:val="a7"/>
              <w:framePr w:w="6389" w:wrap="notBeside" w:vAnchor="text" w:hAnchor="text" w:xAlign="center" w:y="1"/>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 передней поверхности лучезапястного сустава между шиловидным отростком лучевой кости и ладьевидной костью.</w:t>
            </w:r>
          </w:p>
        </w:tc>
      </w:tr>
      <w:tr w:rsidR="00EB2BB4" w:rsidRPr="002D3032">
        <w:trPr>
          <w:trHeight w:hRule="exact" w:val="552"/>
          <w:jc w:val="center"/>
        </w:trPr>
        <w:tc>
          <w:tcPr>
            <w:tcW w:w="730"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Лф 4а</w:t>
            </w:r>
          </w:p>
        </w:tc>
        <w:tc>
          <w:tcPr>
            <w:tcW w:w="691"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ТИ:</w:t>
            </w:r>
          </w:p>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eastAsia="uk-UA"/>
              </w:rPr>
              <w:t>лимфатические сосуды пищевода, у острия шиловидного отростка лучевой кости.</w:t>
            </w:r>
          </w:p>
        </w:tc>
      </w:tr>
      <w:tr w:rsidR="00EB2BB4" w:rsidRPr="002D3032">
        <w:trPr>
          <w:trHeight w:hRule="exact" w:val="758"/>
          <w:jc w:val="center"/>
        </w:trPr>
        <w:tc>
          <w:tcPr>
            <w:tcW w:w="730"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Лф4Ь</w:t>
            </w:r>
          </w:p>
        </w:tc>
        <w:tc>
          <w:tcPr>
            <w:tcW w:w="691"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ТИ:</w:t>
            </w:r>
          </w:p>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eastAsia="uk-UA"/>
              </w:rPr>
              <w:t>отток лимфы от гортани и гортаноглотки. у латерального края шиловидного отростка лучевой кости.</w:t>
            </w:r>
          </w:p>
        </w:tc>
      </w:tr>
      <w:tr w:rsidR="00EB2BB4" w:rsidRPr="002D3032">
        <w:trPr>
          <w:trHeight w:hRule="exact" w:val="782"/>
          <w:jc w:val="center"/>
        </w:trPr>
        <w:tc>
          <w:tcPr>
            <w:tcW w:w="730"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Лф 5</w:t>
            </w:r>
          </w:p>
        </w:tc>
        <w:tc>
          <w:tcPr>
            <w:tcW w:w="691"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ТУ:</w:t>
            </w:r>
          </w:p>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eastAsia="uk-UA"/>
              </w:rPr>
              <w:t>лимфатические сосуды сердца, на латеральной поверхности лучевой кости у места перехода тела кости в ее дистальный отрезок.</w:t>
            </w:r>
          </w:p>
        </w:tc>
      </w:tr>
      <w:tr w:rsidR="00EB2BB4" w:rsidRPr="002D3032">
        <w:trPr>
          <w:trHeight w:hRule="exact" w:val="1210"/>
          <w:jc w:val="center"/>
        </w:trPr>
        <w:tc>
          <w:tcPr>
            <w:tcW w:w="730"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Лф 6</w:t>
            </w:r>
          </w:p>
        </w:tc>
        <w:tc>
          <w:tcPr>
            <w:tcW w:w="691"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ТИ:</w:t>
            </w:r>
          </w:p>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отток лимфы от верхних конечностей и грудной клетки.</w:t>
            </w:r>
          </w:p>
          <w:p w:rsidR="00EB2BB4" w:rsidRPr="002D3032" w:rsidRDefault="00EB2BB4" w:rsidP="002D3032">
            <w:pPr>
              <w:pStyle w:val="a7"/>
              <w:framePr w:w="6389" w:wrap="notBeside" w:vAnchor="text" w:hAnchor="text" w:xAlign="center" w:y="1"/>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 задней поверхности лучевой кости в сухожильном углу, образованном сухожилиями плечелучевой и длинной мышцы, отводящей большой палец кисти.</w:t>
            </w:r>
          </w:p>
        </w:tc>
      </w:tr>
      <w:tr w:rsidR="00EB2BB4" w:rsidRPr="002D3032">
        <w:trPr>
          <w:trHeight w:hRule="exact" w:val="1210"/>
          <w:jc w:val="center"/>
        </w:trPr>
        <w:tc>
          <w:tcPr>
            <w:tcW w:w="730"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Лф 7</w:t>
            </w:r>
          </w:p>
        </w:tc>
        <w:tc>
          <w:tcPr>
            <w:tcW w:w="691"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ТИ:</w:t>
            </w:r>
          </w:p>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кишечный лимфатический ствол с лифоузлами брыжейки.</w:t>
            </w:r>
          </w:p>
          <w:p w:rsidR="00EB2BB4" w:rsidRPr="002D3032" w:rsidRDefault="00EB2BB4" w:rsidP="002D3032">
            <w:pPr>
              <w:pStyle w:val="a7"/>
              <w:framePr w:w="6389" w:wrap="notBeside" w:vAnchor="text" w:hAnchor="text" w:xAlign="center" w:y="1"/>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 задней поверхности лучевой кости в мышечном углу, образованном плечелучевой мышцей и длинным разгибателем запястья.</w:t>
            </w:r>
          </w:p>
        </w:tc>
      </w:tr>
      <w:tr w:rsidR="00EB2BB4" w:rsidRPr="002D3032">
        <w:trPr>
          <w:trHeight w:hRule="exact" w:val="763"/>
          <w:jc w:val="center"/>
        </w:trPr>
        <w:tc>
          <w:tcPr>
            <w:tcW w:w="730"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Лф 7а</w:t>
            </w:r>
          </w:p>
        </w:tc>
        <w:tc>
          <w:tcPr>
            <w:tcW w:w="691"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ТИ:</w:t>
            </w:r>
          </w:p>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чревный лимфатический ствол.</w:t>
            </w:r>
          </w:p>
          <w:p w:rsidR="00EB2BB4" w:rsidRPr="002D3032" w:rsidRDefault="00EB2BB4" w:rsidP="002D3032">
            <w:pPr>
              <w:pStyle w:val="a7"/>
              <w:framePr w:w="6389" w:wrap="notBeside" w:vAnchor="text" w:hAnchor="text" w:xAlign="center" w:y="1"/>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 задней поверхности лучевой кости, на 2 цуня</w:t>
            </w:r>
          </w:p>
          <w:p w:rsidR="00EB2BB4" w:rsidRPr="002D3032" w:rsidRDefault="00EB2BB4" w:rsidP="002D3032">
            <w:pPr>
              <w:pStyle w:val="a7"/>
              <w:framePr w:w="6389" w:wrap="notBeside" w:vAnchor="text" w:hAnchor="text" w:xAlign="center" w:y="1"/>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выше </w:t>
            </w:r>
            <w:r w:rsidRPr="002D3032">
              <w:rPr>
                <w:rStyle w:val="CenturySchoolbook27"/>
                <w:rFonts w:ascii="Times New Roman" w:hAnsi="Times New Roman" w:cs="Times New Roman"/>
                <w:sz w:val="24"/>
                <w:szCs w:val="24"/>
                <w:lang w:eastAsia="uk-UA"/>
              </w:rPr>
              <w:t>Лф 7 ТИ.</w:t>
            </w:r>
          </w:p>
        </w:tc>
      </w:tr>
      <w:tr w:rsidR="00EB2BB4" w:rsidRPr="002D3032">
        <w:trPr>
          <w:trHeight w:hRule="exact" w:val="499"/>
          <w:jc w:val="center"/>
        </w:trPr>
        <w:tc>
          <w:tcPr>
            <w:tcW w:w="730"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Лф 8</w:t>
            </w:r>
          </w:p>
        </w:tc>
        <w:tc>
          <w:tcPr>
            <w:tcW w:w="691"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jc w:val="left"/>
              <w:rPr>
                <w:sz w:val="24"/>
                <w:szCs w:val="24"/>
              </w:rPr>
            </w:pPr>
            <w:r w:rsidRPr="002D3032">
              <w:rPr>
                <w:rStyle w:val="CenturySchoolbook27"/>
                <w:rFonts w:ascii="Times New Roman" w:hAnsi="Times New Roman" w:cs="Times New Roman"/>
                <w:sz w:val="24"/>
                <w:szCs w:val="24"/>
                <w:lang w:eastAsia="uk-UA"/>
              </w:rPr>
              <w:t>ТИ:</w:t>
            </w:r>
          </w:p>
        </w:tc>
        <w:tc>
          <w:tcPr>
            <w:tcW w:w="4968" w:type="dxa"/>
            <w:shd w:val="clear" w:color="auto" w:fill="FFFFFF"/>
          </w:tcPr>
          <w:p w:rsidR="00EB2BB4" w:rsidRPr="002D3032" w:rsidRDefault="00EB2BB4" w:rsidP="002D3032">
            <w:pPr>
              <w:pStyle w:val="a7"/>
              <w:framePr w:w="6389" w:wrap="notBeside" w:vAnchor="text" w:hAnchor="text" w:xAlign="center" w:y="1"/>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отток лимфы от брыжейки ободочной и сигмовидной кишки - слева;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ind w:firstLine="600"/>
        <w:rPr>
          <w:rFonts w:ascii="Times New Roman" w:hAnsi="Times New Roman" w:cs="Times New Roman"/>
        </w:rPr>
      </w:pPr>
    </w:p>
    <w:p w:rsidR="00EB2BB4" w:rsidRPr="002D3032" w:rsidRDefault="00BC487F" w:rsidP="002D3032">
      <w:pPr>
        <w:ind w:firstLine="600"/>
        <w:rPr>
          <w:rFonts w:ascii="Times New Roman" w:hAnsi="Times New Roman" w:cs="Times New Roman"/>
        </w:rPr>
      </w:pPr>
      <w:r>
        <w:rPr>
          <w:rFonts w:ascii="Times New Roman" w:hAnsi="Times New Roman" w:cs="Times New Roman"/>
          <w:noProof/>
          <w:lang w:eastAsia="ru-RU"/>
        </w:rPr>
        <w:drawing>
          <wp:anchor distT="0" distB="0" distL="63500" distR="63500" simplePos="0" relativeHeight="251645952" behindDoc="1" locked="0" layoutInCell="1" allowOverlap="1">
            <wp:simplePos x="0" y="0"/>
            <wp:positionH relativeFrom="margin">
              <wp:posOffset>153670</wp:posOffset>
            </wp:positionH>
            <wp:positionV relativeFrom="paragraph">
              <wp:posOffset>0</wp:posOffset>
            </wp:positionV>
            <wp:extent cx="3639185" cy="5474335"/>
            <wp:effectExtent l="19050" t="0" r="0" b="0"/>
            <wp:wrapNone/>
            <wp:docPr id="7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cstate="print"/>
                    <a:srcRect/>
                    <a:stretch>
                      <a:fillRect/>
                    </a:stretch>
                  </pic:blipFill>
                  <pic:spPr bwMode="auto">
                    <a:xfrm>
                      <a:off x="0" y="0"/>
                      <a:ext cx="3639185" cy="5474335"/>
                    </a:xfrm>
                    <a:prstGeom prst="rect">
                      <a:avLst/>
                    </a:prstGeom>
                    <a:noFill/>
                  </pic:spPr>
                </pic:pic>
              </a:graphicData>
            </a:graphic>
          </wp:anchor>
        </w:drawing>
      </w:r>
    </w:p>
    <w:p w:rsidR="00EB2BB4" w:rsidRPr="002D3032" w:rsidRDefault="00EB2BB4" w:rsidP="002D3032">
      <w:pPr>
        <w:ind w:firstLine="600"/>
        <w:rPr>
          <w:rFonts w:ascii="Times New Roman" w:hAnsi="Times New Roman" w:cs="Times New Roman"/>
        </w:rPr>
      </w:pPr>
    </w:p>
    <w:p w:rsidR="00EB2BB4" w:rsidRPr="002D3032" w:rsidRDefault="00BC487F" w:rsidP="002D3032">
      <w:pPr>
        <w:framePr w:h="9072"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4000500" cy="5762625"/>
            <wp:effectExtent l="1905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cstate="print"/>
                    <a:srcRect/>
                    <a:stretch>
                      <a:fillRect/>
                    </a:stretch>
                  </pic:blipFill>
                  <pic:spPr bwMode="auto">
                    <a:xfrm>
                      <a:off x="0" y="0"/>
                      <a:ext cx="4000500" cy="576262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sectPr w:rsidR="00EB2BB4" w:rsidRPr="002D3032" w:rsidSect="002D3032">
          <w:headerReference w:type="even" r:id="rId36"/>
          <w:headerReference w:type="default" r:id="rId37"/>
          <w:pgSz w:w="11909" w:h="16838"/>
          <w:pgMar w:top="3658" w:right="1109" w:bottom="3323" w:left="1080" w:header="0" w:footer="3" w:gutter="0"/>
          <w:pgNumType w:start="169"/>
          <w:cols w:space="720"/>
          <w:noEndnote/>
          <w:docGrid w:linePitch="360"/>
        </w:sectPr>
      </w:pPr>
    </w:p>
    <w:tbl>
      <w:tblPr>
        <w:tblOverlap w:val="never"/>
        <w:tblW w:w="0" w:type="auto"/>
        <w:jc w:val="center"/>
        <w:tblLayout w:type="fixed"/>
        <w:tblCellMar>
          <w:left w:w="10" w:type="dxa"/>
          <w:right w:w="10" w:type="dxa"/>
        </w:tblCellMar>
        <w:tblLook w:val="0000"/>
      </w:tblPr>
      <w:tblGrid>
        <w:gridCol w:w="758"/>
        <w:gridCol w:w="614"/>
        <w:gridCol w:w="4997"/>
      </w:tblGrid>
      <w:tr w:rsidR="00EB2BB4" w:rsidRPr="002D3032">
        <w:trPr>
          <w:trHeight w:hRule="exact" w:val="456"/>
          <w:jc w:val="center"/>
        </w:trPr>
        <w:tc>
          <w:tcPr>
            <w:tcW w:w="75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1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4"/>
                <w:rFonts w:ascii="Times New Roman" w:hAnsi="Times New Roman" w:cs="Times New Roman"/>
                <w:sz w:val="24"/>
                <w:szCs w:val="24"/>
                <w:lang w:eastAsia="uk-UA"/>
              </w:rPr>
              <w:t>ТИ:</w:t>
            </w:r>
          </w:p>
        </w:tc>
        <w:tc>
          <w:tcPr>
            <w:tcW w:w="4997"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23"/>
                <w:rFonts w:ascii="Times New Roman" w:hAnsi="Times New Roman" w:cs="Times New Roman"/>
                <w:sz w:val="24"/>
                <w:szCs w:val="24"/>
                <w:lang w:eastAsia="uk-UA"/>
              </w:rPr>
              <w:t>верхние брыжеечные лимфатические узлы, отток лимфы от тощей и подвздошной кишки - справа.</w:t>
            </w:r>
          </w:p>
        </w:tc>
      </w:tr>
      <w:tr w:rsidR="00EB2BB4" w:rsidRPr="002D3032">
        <w:trPr>
          <w:trHeight w:hRule="exact" w:val="466"/>
          <w:jc w:val="center"/>
        </w:trPr>
        <w:tc>
          <w:tcPr>
            <w:tcW w:w="75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1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3"/>
                <w:rFonts w:ascii="Times New Roman" w:hAnsi="Times New Roman" w:cs="Times New Roman"/>
                <w:sz w:val="24"/>
                <w:szCs w:val="24"/>
                <w:lang w:eastAsia="uk-UA"/>
              </w:rPr>
              <w:t>ЛТ:</w:t>
            </w:r>
          </w:p>
        </w:tc>
        <w:tc>
          <w:tcPr>
            <w:tcW w:w="4997"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23"/>
                <w:rFonts w:ascii="Times New Roman" w:hAnsi="Times New Roman" w:cs="Times New Roman"/>
                <w:sz w:val="24"/>
                <w:szCs w:val="24"/>
                <w:lang w:eastAsia="uk-UA"/>
              </w:rPr>
              <w:t>у радиального конца локтевой борозды предплечья.</w:t>
            </w:r>
          </w:p>
        </w:tc>
      </w:tr>
      <w:tr w:rsidR="00EB2BB4" w:rsidRPr="002D3032">
        <w:trPr>
          <w:trHeight w:hRule="exact" w:val="293"/>
          <w:jc w:val="center"/>
        </w:trPr>
        <w:tc>
          <w:tcPr>
            <w:tcW w:w="7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4"/>
                <w:rFonts w:ascii="Times New Roman" w:hAnsi="Times New Roman" w:cs="Times New Roman"/>
                <w:sz w:val="24"/>
                <w:szCs w:val="24"/>
                <w:lang w:eastAsia="uk-UA"/>
              </w:rPr>
              <w:t>Лф 9</w:t>
            </w:r>
          </w:p>
        </w:tc>
        <w:tc>
          <w:tcPr>
            <w:tcW w:w="61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4"/>
                <w:rFonts w:ascii="Times New Roman" w:hAnsi="Times New Roman" w:cs="Times New Roman"/>
                <w:sz w:val="24"/>
                <w:szCs w:val="24"/>
                <w:lang w:eastAsia="uk-UA"/>
              </w:rPr>
              <w:t>ТИ:</w:t>
            </w:r>
          </w:p>
        </w:tc>
        <w:tc>
          <w:tcPr>
            <w:tcW w:w="4997"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23"/>
                <w:rFonts w:ascii="Times New Roman" w:hAnsi="Times New Roman" w:cs="Times New Roman"/>
                <w:sz w:val="24"/>
                <w:szCs w:val="24"/>
                <w:lang w:eastAsia="uk-UA"/>
              </w:rPr>
              <w:t>отток лимфы от щитовидной железы и тимуса.</w:t>
            </w:r>
          </w:p>
        </w:tc>
      </w:tr>
      <w:tr w:rsidR="00EB2BB4" w:rsidRPr="002D3032">
        <w:trPr>
          <w:trHeight w:hRule="exact" w:val="701"/>
          <w:jc w:val="center"/>
        </w:trPr>
        <w:tc>
          <w:tcPr>
            <w:tcW w:w="75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1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3"/>
                <w:rFonts w:ascii="Times New Roman" w:hAnsi="Times New Roman" w:cs="Times New Roman"/>
                <w:sz w:val="24"/>
                <w:szCs w:val="24"/>
                <w:lang w:eastAsia="uk-UA"/>
              </w:rPr>
              <w:t>ЛТ:</w:t>
            </w:r>
          </w:p>
        </w:tc>
        <w:tc>
          <w:tcPr>
            <w:tcW w:w="4997"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23"/>
                <w:rFonts w:ascii="Times New Roman" w:hAnsi="Times New Roman" w:cs="Times New Roman"/>
                <w:sz w:val="24"/>
                <w:szCs w:val="24"/>
                <w:lang w:eastAsia="uk-UA"/>
              </w:rPr>
              <w:t xml:space="preserve">в латеральной борозде двухглавой мышцы плеча в месте соединения ее длинной и короткой головок или на </w:t>
            </w:r>
            <w:r w:rsidRPr="002D3032">
              <w:rPr>
                <w:rStyle w:val="CenturySchoolbook24"/>
                <w:rFonts w:ascii="Times New Roman" w:hAnsi="Times New Roman" w:cs="Times New Roman"/>
                <w:sz w:val="24"/>
                <w:szCs w:val="24"/>
                <w:lang w:eastAsia="uk-UA"/>
              </w:rPr>
              <w:t xml:space="preserve">0,5 </w:t>
            </w:r>
            <w:r w:rsidRPr="002D3032">
              <w:rPr>
                <w:rStyle w:val="CenturySchoolbook23"/>
                <w:rFonts w:ascii="Times New Roman" w:hAnsi="Times New Roman" w:cs="Times New Roman"/>
                <w:sz w:val="24"/>
                <w:szCs w:val="24"/>
                <w:lang w:eastAsia="uk-UA"/>
              </w:rPr>
              <w:t xml:space="preserve">цуня проксимальнее точки </w:t>
            </w:r>
            <w:r w:rsidRPr="002D3032">
              <w:rPr>
                <w:rStyle w:val="CenturySchoolbook24"/>
                <w:rFonts w:ascii="Times New Roman" w:hAnsi="Times New Roman" w:cs="Times New Roman"/>
                <w:sz w:val="24"/>
                <w:szCs w:val="24"/>
                <w:lang w:eastAsia="uk-UA"/>
              </w:rPr>
              <w:t>Тн 12.</w:t>
            </w:r>
          </w:p>
        </w:tc>
      </w:tr>
      <w:tr w:rsidR="00EB2BB4" w:rsidRPr="002D3032">
        <w:trPr>
          <w:trHeight w:hRule="exact" w:val="490"/>
          <w:jc w:val="center"/>
        </w:trPr>
        <w:tc>
          <w:tcPr>
            <w:tcW w:w="7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4"/>
                <w:rFonts w:ascii="Times New Roman" w:hAnsi="Times New Roman" w:cs="Times New Roman"/>
                <w:sz w:val="24"/>
                <w:szCs w:val="24"/>
                <w:lang w:eastAsia="uk-UA"/>
              </w:rPr>
              <w:t>Лф 9а</w:t>
            </w:r>
          </w:p>
        </w:tc>
        <w:tc>
          <w:tcPr>
            <w:tcW w:w="61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4"/>
                <w:rFonts w:ascii="Times New Roman" w:hAnsi="Times New Roman" w:cs="Times New Roman"/>
                <w:sz w:val="24"/>
                <w:szCs w:val="24"/>
                <w:lang w:eastAsia="uk-UA"/>
              </w:rPr>
              <w:t>ТИ:</w:t>
            </w:r>
          </w:p>
        </w:tc>
        <w:tc>
          <w:tcPr>
            <w:tcW w:w="4997"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23"/>
                <w:rFonts w:ascii="Times New Roman" w:hAnsi="Times New Roman" w:cs="Times New Roman"/>
                <w:sz w:val="24"/>
                <w:szCs w:val="24"/>
                <w:lang w:eastAsia="uk-UA"/>
              </w:rPr>
              <w:t>аортальное лимфатическое сплетение и лимфоузлы аорты.</w:t>
            </w:r>
          </w:p>
        </w:tc>
      </w:tr>
      <w:tr w:rsidR="00EB2BB4" w:rsidRPr="002D3032">
        <w:trPr>
          <w:trHeight w:hRule="exact" w:val="499"/>
          <w:jc w:val="center"/>
        </w:trPr>
        <w:tc>
          <w:tcPr>
            <w:tcW w:w="75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1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3"/>
                <w:rFonts w:ascii="Times New Roman" w:hAnsi="Times New Roman" w:cs="Times New Roman"/>
                <w:sz w:val="24"/>
                <w:szCs w:val="24"/>
                <w:lang w:eastAsia="uk-UA"/>
              </w:rPr>
              <w:t>ЛИ:</w:t>
            </w:r>
          </w:p>
        </w:tc>
        <w:tc>
          <w:tcPr>
            <w:tcW w:w="4997"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23"/>
                <w:rFonts w:ascii="Times New Roman" w:hAnsi="Times New Roman" w:cs="Times New Roman"/>
                <w:sz w:val="24"/>
                <w:szCs w:val="24"/>
                <w:lang w:eastAsia="uk-UA"/>
              </w:rPr>
              <w:t>в межмышечной борозде бицепса и трицепса на переднем крае дельтовидной мышцы.</w:t>
            </w:r>
          </w:p>
        </w:tc>
      </w:tr>
      <w:tr w:rsidR="00EB2BB4" w:rsidRPr="002D3032">
        <w:trPr>
          <w:trHeight w:hRule="exact" w:val="480"/>
          <w:jc w:val="center"/>
        </w:trPr>
        <w:tc>
          <w:tcPr>
            <w:tcW w:w="7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4"/>
                <w:rFonts w:ascii="Times New Roman" w:hAnsi="Times New Roman" w:cs="Times New Roman"/>
                <w:sz w:val="24"/>
                <w:szCs w:val="24"/>
                <w:lang w:eastAsia="uk-UA"/>
              </w:rPr>
              <w:t>Лф 10</w:t>
            </w:r>
          </w:p>
        </w:tc>
        <w:tc>
          <w:tcPr>
            <w:tcW w:w="61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4"/>
                <w:rFonts w:ascii="Times New Roman" w:hAnsi="Times New Roman" w:cs="Times New Roman"/>
                <w:sz w:val="24"/>
                <w:szCs w:val="24"/>
                <w:lang w:eastAsia="uk-UA"/>
              </w:rPr>
              <w:t>ТИ:</w:t>
            </w:r>
          </w:p>
        </w:tc>
        <w:tc>
          <w:tcPr>
            <w:tcW w:w="4997"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23"/>
                <w:rFonts w:ascii="Times New Roman" w:hAnsi="Times New Roman" w:cs="Times New Roman"/>
                <w:sz w:val="24"/>
                <w:szCs w:val="24"/>
                <w:lang w:eastAsia="uk-UA"/>
              </w:rPr>
              <w:t>поясничные лимфатические стволы и лимфатические узлы поясничной области.</w:t>
            </w:r>
          </w:p>
        </w:tc>
      </w:tr>
      <w:tr w:rsidR="00EB2BB4" w:rsidRPr="002D3032">
        <w:trPr>
          <w:trHeight w:hRule="exact" w:val="710"/>
          <w:jc w:val="center"/>
        </w:trPr>
        <w:tc>
          <w:tcPr>
            <w:tcW w:w="75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1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3"/>
                <w:rFonts w:ascii="Times New Roman" w:hAnsi="Times New Roman" w:cs="Times New Roman"/>
                <w:sz w:val="24"/>
                <w:szCs w:val="24"/>
                <w:lang w:eastAsia="uk-UA"/>
              </w:rPr>
              <w:t>ЛИ:</w:t>
            </w:r>
          </w:p>
        </w:tc>
        <w:tc>
          <w:tcPr>
            <w:tcW w:w="4997"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23"/>
                <w:rFonts w:ascii="Times New Roman" w:hAnsi="Times New Roman" w:cs="Times New Roman"/>
                <w:sz w:val="24"/>
                <w:szCs w:val="24"/>
                <w:lang w:eastAsia="uk-UA"/>
              </w:rPr>
              <w:t>на плече, в мышечном углу, образованном малой грудной мышцей и медиальной головкой двухглавой мышцы плеча.</w:t>
            </w:r>
          </w:p>
        </w:tc>
      </w:tr>
      <w:tr w:rsidR="00EB2BB4" w:rsidRPr="002D3032">
        <w:trPr>
          <w:trHeight w:hRule="exact" w:val="298"/>
          <w:jc w:val="center"/>
        </w:trPr>
        <w:tc>
          <w:tcPr>
            <w:tcW w:w="7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4"/>
                <w:rFonts w:ascii="Times New Roman" w:hAnsi="Times New Roman" w:cs="Times New Roman"/>
                <w:sz w:val="24"/>
                <w:szCs w:val="24"/>
                <w:lang w:eastAsia="uk-UA"/>
              </w:rPr>
              <w:t>Лф 10а</w:t>
            </w:r>
          </w:p>
        </w:tc>
        <w:tc>
          <w:tcPr>
            <w:tcW w:w="61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4"/>
                <w:rFonts w:ascii="Times New Roman" w:hAnsi="Times New Roman" w:cs="Times New Roman"/>
                <w:sz w:val="24"/>
                <w:szCs w:val="24"/>
                <w:lang w:eastAsia="uk-UA"/>
              </w:rPr>
              <w:t>ТИ:</w:t>
            </w:r>
          </w:p>
        </w:tc>
        <w:tc>
          <w:tcPr>
            <w:tcW w:w="4997"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23"/>
                <w:rFonts w:ascii="Times New Roman" w:hAnsi="Times New Roman" w:cs="Times New Roman"/>
                <w:sz w:val="24"/>
                <w:szCs w:val="24"/>
                <w:lang w:eastAsia="uk-UA"/>
              </w:rPr>
              <w:t>подключичный лимфатический ствол.</w:t>
            </w:r>
          </w:p>
        </w:tc>
      </w:tr>
      <w:tr w:rsidR="00EB2BB4" w:rsidRPr="002D3032">
        <w:trPr>
          <w:trHeight w:hRule="exact" w:val="264"/>
          <w:jc w:val="center"/>
        </w:trPr>
        <w:tc>
          <w:tcPr>
            <w:tcW w:w="75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1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3"/>
                <w:rFonts w:ascii="Times New Roman" w:hAnsi="Times New Roman" w:cs="Times New Roman"/>
                <w:sz w:val="24"/>
                <w:szCs w:val="24"/>
                <w:lang w:eastAsia="uk-UA"/>
              </w:rPr>
              <w:t>ЛИ:</w:t>
            </w:r>
          </w:p>
        </w:tc>
        <w:tc>
          <w:tcPr>
            <w:tcW w:w="4997"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23"/>
                <w:rFonts w:ascii="Times New Roman" w:hAnsi="Times New Roman" w:cs="Times New Roman"/>
                <w:sz w:val="24"/>
                <w:szCs w:val="24"/>
                <w:lang w:eastAsia="uk-UA"/>
              </w:rPr>
              <w:t>на нижнем крае средины ключицы.</w:t>
            </w:r>
          </w:p>
        </w:tc>
      </w:tr>
      <w:tr w:rsidR="00EB2BB4" w:rsidRPr="002D3032">
        <w:trPr>
          <w:trHeight w:hRule="exact" w:val="480"/>
          <w:jc w:val="center"/>
        </w:trPr>
        <w:tc>
          <w:tcPr>
            <w:tcW w:w="7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4"/>
                <w:rFonts w:ascii="Times New Roman" w:hAnsi="Times New Roman" w:cs="Times New Roman"/>
                <w:sz w:val="24"/>
                <w:szCs w:val="24"/>
                <w:lang w:eastAsia="uk-UA"/>
              </w:rPr>
              <w:t>Лф 10Ь</w:t>
            </w:r>
          </w:p>
        </w:tc>
        <w:tc>
          <w:tcPr>
            <w:tcW w:w="61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4"/>
                <w:rFonts w:ascii="Times New Roman" w:hAnsi="Times New Roman" w:cs="Times New Roman"/>
                <w:sz w:val="24"/>
                <w:szCs w:val="24"/>
                <w:lang w:eastAsia="uk-UA"/>
              </w:rPr>
              <w:t>ТИ:</w:t>
            </w:r>
          </w:p>
        </w:tc>
        <w:tc>
          <w:tcPr>
            <w:tcW w:w="4997"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23"/>
                <w:rFonts w:ascii="Times New Roman" w:hAnsi="Times New Roman" w:cs="Times New Roman"/>
                <w:sz w:val="24"/>
                <w:szCs w:val="24"/>
                <w:lang w:eastAsia="uk-UA"/>
              </w:rPr>
              <w:t>шейная часть грудного лимфатического протока - слева;</w:t>
            </w:r>
          </w:p>
        </w:tc>
      </w:tr>
      <w:tr w:rsidR="00EB2BB4" w:rsidRPr="002D3032">
        <w:trPr>
          <w:trHeight w:hRule="exact" w:val="470"/>
          <w:jc w:val="center"/>
        </w:trPr>
        <w:tc>
          <w:tcPr>
            <w:tcW w:w="75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1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4"/>
                <w:rFonts w:ascii="Times New Roman" w:hAnsi="Times New Roman" w:cs="Times New Roman"/>
                <w:sz w:val="24"/>
                <w:szCs w:val="24"/>
                <w:lang w:eastAsia="uk-UA"/>
              </w:rPr>
              <w:t>ТИ:</w:t>
            </w:r>
          </w:p>
        </w:tc>
        <w:tc>
          <w:tcPr>
            <w:tcW w:w="4997"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23"/>
                <w:rFonts w:ascii="Times New Roman" w:hAnsi="Times New Roman" w:cs="Times New Roman"/>
                <w:sz w:val="24"/>
                <w:szCs w:val="24"/>
                <w:lang w:eastAsia="uk-UA"/>
              </w:rPr>
              <w:t>Правый лимфатический проток (добавочный грудной лимфатический проток) - справа.</w:t>
            </w:r>
          </w:p>
        </w:tc>
      </w:tr>
      <w:tr w:rsidR="00EB2BB4" w:rsidRPr="002D3032">
        <w:trPr>
          <w:trHeight w:hRule="exact" w:val="259"/>
          <w:jc w:val="center"/>
        </w:trPr>
        <w:tc>
          <w:tcPr>
            <w:tcW w:w="75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1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3"/>
                <w:rFonts w:ascii="Times New Roman" w:hAnsi="Times New Roman" w:cs="Times New Roman"/>
                <w:sz w:val="24"/>
                <w:szCs w:val="24"/>
                <w:lang w:eastAsia="uk-UA"/>
              </w:rPr>
              <w:t>ЛИ:</w:t>
            </w:r>
          </w:p>
        </w:tc>
        <w:tc>
          <w:tcPr>
            <w:tcW w:w="4997"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23"/>
                <w:rFonts w:ascii="Times New Roman" w:hAnsi="Times New Roman" w:cs="Times New Roman"/>
                <w:sz w:val="24"/>
                <w:szCs w:val="24"/>
                <w:lang w:eastAsia="uk-UA"/>
              </w:rPr>
              <w:t>на нижнем крае средины ключицы.</w:t>
            </w:r>
          </w:p>
        </w:tc>
      </w:tr>
      <w:tr w:rsidR="00EB2BB4" w:rsidRPr="002D3032">
        <w:trPr>
          <w:trHeight w:hRule="exact" w:val="293"/>
          <w:jc w:val="center"/>
        </w:trPr>
        <w:tc>
          <w:tcPr>
            <w:tcW w:w="7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4"/>
                <w:rFonts w:ascii="Times New Roman" w:hAnsi="Times New Roman" w:cs="Times New Roman"/>
                <w:sz w:val="24"/>
                <w:szCs w:val="24"/>
                <w:lang w:eastAsia="uk-UA"/>
              </w:rPr>
              <w:t>Лф 11</w:t>
            </w:r>
          </w:p>
        </w:tc>
        <w:tc>
          <w:tcPr>
            <w:tcW w:w="61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4"/>
                <w:rFonts w:ascii="Times New Roman" w:hAnsi="Times New Roman" w:cs="Times New Roman"/>
                <w:sz w:val="24"/>
                <w:szCs w:val="24"/>
                <w:lang w:eastAsia="uk-UA"/>
              </w:rPr>
              <w:t>СТИ:</w:t>
            </w:r>
          </w:p>
        </w:tc>
        <w:tc>
          <w:tcPr>
            <w:tcW w:w="4997"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23"/>
                <w:rFonts w:ascii="Times New Roman" w:hAnsi="Times New Roman" w:cs="Times New Roman"/>
                <w:sz w:val="24"/>
                <w:szCs w:val="24"/>
                <w:lang w:eastAsia="uk-UA"/>
              </w:rPr>
              <w:t>лимфатическая система.</w:t>
            </w:r>
          </w:p>
        </w:tc>
      </w:tr>
      <w:tr w:rsidR="00EB2BB4" w:rsidRPr="002D3032">
        <w:trPr>
          <w:trHeight w:hRule="exact" w:val="922"/>
          <w:jc w:val="center"/>
        </w:trPr>
        <w:tc>
          <w:tcPr>
            <w:tcW w:w="75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1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3"/>
                <w:rFonts w:ascii="Times New Roman" w:hAnsi="Times New Roman" w:cs="Times New Roman"/>
                <w:sz w:val="24"/>
                <w:szCs w:val="24"/>
                <w:lang w:eastAsia="uk-UA"/>
              </w:rPr>
              <w:t>ЛИ:</w:t>
            </w:r>
          </w:p>
        </w:tc>
        <w:tc>
          <w:tcPr>
            <w:tcW w:w="4997"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23"/>
                <w:rFonts w:ascii="Times New Roman" w:hAnsi="Times New Roman" w:cs="Times New Roman"/>
                <w:sz w:val="24"/>
                <w:szCs w:val="24"/>
                <w:lang w:eastAsia="uk-UA"/>
              </w:rPr>
              <w:t>на 2 цуня выше ключицы, в нижнем углу лопа- точно-ключичного треугольника, в месте пересечения нижнего брюшка лопаточноподъязычной мышцы и ключицы.</w:t>
            </w:r>
          </w:p>
        </w:tc>
      </w:tr>
      <w:tr w:rsidR="00EB2BB4" w:rsidRPr="002D3032">
        <w:trPr>
          <w:trHeight w:hRule="exact" w:val="298"/>
          <w:jc w:val="center"/>
        </w:trPr>
        <w:tc>
          <w:tcPr>
            <w:tcW w:w="7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4"/>
                <w:rFonts w:ascii="Times New Roman" w:hAnsi="Times New Roman" w:cs="Times New Roman"/>
                <w:sz w:val="24"/>
                <w:szCs w:val="24"/>
                <w:lang w:eastAsia="uk-UA"/>
              </w:rPr>
              <w:t>Лф 12</w:t>
            </w:r>
          </w:p>
        </w:tc>
        <w:tc>
          <w:tcPr>
            <w:tcW w:w="61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4"/>
                <w:rFonts w:ascii="Times New Roman" w:hAnsi="Times New Roman" w:cs="Times New Roman"/>
                <w:sz w:val="24"/>
                <w:szCs w:val="24"/>
                <w:lang w:eastAsia="uk-UA"/>
              </w:rPr>
              <w:t>СТИ:</w:t>
            </w:r>
          </w:p>
        </w:tc>
        <w:tc>
          <w:tcPr>
            <w:tcW w:w="4997"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23"/>
                <w:rFonts w:ascii="Times New Roman" w:hAnsi="Times New Roman" w:cs="Times New Roman"/>
                <w:sz w:val="24"/>
                <w:szCs w:val="24"/>
                <w:lang w:eastAsia="uk-UA"/>
              </w:rPr>
              <w:t>эпигастральные и чревные лимфатические узлы.</w:t>
            </w:r>
          </w:p>
        </w:tc>
      </w:tr>
      <w:tr w:rsidR="00EB2BB4" w:rsidRPr="002D3032">
        <w:trPr>
          <w:trHeight w:hRule="exact" w:val="917"/>
          <w:jc w:val="center"/>
        </w:trPr>
        <w:tc>
          <w:tcPr>
            <w:tcW w:w="75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1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3"/>
                <w:rFonts w:ascii="Times New Roman" w:hAnsi="Times New Roman" w:cs="Times New Roman"/>
                <w:sz w:val="24"/>
                <w:szCs w:val="24"/>
                <w:lang w:eastAsia="uk-UA"/>
              </w:rPr>
              <w:t>ЛТ:</w:t>
            </w:r>
          </w:p>
        </w:tc>
        <w:tc>
          <w:tcPr>
            <w:tcW w:w="4997"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23"/>
                <w:rFonts w:ascii="Times New Roman" w:hAnsi="Times New Roman" w:cs="Times New Roman"/>
                <w:sz w:val="24"/>
                <w:szCs w:val="24"/>
                <w:lang w:eastAsia="uk-UA"/>
              </w:rPr>
              <w:t>в медиальном углу лопаточнотрапециевидного треугольника, в месте пересечения трапециевидной мышцы и нижнего брюшка лопаточноподъязычной мышцы (или на 2 цуня выше лопатки).</w:t>
            </w:r>
          </w:p>
        </w:tc>
      </w:tr>
      <w:tr w:rsidR="00EB2BB4" w:rsidRPr="002D3032">
        <w:trPr>
          <w:trHeight w:hRule="exact" w:val="504"/>
          <w:jc w:val="center"/>
        </w:trPr>
        <w:tc>
          <w:tcPr>
            <w:tcW w:w="7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4"/>
                <w:rFonts w:ascii="Times New Roman" w:hAnsi="Times New Roman" w:cs="Times New Roman"/>
                <w:sz w:val="24"/>
                <w:szCs w:val="24"/>
                <w:lang w:eastAsia="uk-UA"/>
              </w:rPr>
              <w:t>Лф 13</w:t>
            </w:r>
          </w:p>
        </w:tc>
        <w:tc>
          <w:tcPr>
            <w:tcW w:w="61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4"/>
                <w:rFonts w:ascii="Times New Roman" w:hAnsi="Times New Roman" w:cs="Times New Roman"/>
                <w:sz w:val="24"/>
                <w:szCs w:val="24"/>
                <w:lang w:eastAsia="uk-UA"/>
              </w:rPr>
              <w:t>ТИ:</w:t>
            </w:r>
          </w:p>
        </w:tc>
        <w:tc>
          <w:tcPr>
            <w:tcW w:w="4997"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23"/>
                <w:rFonts w:ascii="Times New Roman" w:hAnsi="Times New Roman" w:cs="Times New Roman"/>
                <w:sz w:val="24"/>
                <w:szCs w:val="24"/>
                <w:lang w:eastAsia="uk-UA"/>
              </w:rPr>
              <w:t>отток лимфы от печени, желчных путей и желчного пузыря.</w:t>
            </w:r>
          </w:p>
        </w:tc>
      </w:tr>
      <w:tr w:rsidR="00EB2BB4" w:rsidRPr="002D3032">
        <w:trPr>
          <w:trHeight w:hRule="exact" w:val="398"/>
          <w:jc w:val="center"/>
        </w:trPr>
        <w:tc>
          <w:tcPr>
            <w:tcW w:w="75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1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23"/>
                <w:rFonts w:ascii="Times New Roman" w:hAnsi="Times New Roman" w:cs="Times New Roman"/>
                <w:sz w:val="24"/>
                <w:szCs w:val="24"/>
                <w:lang w:eastAsia="uk-UA"/>
              </w:rPr>
              <w:t>ЛТ:</w:t>
            </w:r>
          </w:p>
        </w:tc>
        <w:tc>
          <w:tcPr>
            <w:tcW w:w="4997"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23"/>
                <w:rFonts w:ascii="Times New Roman" w:hAnsi="Times New Roman" w:cs="Times New Roman"/>
                <w:sz w:val="24"/>
                <w:szCs w:val="24"/>
                <w:lang w:eastAsia="uk-UA"/>
              </w:rPr>
              <w:t>на 4 цуня латеральнее остистого отростка 6 шейного позвонка.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2"/>
          <w:rFonts w:ascii="Times New Roman" w:hAnsi="Times New Roman" w:cs="Times New Roman"/>
          <w:sz w:val="24"/>
          <w:szCs w:val="24"/>
          <w:lang w:eastAsia="uk-UA"/>
        </w:rPr>
        <w:t xml:space="preserve">Лф 14 ТИ: </w:t>
      </w:r>
      <w:r w:rsidRPr="002D3032">
        <w:rPr>
          <w:rStyle w:val="CenturySchoolbook"/>
          <w:rFonts w:ascii="Times New Roman" w:hAnsi="Times New Roman" w:cs="Times New Roman"/>
          <w:sz w:val="24"/>
          <w:szCs w:val="24"/>
          <w:lang w:eastAsia="uk-UA"/>
        </w:rPr>
        <w:t xml:space="preserve">подчревное лимфатическое сплетение, лимфатическое сплетение </w:t>
      </w:r>
      <w:r w:rsidRPr="002D3032">
        <w:rPr>
          <w:rStyle w:val="CenturySchoolbook"/>
          <w:rFonts w:ascii="Times New Roman" w:hAnsi="Times New Roman" w:cs="Times New Roman"/>
          <w:sz w:val="24"/>
          <w:szCs w:val="24"/>
          <w:lang w:eastAsia="uk-UA"/>
        </w:rPr>
        <w:lastRenderedPageBreak/>
        <w:t>подвздошной кишки, лимфатические узлы и сосуды таза.</w:t>
      </w:r>
    </w:p>
    <w:p w:rsidR="00EB2BB4" w:rsidRPr="002D3032" w:rsidRDefault="00EB2BB4" w:rsidP="002D3032">
      <w:pPr>
        <w:pStyle w:val="a7"/>
        <w:shd w:val="clear" w:color="auto" w:fill="auto"/>
        <w:spacing w:after="0" w:line="240" w:lineRule="auto"/>
        <w:ind w:firstLine="600"/>
        <w:rPr>
          <w:sz w:val="24"/>
          <w:szCs w:val="24"/>
        </w:rPr>
      </w:pPr>
      <w:r w:rsidRPr="002D3032">
        <w:rPr>
          <w:noProof/>
          <w:sz w:val="24"/>
          <w:szCs w:val="24"/>
          <w:lang w:val="uk-UA"/>
        </w:rPr>
        <w:pict>
          <v:shape id="_x0000_s1043" type="#_x0000_t202" style="position:absolute;left:0;text-align:left;margin-left:-1.2pt;margin-top:3.9pt;width:318.95pt;height:66.9pt;z-index:-251667456;mso-wrap-distance-left:5pt;mso-wrap-distance-right:5pt;mso-position-horizontal-relative:margin;mso-position-vertical-relative:margin" filled="f" stroked="f">
            <v:textbox style="mso-fit-shape-to-text:t" inset="0,0,0,0">
              <w:txbxContent>
                <w:tbl>
                  <w:tblPr>
                    <w:tblOverlap w:val="never"/>
                    <w:tblW w:w="0" w:type="auto"/>
                    <w:jc w:val="center"/>
                    <w:tblLayout w:type="fixed"/>
                    <w:tblCellMar>
                      <w:left w:w="10" w:type="dxa"/>
                      <w:right w:w="10" w:type="dxa"/>
                    </w:tblCellMar>
                    <w:tblLook w:val="0000"/>
                  </w:tblPr>
                  <w:tblGrid>
                    <w:gridCol w:w="1416"/>
                    <w:gridCol w:w="4963"/>
                  </w:tblGrid>
                  <w:tr w:rsidR="003F0A4D">
                    <w:trPr>
                      <w:trHeight w:hRule="exact" w:val="235"/>
                      <w:jc w:val="center"/>
                    </w:trPr>
                    <w:tc>
                      <w:tcPr>
                        <w:tcW w:w="1416" w:type="dxa"/>
                        <w:shd w:val="clear" w:color="auto" w:fill="FFFFFF"/>
                      </w:tcPr>
                      <w:p w:rsidR="003F0A4D" w:rsidRDefault="003F0A4D">
                        <w:pPr>
                          <w:pStyle w:val="a7"/>
                          <w:shd w:val="clear" w:color="auto" w:fill="auto"/>
                          <w:spacing w:after="0" w:line="180" w:lineRule="exact"/>
                          <w:ind w:right="120" w:firstLine="0"/>
                          <w:jc w:val="right"/>
                        </w:pPr>
                        <w:r>
                          <w:rPr>
                            <w:rStyle w:val="CenturySchoolbook"/>
                            <w:lang w:eastAsia="uk-UA"/>
                          </w:rPr>
                          <w:t>Лф 14 ТИ:</w:t>
                        </w:r>
                      </w:p>
                    </w:tc>
                    <w:tc>
                      <w:tcPr>
                        <w:tcW w:w="4963" w:type="dxa"/>
                        <w:shd w:val="clear" w:color="auto" w:fill="FFFFFF"/>
                      </w:tcPr>
                      <w:p w:rsidR="003F0A4D" w:rsidRDefault="003F0A4D">
                        <w:pPr>
                          <w:pStyle w:val="a7"/>
                          <w:shd w:val="clear" w:color="auto" w:fill="auto"/>
                          <w:spacing w:after="0" w:line="180" w:lineRule="exact"/>
                          <w:ind w:left="140" w:firstLine="0"/>
                          <w:jc w:val="left"/>
                        </w:pPr>
                        <w:r>
                          <w:rPr>
                            <w:rStyle w:val="CenturySchoolbook"/>
                            <w:lang w:eastAsia="uk-UA"/>
                          </w:rPr>
                          <w:t>подчревное лимфатическое сплетение, лимфати</w:t>
                        </w:r>
                        <w:r>
                          <w:rPr>
                            <w:rStyle w:val="CenturySchoolbook"/>
                            <w:lang w:eastAsia="uk-UA"/>
                          </w:rPr>
                          <w:softHyphen/>
                        </w:r>
                      </w:p>
                    </w:tc>
                  </w:tr>
                  <w:tr w:rsidR="003F0A4D">
                    <w:trPr>
                      <w:trHeight w:hRule="exact" w:val="221"/>
                      <w:jc w:val="center"/>
                    </w:trPr>
                    <w:tc>
                      <w:tcPr>
                        <w:tcW w:w="1416" w:type="dxa"/>
                        <w:shd w:val="clear" w:color="auto" w:fill="FFFFFF"/>
                      </w:tcPr>
                      <w:p w:rsidR="003F0A4D" w:rsidRDefault="003F0A4D">
                        <w:pPr>
                          <w:rPr>
                            <w:sz w:val="10"/>
                            <w:szCs w:val="10"/>
                          </w:rPr>
                        </w:pPr>
                      </w:p>
                    </w:tc>
                    <w:tc>
                      <w:tcPr>
                        <w:tcW w:w="4963" w:type="dxa"/>
                        <w:shd w:val="clear" w:color="auto" w:fill="FFFFFF"/>
                      </w:tcPr>
                      <w:p w:rsidR="003F0A4D" w:rsidRDefault="003F0A4D">
                        <w:pPr>
                          <w:pStyle w:val="a7"/>
                          <w:shd w:val="clear" w:color="auto" w:fill="auto"/>
                          <w:spacing w:after="0" w:line="180" w:lineRule="exact"/>
                          <w:ind w:left="140" w:firstLine="0"/>
                          <w:jc w:val="left"/>
                        </w:pPr>
                        <w:r>
                          <w:rPr>
                            <w:rStyle w:val="CenturySchoolbook"/>
                            <w:lang w:eastAsia="uk-UA"/>
                          </w:rPr>
                          <w:t>ческое сплетение подвздошной кишки, лимфати</w:t>
                        </w:r>
                        <w:r>
                          <w:rPr>
                            <w:rStyle w:val="CenturySchoolbook"/>
                            <w:lang w:eastAsia="uk-UA"/>
                          </w:rPr>
                          <w:softHyphen/>
                        </w:r>
                      </w:p>
                    </w:tc>
                  </w:tr>
                  <w:tr w:rsidR="003F0A4D">
                    <w:trPr>
                      <w:trHeight w:hRule="exact" w:val="211"/>
                      <w:jc w:val="center"/>
                    </w:trPr>
                    <w:tc>
                      <w:tcPr>
                        <w:tcW w:w="1416" w:type="dxa"/>
                        <w:shd w:val="clear" w:color="auto" w:fill="FFFFFF"/>
                      </w:tcPr>
                      <w:p w:rsidR="003F0A4D" w:rsidRDefault="003F0A4D">
                        <w:pPr>
                          <w:rPr>
                            <w:sz w:val="10"/>
                            <w:szCs w:val="10"/>
                          </w:rPr>
                        </w:pPr>
                      </w:p>
                    </w:tc>
                    <w:tc>
                      <w:tcPr>
                        <w:tcW w:w="4963" w:type="dxa"/>
                        <w:shd w:val="clear" w:color="auto" w:fill="FFFFFF"/>
                      </w:tcPr>
                      <w:p w:rsidR="003F0A4D" w:rsidRDefault="003F0A4D">
                        <w:pPr>
                          <w:pStyle w:val="a7"/>
                          <w:shd w:val="clear" w:color="auto" w:fill="auto"/>
                          <w:spacing w:after="0" w:line="180" w:lineRule="exact"/>
                          <w:ind w:left="140" w:firstLine="0"/>
                          <w:jc w:val="left"/>
                        </w:pPr>
                        <w:r>
                          <w:rPr>
                            <w:rStyle w:val="CenturySchoolbook"/>
                            <w:lang w:eastAsia="uk-UA"/>
                          </w:rPr>
                          <w:t>ческие узлы и сосуды таза.</w:t>
                        </w:r>
                      </w:p>
                    </w:tc>
                  </w:tr>
                  <w:tr w:rsidR="003F0A4D">
                    <w:trPr>
                      <w:trHeight w:hRule="exact" w:val="221"/>
                      <w:jc w:val="center"/>
                    </w:trPr>
                    <w:tc>
                      <w:tcPr>
                        <w:tcW w:w="1416" w:type="dxa"/>
                        <w:shd w:val="clear" w:color="auto" w:fill="FFFFFF"/>
                      </w:tcPr>
                      <w:p w:rsidR="003F0A4D" w:rsidRDefault="003F0A4D">
                        <w:pPr>
                          <w:pStyle w:val="a7"/>
                          <w:shd w:val="clear" w:color="auto" w:fill="auto"/>
                          <w:spacing w:after="0" w:line="180" w:lineRule="exact"/>
                          <w:ind w:right="120" w:firstLine="0"/>
                          <w:jc w:val="right"/>
                        </w:pPr>
                        <w:r>
                          <w:rPr>
                            <w:rStyle w:val="CenturySchoolbook"/>
                            <w:lang w:eastAsia="uk-UA"/>
                          </w:rPr>
                          <w:t>ЛТ:</w:t>
                        </w:r>
                      </w:p>
                    </w:tc>
                    <w:tc>
                      <w:tcPr>
                        <w:tcW w:w="4963" w:type="dxa"/>
                        <w:shd w:val="clear" w:color="auto" w:fill="FFFFFF"/>
                      </w:tcPr>
                      <w:p w:rsidR="003F0A4D" w:rsidRDefault="003F0A4D">
                        <w:pPr>
                          <w:pStyle w:val="a7"/>
                          <w:shd w:val="clear" w:color="auto" w:fill="auto"/>
                          <w:spacing w:after="0" w:line="180" w:lineRule="exact"/>
                          <w:ind w:left="140" w:firstLine="0"/>
                          <w:jc w:val="left"/>
                        </w:pPr>
                        <w:r>
                          <w:rPr>
                            <w:rStyle w:val="CenturySchoolbook"/>
                            <w:lang w:eastAsia="uk-UA"/>
                          </w:rPr>
                          <w:t>на 3 цуня латеральнее остистого отростка 1 груд</w:t>
                        </w:r>
                        <w:r>
                          <w:rPr>
                            <w:rStyle w:val="CenturySchoolbook"/>
                            <w:lang w:eastAsia="uk-UA"/>
                          </w:rPr>
                          <w:softHyphen/>
                        </w:r>
                      </w:p>
                    </w:tc>
                  </w:tr>
                  <w:tr w:rsidR="003F0A4D">
                    <w:trPr>
                      <w:trHeight w:hRule="exact" w:val="178"/>
                      <w:jc w:val="center"/>
                    </w:trPr>
                    <w:tc>
                      <w:tcPr>
                        <w:tcW w:w="1416" w:type="dxa"/>
                        <w:shd w:val="clear" w:color="auto" w:fill="FFFFFF"/>
                      </w:tcPr>
                      <w:p w:rsidR="003F0A4D" w:rsidRDefault="003F0A4D">
                        <w:pPr>
                          <w:rPr>
                            <w:sz w:val="10"/>
                            <w:szCs w:val="10"/>
                          </w:rPr>
                        </w:pPr>
                      </w:p>
                    </w:tc>
                    <w:tc>
                      <w:tcPr>
                        <w:tcW w:w="4963" w:type="dxa"/>
                        <w:shd w:val="clear" w:color="auto" w:fill="FFFFFF"/>
                      </w:tcPr>
                      <w:p w:rsidR="003F0A4D" w:rsidRDefault="003F0A4D">
                        <w:pPr>
                          <w:pStyle w:val="a7"/>
                          <w:shd w:val="clear" w:color="auto" w:fill="auto"/>
                          <w:spacing w:after="0" w:line="180" w:lineRule="exact"/>
                          <w:ind w:left="140" w:firstLine="0"/>
                          <w:jc w:val="left"/>
                        </w:pPr>
                        <w:r>
                          <w:rPr>
                            <w:rStyle w:val="CenturySchoolbook"/>
                            <w:lang w:eastAsia="uk-UA"/>
                          </w:rPr>
                          <w:t>ного позвонка.</w:t>
                        </w:r>
                      </w:p>
                    </w:tc>
                  </w:tr>
                </w:tbl>
                <w:p w:rsidR="003F0A4D" w:rsidRDefault="003F0A4D"/>
              </w:txbxContent>
            </v:textbox>
            <w10:wrap type="square" anchorx="margin" anchory="margin"/>
          </v:shape>
        </w:pict>
      </w:r>
      <w:r w:rsidRPr="002D3032">
        <w:rPr>
          <w:rStyle w:val="CenturySchoolbook"/>
          <w:rFonts w:ascii="Times New Roman" w:hAnsi="Times New Roman" w:cs="Times New Roman"/>
          <w:sz w:val="24"/>
          <w:szCs w:val="24"/>
          <w:lang w:eastAsia="uk-UA"/>
        </w:rPr>
        <w:t>ЛТ: на 3 цуня латеральнее остистого отростка 1 грудного позвонка.</w:t>
      </w:r>
    </w:p>
    <w:p w:rsidR="00EB2BB4" w:rsidRPr="002D3032" w:rsidRDefault="00EB2BB4" w:rsidP="002D3032">
      <w:pPr>
        <w:pStyle w:val="331"/>
        <w:keepNext/>
        <w:keepLines/>
        <w:shd w:val="clear" w:color="auto" w:fill="auto"/>
        <w:spacing w:after="0" w:line="240" w:lineRule="auto"/>
        <w:ind w:firstLine="600"/>
        <w:rPr>
          <w:sz w:val="24"/>
          <w:szCs w:val="24"/>
        </w:rPr>
      </w:pPr>
      <w:bookmarkStart w:id="57" w:name="bookmark57"/>
      <w:r w:rsidRPr="002D3032">
        <w:rPr>
          <w:rStyle w:val="33CenturySchoolbook5"/>
          <w:rFonts w:ascii="Times New Roman" w:hAnsi="Times New Roman" w:cs="Times New Roman"/>
          <w:sz w:val="24"/>
          <w:szCs w:val="24"/>
          <w:lang w:eastAsia="uk-UA"/>
        </w:rPr>
        <w:t>Репрезентативные БАТ меридиана легких</w:t>
      </w:r>
      <w:bookmarkEnd w:id="57"/>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В ЭАФ меридиан легких насчитывает 40 парных БАТ, взаимосвязанных с различными отделами верхних дыхательных путей и бронхолегочной системы, артериями и венами верхних конечностей, а также вегетативными нервными сплетениями, иннервирующими сердце, перикард, дугу аорты, бронхи и легкие.</w:t>
      </w:r>
    </w:p>
    <w:p w:rsidR="00EB2BB4" w:rsidRPr="002D3032" w:rsidRDefault="00EB2BB4" w:rsidP="002D3032">
      <w:pPr>
        <w:pStyle w:val="1010"/>
        <w:shd w:val="clear" w:color="auto" w:fill="auto"/>
        <w:spacing w:before="0" w:line="240" w:lineRule="auto"/>
        <w:ind w:firstLine="600"/>
        <w:rPr>
          <w:sz w:val="24"/>
          <w:szCs w:val="24"/>
        </w:rPr>
      </w:pPr>
      <w:r w:rsidRPr="002D3032">
        <w:rPr>
          <w:rStyle w:val="10CenturySchoolbook"/>
          <w:rFonts w:ascii="Times New Roman" w:hAnsi="Times New Roman" w:cs="Times New Roman"/>
          <w:sz w:val="24"/>
          <w:szCs w:val="24"/>
          <w:lang w:eastAsia="uk-UA"/>
        </w:rPr>
        <w:t>Основные анатомические ориентиры путей следования меридиана легких:</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По традиционным представлениям, меридиан легких, как и другие классические меридианы, имеет </w:t>
      </w:r>
      <w:r w:rsidRPr="002D3032">
        <w:rPr>
          <w:rStyle w:val="CenturySchoolbook31"/>
          <w:rFonts w:ascii="Times New Roman" w:hAnsi="Times New Roman" w:cs="Times New Roman"/>
          <w:sz w:val="24"/>
          <w:szCs w:val="24"/>
          <w:lang w:eastAsia="uk-UA"/>
        </w:rPr>
        <w:t>внутренний</w:t>
      </w:r>
      <w:r w:rsidRPr="002D3032">
        <w:rPr>
          <w:rStyle w:val="CenturySchoolbook"/>
          <w:rFonts w:ascii="Times New Roman" w:hAnsi="Times New Roman" w:cs="Times New Roman"/>
          <w:sz w:val="24"/>
          <w:szCs w:val="24"/>
          <w:lang w:eastAsia="uk-UA"/>
        </w:rPr>
        <w:t xml:space="preserve"> и </w:t>
      </w:r>
      <w:r w:rsidRPr="002D3032">
        <w:rPr>
          <w:rStyle w:val="CenturySchoolbook31"/>
          <w:rFonts w:ascii="Times New Roman" w:hAnsi="Times New Roman" w:cs="Times New Roman"/>
          <w:sz w:val="24"/>
          <w:szCs w:val="24"/>
          <w:lang w:eastAsia="uk-UA"/>
        </w:rPr>
        <w:t>наружный пути следования.</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31"/>
          <w:rFonts w:ascii="Times New Roman" w:hAnsi="Times New Roman" w:cs="Times New Roman"/>
          <w:sz w:val="24"/>
          <w:szCs w:val="24"/>
          <w:lang w:eastAsia="uk-UA"/>
        </w:rPr>
        <w:t>Наружный (основной) путь следования</w:t>
      </w:r>
      <w:r w:rsidRPr="002D3032">
        <w:rPr>
          <w:rStyle w:val="CenturySchoolbook"/>
          <w:rFonts w:ascii="Times New Roman" w:hAnsi="Times New Roman" w:cs="Times New Roman"/>
          <w:sz w:val="24"/>
          <w:szCs w:val="24"/>
          <w:lang w:eastAsia="uk-UA"/>
        </w:rPr>
        <w:t xml:space="preserve"> меридиана легких начинается на нижнем крае 2 ребра, на 1,5 цуня латеральнее сосковой линии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Lin</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mammillarae</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в точке тревоги легких </w:t>
      </w:r>
      <w:r w:rsidRPr="002D3032">
        <w:rPr>
          <w:rStyle w:val="CenturySchoolbook22"/>
          <w:rFonts w:ascii="Times New Roman" w:hAnsi="Times New Roman" w:cs="Times New Roman"/>
          <w:sz w:val="24"/>
          <w:szCs w:val="24"/>
          <w:lang w:eastAsia="uk-UA"/>
        </w:rPr>
        <w:t xml:space="preserve">(Ле 1 ТТ </w:t>
      </w:r>
      <w:r w:rsidRPr="002D3032">
        <w:rPr>
          <w:rStyle w:val="CenturySchoolbook"/>
          <w:rFonts w:ascii="Times New Roman" w:hAnsi="Times New Roman" w:cs="Times New Roman"/>
          <w:sz w:val="24"/>
          <w:szCs w:val="24"/>
          <w:lang w:eastAsia="uk-UA"/>
        </w:rPr>
        <w:t>Точка тревоги легких - «чжун-фу»).</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Далее меридиан легких переходит на плечо и спускается вниз по латеральному краю двухглавой мышцы плеча (М. </w:t>
      </w:r>
      <w:r w:rsidRPr="002D3032">
        <w:rPr>
          <w:rStyle w:val="CenturySchoolbook"/>
          <w:rFonts w:ascii="Times New Roman" w:hAnsi="Times New Roman" w:cs="Times New Roman"/>
          <w:sz w:val="24"/>
          <w:szCs w:val="24"/>
          <w:lang w:val="en-US" w:eastAsia="uk-UA"/>
        </w:rPr>
        <w:t>bicepsbrachii</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до локтевого сустава, переходит на предплечье и следует между плечелучевой мышцей и лучевым сгибателем кисти (М. </w:t>
      </w:r>
      <w:r w:rsidRPr="002D3032">
        <w:rPr>
          <w:rStyle w:val="CenturySchoolbook"/>
          <w:rFonts w:ascii="Times New Roman" w:hAnsi="Times New Roman" w:cs="Times New Roman"/>
          <w:sz w:val="24"/>
          <w:szCs w:val="24"/>
          <w:lang w:val="en-US" w:eastAsia="uk-UA"/>
        </w:rPr>
        <w:t>brachiora</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dialis</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и М. </w:t>
      </w:r>
      <w:r w:rsidRPr="002D3032">
        <w:rPr>
          <w:rStyle w:val="CenturySchoolbook"/>
          <w:rFonts w:ascii="Times New Roman" w:hAnsi="Times New Roman" w:cs="Times New Roman"/>
          <w:sz w:val="24"/>
          <w:szCs w:val="24"/>
          <w:lang w:val="en-US" w:eastAsia="uk-UA"/>
        </w:rPr>
        <w:t>flexor</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carpi</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radialis</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выходит на ладонную поверхность у начала шиловидного отростка лучевой кости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Processus</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stylo</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ideus</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radii</w:t>
      </w:r>
      <w:r w:rsidRPr="00472CCB">
        <w:rPr>
          <w:rStyle w:val="CenturySchoolbook"/>
          <w:rFonts w:ascii="Times New Roman" w:hAnsi="Times New Roman" w:cs="Times New Roman"/>
          <w:sz w:val="24"/>
          <w:szCs w:val="24"/>
          <w:lang w:eastAsia="uk-UA"/>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На ладонно-локтевой поверхности лучезапястного сустава меридиан легких следует между ладьевидной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Os</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naviculare</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и лучевой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Os</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radii</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костями, а на ладонной поверхности межзапястного сустава - между ладьевидной и трапециевидной костями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Os</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mul</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tangium</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majus</w:t>
      </w:r>
      <w:r w:rsidRPr="00472CCB">
        <w:rPr>
          <w:rStyle w:val="CenturySchoolbook"/>
          <w:rFonts w:ascii="Times New Roman" w:hAnsi="Times New Roman" w:cs="Times New Roman"/>
          <w:sz w:val="24"/>
          <w:szCs w:val="24"/>
          <w:lang w:eastAsia="uk-UA"/>
        </w:rPr>
        <w:t xml:space="preserve"> - </w:t>
      </w:r>
      <w:r w:rsidRPr="002D3032">
        <w:rPr>
          <w:rStyle w:val="CenturySchoolbook"/>
          <w:rFonts w:ascii="Times New Roman" w:hAnsi="Times New Roman" w:cs="Times New Roman"/>
          <w:sz w:val="24"/>
          <w:szCs w:val="24"/>
          <w:lang w:val="en-US" w:eastAsia="uk-UA"/>
        </w:rPr>
        <w:t>Os</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trapezium</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проксимальнее бугорка трапециевидной кости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Tuberculum</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ossis</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trapezii</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и, проходя пястную кость и фаланги 1 пальца кисти, заканчивается над бугристостью дистальной фаланги на тыльно-локтевой поверхности, в точке меридиана легких </w:t>
      </w:r>
      <w:r w:rsidRPr="002D3032">
        <w:rPr>
          <w:rStyle w:val="CenturySchoolbook22"/>
          <w:rFonts w:ascii="Times New Roman" w:hAnsi="Times New Roman" w:cs="Times New Roman"/>
          <w:sz w:val="24"/>
          <w:szCs w:val="24"/>
          <w:lang w:eastAsia="uk-UA"/>
        </w:rPr>
        <w:t xml:space="preserve">Ле 11, </w:t>
      </w:r>
      <w:r w:rsidRPr="002D3032">
        <w:rPr>
          <w:rStyle w:val="CenturySchoolbook"/>
          <w:rFonts w:ascii="Times New Roman" w:hAnsi="Times New Roman" w:cs="Times New Roman"/>
          <w:sz w:val="24"/>
          <w:szCs w:val="24"/>
          <w:lang w:eastAsia="uk-UA"/>
        </w:rPr>
        <w:t>имеющей в ЭАФ информационно-функциональную взаимосвязь с альвеолами легких.</w:t>
      </w:r>
    </w:p>
    <w:p w:rsidR="00EB2BB4" w:rsidRPr="002D3032" w:rsidRDefault="00EB2BB4" w:rsidP="002D3032">
      <w:pPr>
        <w:pStyle w:val="a7"/>
        <w:shd w:val="clear" w:color="auto" w:fill="auto"/>
        <w:spacing w:after="0" w:line="240" w:lineRule="auto"/>
        <w:ind w:firstLine="600"/>
        <w:rPr>
          <w:rStyle w:val="CenturySchoolbook"/>
          <w:rFonts w:ascii="Times New Roman" w:hAnsi="Times New Roman" w:cs="Times New Roman"/>
          <w:sz w:val="24"/>
          <w:szCs w:val="24"/>
          <w:lang w:eastAsia="uk-UA"/>
        </w:rPr>
      </w:pPr>
      <w:r w:rsidRPr="002D3032">
        <w:rPr>
          <w:rStyle w:val="CenturySchoolbook"/>
          <w:rFonts w:ascii="Times New Roman" w:hAnsi="Times New Roman" w:cs="Times New Roman"/>
          <w:sz w:val="24"/>
          <w:szCs w:val="24"/>
          <w:lang w:eastAsia="uk-UA"/>
        </w:rPr>
        <w:t>Следует отметить, что в противоположность классической акупунктуре, в ЭАФ меридиан легких заканчивается над бугристостью дистальной фаланги 1-го пальца кисти на тыльно-локтевой поверх</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ности, а не на тыльно-лучевой поверхности, где локализована первая точка сосуда лимфатической системы -</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Лф 1 ТИ Небная миндалина, пери- и ретротонзиллярное пространство, отток лимфы в </w:t>
      </w:r>
      <w:r w:rsidRPr="002D3032">
        <w:rPr>
          <w:rStyle w:val="CenturySchoolbook"/>
          <w:rFonts w:ascii="Times New Roman" w:hAnsi="Times New Roman" w:cs="Times New Roman"/>
          <w:sz w:val="24"/>
          <w:szCs w:val="24"/>
          <w:lang w:eastAsia="uk-UA"/>
        </w:rPr>
        <w:lastRenderedPageBreak/>
        <w:t>глубокие лимфатические узлы шеи.</w:t>
      </w:r>
    </w:p>
    <w:p w:rsidR="00EB2BB4" w:rsidRPr="002D3032" w:rsidRDefault="00EB2BB4" w:rsidP="002D3032">
      <w:pPr>
        <w:pStyle w:val="a7"/>
        <w:shd w:val="clear" w:color="auto" w:fill="auto"/>
        <w:spacing w:after="0" w:line="240" w:lineRule="auto"/>
        <w:ind w:firstLine="600"/>
        <w:rPr>
          <w:sz w:val="24"/>
          <w:szCs w:val="24"/>
        </w:rPr>
      </w:pPr>
      <w:r w:rsidRPr="002D3032">
        <w:rPr>
          <w:noProof/>
          <w:sz w:val="24"/>
          <w:szCs w:val="24"/>
          <w:lang w:val="uk-UA"/>
        </w:rPr>
        <w:pict>
          <v:shape id="_x0000_s1044" type="#_x0000_t202" style="position:absolute;left:0;text-align:left;margin-left:10.45pt;margin-top:113.5pt;width:319.45pt;height:317.25pt;z-index:-251666432;mso-wrap-distance-left:5pt;mso-wrap-distance-right:5pt;mso-position-horizontal-relative:margin" filled="f" stroked="f">
            <v:textbox style="mso-fit-shape-to-text:t" inset="0,0,0,0">
              <w:txbxContent>
                <w:tbl>
                  <w:tblPr>
                    <w:tblOverlap w:val="never"/>
                    <w:tblW w:w="0" w:type="auto"/>
                    <w:jc w:val="center"/>
                    <w:tblLayout w:type="fixed"/>
                    <w:tblCellMar>
                      <w:left w:w="10" w:type="dxa"/>
                      <w:right w:w="10" w:type="dxa"/>
                    </w:tblCellMar>
                    <w:tblLook w:val="0000"/>
                  </w:tblPr>
                  <w:tblGrid>
                    <w:gridCol w:w="754"/>
                    <w:gridCol w:w="590"/>
                    <w:gridCol w:w="5045"/>
                  </w:tblGrid>
                  <w:tr w:rsidR="003F0A4D">
                    <w:trPr>
                      <w:trHeight w:hRule="exact" w:val="514"/>
                      <w:jc w:val="center"/>
                    </w:trPr>
                    <w:tc>
                      <w:tcPr>
                        <w:tcW w:w="754" w:type="dxa"/>
                        <w:shd w:val="clear" w:color="auto" w:fill="FFFFFF"/>
                      </w:tcPr>
                      <w:p w:rsidR="003F0A4D" w:rsidRDefault="003F0A4D">
                        <w:pPr>
                          <w:rPr>
                            <w:sz w:val="10"/>
                            <w:szCs w:val="10"/>
                          </w:rPr>
                        </w:pPr>
                      </w:p>
                    </w:tc>
                    <w:tc>
                      <w:tcPr>
                        <w:tcW w:w="590" w:type="dxa"/>
                        <w:shd w:val="clear" w:color="auto" w:fill="FFFFFF"/>
                      </w:tcPr>
                      <w:p w:rsidR="003F0A4D" w:rsidRDefault="003F0A4D">
                        <w:pPr>
                          <w:rPr>
                            <w:sz w:val="10"/>
                            <w:szCs w:val="10"/>
                          </w:rPr>
                        </w:pPr>
                      </w:p>
                    </w:tc>
                    <w:tc>
                      <w:tcPr>
                        <w:tcW w:w="5045" w:type="dxa"/>
                        <w:shd w:val="clear" w:color="auto" w:fill="FFFFFF"/>
                      </w:tcPr>
                      <w:p w:rsidR="003F0A4D" w:rsidRDefault="003F0A4D">
                        <w:pPr>
                          <w:pStyle w:val="a7"/>
                          <w:shd w:val="clear" w:color="auto" w:fill="auto"/>
                          <w:spacing w:after="0" w:line="221" w:lineRule="exact"/>
                          <w:ind w:left="200" w:firstLine="0"/>
                          <w:jc w:val="left"/>
                        </w:pPr>
                        <w:r>
                          <w:rPr>
                            <w:rStyle w:val="CenturySchoolbook26"/>
                            <w:lang w:eastAsia="uk-UA"/>
                          </w:rPr>
                          <w:t>Топографическое расположение БАТ меридиана легких (рис. П1.3, П1.4):</w:t>
                        </w:r>
                      </w:p>
                    </w:tc>
                  </w:tr>
                  <w:tr w:rsidR="003F0A4D">
                    <w:trPr>
                      <w:trHeight w:hRule="exact" w:val="1200"/>
                      <w:jc w:val="center"/>
                    </w:trPr>
                    <w:tc>
                      <w:tcPr>
                        <w:tcW w:w="754" w:type="dxa"/>
                        <w:shd w:val="clear" w:color="auto" w:fill="FFFFFF"/>
                      </w:tcPr>
                      <w:p w:rsidR="003F0A4D" w:rsidRDefault="003F0A4D">
                        <w:pPr>
                          <w:pStyle w:val="a7"/>
                          <w:shd w:val="clear" w:color="auto" w:fill="auto"/>
                          <w:spacing w:after="0" w:line="662" w:lineRule="exact"/>
                          <w:ind w:firstLine="0"/>
                        </w:pPr>
                        <w:r>
                          <w:rPr>
                            <w:rStyle w:val="CenturySchoolbook26"/>
                            <w:lang w:eastAsia="uk-UA"/>
                          </w:rPr>
                          <w:t>Ле 1 Ле 2*</w:t>
                        </w:r>
                      </w:p>
                    </w:tc>
                    <w:tc>
                      <w:tcPr>
                        <w:tcW w:w="590" w:type="dxa"/>
                        <w:shd w:val="clear" w:color="auto" w:fill="FFFFFF"/>
                      </w:tcPr>
                      <w:p w:rsidR="003F0A4D" w:rsidRDefault="003F0A4D">
                        <w:pPr>
                          <w:pStyle w:val="a7"/>
                          <w:shd w:val="clear" w:color="auto" w:fill="auto"/>
                          <w:spacing w:after="0" w:line="180" w:lineRule="exact"/>
                          <w:ind w:left="200" w:firstLine="0"/>
                          <w:jc w:val="left"/>
                        </w:pPr>
                        <w:r>
                          <w:rPr>
                            <w:rStyle w:val="CenturySchoolbook26"/>
                            <w:lang w:eastAsia="uk-UA"/>
                          </w:rPr>
                          <w:t>ТИ:</w:t>
                        </w:r>
                      </w:p>
                      <w:p w:rsidR="003F0A4D" w:rsidRDefault="003F0A4D">
                        <w:pPr>
                          <w:pStyle w:val="a7"/>
                          <w:shd w:val="clear" w:color="auto" w:fill="auto"/>
                          <w:spacing w:after="240" w:line="180" w:lineRule="exact"/>
                          <w:ind w:left="200" w:firstLine="0"/>
                          <w:jc w:val="left"/>
                        </w:pPr>
                        <w:r>
                          <w:rPr>
                            <w:rStyle w:val="CenturySchoolbook"/>
                            <w:lang w:eastAsia="uk-UA"/>
                          </w:rPr>
                          <w:t>ЛТ:</w:t>
                        </w:r>
                      </w:p>
                      <w:p w:rsidR="003F0A4D" w:rsidRDefault="003F0A4D">
                        <w:pPr>
                          <w:pStyle w:val="a7"/>
                          <w:shd w:val="clear" w:color="auto" w:fill="auto"/>
                          <w:spacing w:before="240" w:after="0" w:line="180" w:lineRule="exact"/>
                          <w:ind w:left="200" w:firstLine="0"/>
                          <w:jc w:val="left"/>
                        </w:pPr>
                        <w:r>
                          <w:rPr>
                            <w:rStyle w:val="CenturySchoolbook"/>
                            <w:lang w:eastAsia="uk-UA"/>
                          </w:rPr>
                          <w:t>ЛТ:</w:t>
                        </w:r>
                      </w:p>
                    </w:tc>
                    <w:tc>
                      <w:tcPr>
                        <w:tcW w:w="5045" w:type="dxa"/>
                        <w:shd w:val="clear" w:color="auto" w:fill="FFFFFF"/>
                      </w:tcPr>
                      <w:p w:rsidR="003F0A4D" w:rsidRDefault="003F0A4D">
                        <w:pPr>
                          <w:pStyle w:val="a7"/>
                          <w:shd w:val="clear" w:color="auto" w:fill="auto"/>
                          <w:spacing w:after="0" w:line="221" w:lineRule="exact"/>
                          <w:ind w:firstLine="0"/>
                        </w:pPr>
                        <w:r>
                          <w:rPr>
                            <w:rStyle w:val="CenturySchoolbook"/>
                            <w:lang w:eastAsia="uk-UA"/>
                          </w:rPr>
                          <w:t>точка тревоги легких.</w:t>
                        </w:r>
                      </w:p>
                      <w:p w:rsidR="003F0A4D" w:rsidRDefault="003F0A4D">
                        <w:pPr>
                          <w:pStyle w:val="a7"/>
                          <w:shd w:val="clear" w:color="auto" w:fill="auto"/>
                          <w:spacing w:after="0" w:line="221" w:lineRule="exact"/>
                          <w:ind w:firstLine="0"/>
                        </w:pPr>
                        <w:r>
                          <w:rPr>
                            <w:rStyle w:val="CenturySchoolbook"/>
                            <w:lang w:eastAsia="uk-UA"/>
                          </w:rPr>
                          <w:t>на нижнем крае 2 ребра, на 1,5 цуня латеральнее сосковой линии.</w:t>
                        </w:r>
                      </w:p>
                      <w:p w:rsidR="003F0A4D" w:rsidRDefault="003F0A4D">
                        <w:pPr>
                          <w:pStyle w:val="a7"/>
                          <w:shd w:val="clear" w:color="auto" w:fill="auto"/>
                          <w:spacing w:after="0" w:line="221" w:lineRule="exact"/>
                          <w:ind w:firstLine="0"/>
                        </w:pPr>
                        <w:r>
                          <w:rPr>
                            <w:rStyle w:val="CenturySchoolbook"/>
                            <w:lang w:eastAsia="uk-UA"/>
                          </w:rPr>
                          <w:t>на верхнем крае 2 ребра, на 1 цунь латеральнее сосковой линии.</w:t>
                        </w:r>
                      </w:p>
                    </w:tc>
                  </w:tr>
                  <w:tr w:rsidR="003F0A4D">
                    <w:trPr>
                      <w:trHeight w:hRule="exact" w:val="782"/>
                      <w:jc w:val="center"/>
                    </w:trPr>
                    <w:tc>
                      <w:tcPr>
                        <w:tcW w:w="754" w:type="dxa"/>
                        <w:shd w:val="clear" w:color="auto" w:fill="FFFFFF"/>
                      </w:tcPr>
                      <w:p w:rsidR="003F0A4D" w:rsidRDefault="003F0A4D">
                        <w:pPr>
                          <w:pStyle w:val="a7"/>
                          <w:shd w:val="clear" w:color="auto" w:fill="auto"/>
                          <w:spacing w:after="0" w:line="180" w:lineRule="exact"/>
                          <w:ind w:firstLine="0"/>
                        </w:pPr>
                        <w:r>
                          <w:rPr>
                            <w:rStyle w:val="CenturySchoolbook26"/>
                            <w:lang w:eastAsia="uk-UA"/>
                          </w:rPr>
                          <w:t>Ле 3*</w:t>
                        </w:r>
                      </w:p>
                    </w:tc>
                    <w:tc>
                      <w:tcPr>
                        <w:tcW w:w="590" w:type="dxa"/>
                        <w:shd w:val="clear" w:color="auto" w:fill="FFFFFF"/>
                      </w:tcPr>
                      <w:p w:rsidR="003F0A4D" w:rsidRDefault="003F0A4D">
                        <w:pPr>
                          <w:pStyle w:val="a7"/>
                          <w:shd w:val="clear" w:color="auto" w:fill="auto"/>
                          <w:spacing w:after="0" w:line="180" w:lineRule="exact"/>
                          <w:ind w:left="200" w:firstLine="0"/>
                          <w:jc w:val="left"/>
                        </w:pPr>
                        <w:r>
                          <w:rPr>
                            <w:rStyle w:val="CenturySchoolbook"/>
                            <w:lang w:eastAsia="uk-UA"/>
                          </w:rPr>
                          <w:t>ЛТ:</w:t>
                        </w:r>
                      </w:p>
                    </w:tc>
                    <w:tc>
                      <w:tcPr>
                        <w:tcW w:w="5045" w:type="dxa"/>
                        <w:shd w:val="clear" w:color="auto" w:fill="FFFFFF"/>
                      </w:tcPr>
                      <w:p w:rsidR="003F0A4D" w:rsidRDefault="003F0A4D">
                        <w:pPr>
                          <w:pStyle w:val="a7"/>
                          <w:shd w:val="clear" w:color="auto" w:fill="auto"/>
                          <w:spacing w:after="0" w:line="221" w:lineRule="exact"/>
                          <w:ind w:firstLine="0"/>
                        </w:pPr>
                        <w:r>
                          <w:rPr>
                            <w:rStyle w:val="CenturySchoolbook"/>
                            <w:lang w:eastAsia="uk-UA"/>
                          </w:rPr>
                          <w:t>Точка «энергии» меридиана эндокринной системы, на 3 цуня книзу от латерального края двухглавой мышцы плеча.</w:t>
                        </w:r>
                      </w:p>
                    </w:tc>
                  </w:tr>
                  <w:tr w:rsidR="003F0A4D">
                    <w:trPr>
                      <w:trHeight w:hRule="exact" w:val="538"/>
                      <w:jc w:val="center"/>
                    </w:trPr>
                    <w:tc>
                      <w:tcPr>
                        <w:tcW w:w="754" w:type="dxa"/>
                        <w:shd w:val="clear" w:color="auto" w:fill="FFFFFF"/>
                      </w:tcPr>
                      <w:p w:rsidR="003F0A4D" w:rsidRDefault="003F0A4D">
                        <w:pPr>
                          <w:pStyle w:val="a7"/>
                          <w:shd w:val="clear" w:color="auto" w:fill="auto"/>
                          <w:spacing w:after="0" w:line="180" w:lineRule="exact"/>
                          <w:ind w:firstLine="0"/>
                        </w:pPr>
                        <w:r>
                          <w:rPr>
                            <w:rStyle w:val="CenturySchoolbook26"/>
                            <w:lang w:eastAsia="uk-UA"/>
                          </w:rPr>
                          <w:t>Ле 4*</w:t>
                        </w:r>
                      </w:p>
                    </w:tc>
                    <w:tc>
                      <w:tcPr>
                        <w:tcW w:w="590" w:type="dxa"/>
                        <w:shd w:val="clear" w:color="auto" w:fill="FFFFFF"/>
                      </w:tcPr>
                      <w:p w:rsidR="003F0A4D" w:rsidRDefault="003F0A4D">
                        <w:pPr>
                          <w:pStyle w:val="a7"/>
                          <w:shd w:val="clear" w:color="auto" w:fill="auto"/>
                          <w:spacing w:after="0" w:line="180" w:lineRule="exact"/>
                          <w:ind w:left="200" w:firstLine="0"/>
                          <w:jc w:val="left"/>
                        </w:pPr>
                        <w:r>
                          <w:rPr>
                            <w:rStyle w:val="CenturySchoolbook"/>
                            <w:lang w:eastAsia="uk-UA"/>
                          </w:rPr>
                          <w:t>ЛТ:</w:t>
                        </w:r>
                      </w:p>
                    </w:tc>
                    <w:tc>
                      <w:tcPr>
                        <w:tcW w:w="5045" w:type="dxa"/>
                        <w:shd w:val="clear" w:color="auto" w:fill="FFFFFF"/>
                      </w:tcPr>
                      <w:p w:rsidR="003F0A4D" w:rsidRDefault="003F0A4D">
                        <w:pPr>
                          <w:pStyle w:val="a7"/>
                          <w:shd w:val="clear" w:color="auto" w:fill="auto"/>
                          <w:spacing w:after="0" w:line="221" w:lineRule="exact"/>
                          <w:ind w:firstLine="0"/>
                        </w:pPr>
                        <w:r>
                          <w:rPr>
                            <w:rStyle w:val="CenturySchoolbook"/>
                            <w:lang w:eastAsia="uk-UA"/>
                          </w:rPr>
                          <w:t>на 1 цунь книзу от точки Ле 3, на средине двух</w:t>
                        </w:r>
                        <w:r>
                          <w:rPr>
                            <w:rStyle w:val="CenturySchoolbook"/>
                            <w:lang w:eastAsia="uk-UA"/>
                          </w:rPr>
                          <w:softHyphen/>
                          <w:t>главой мышцы плеча.</w:t>
                        </w:r>
                      </w:p>
                    </w:tc>
                  </w:tr>
                  <w:tr w:rsidR="003F0A4D">
                    <w:trPr>
                      <w:trHeight w:hRule="exact" w:val="1234"/>
                      <w:jc w:val="center"/>
                    </w:trPr>
                    <w:tc>
                      <w:tcPr>
                        <w:tcW w:w="754" w:type="dxa"/>
                        <w:shd w:val="clear" w:color="auto" w:fill="FFFFFF"/>
                      </w:tcPr>
                      <w:p w:rsidR="003F0A4D" w:rsidRDefault="003F0A4D">
                        <w:pPr>
                          <w:pStyle w:val="a7"/>
                          <w:shd w:val="clear" w:color="auto" w:fill="auto"/>
                          <w:spacing w:after="0" w:line="180" w:lineRule="exact"/>
                          <w:ind w:firstLine="0"/>
                        </w:pPr>
                        <w:r>
                          <w:rPr>
                            <w:rStyle w:val="CenturySchoolbook26"/>
                            <w:lang w:eastAsia="uk-UA"/>
                          </w:rPr>
                          <w:t>Ле 5*</w:t>
                        </w:r>
                      </w:p>
                    </w:tc>
                    <w:tc>
                      <w:tcPr>
                        <w:tcW w:w="590" w:type="dxa"/>
                        <w:shd w:val="clear" w:color="auto" w:fill="FFFFFF"/>
                      </w:tcPr>
                      <w:p w:rsidR="003F0A4D" w:rsidRDefault="003F0A4D">
                        <w:pPr>
                          <w:pStyle w:val="a7"/>
                          <w:shd w:val="clear" w:color="auto" w:fill="auto"/>
                          <w:spacing w:after="0" w:line="180" w:lineRule="exact"/>
                          <w:ind w:left="200" w:firstLine="0"/>
                          <w:jc w:val="left"/>
                        </w:pPr>
                        <w:r>
                          <w:rPr>
                            <w:rStyle w:val="CenturySchoolbook"/>
                            <w:lang w:eastAsia="uk-UA"/>
                          </w:rPr>
                          <w:t>ЛТ:</w:t>
                        </w:r>
                      </w:p>
                    </w:tc>
                    <w:tc>
                      <w:tcPr>
                        <w:tcW w:w="5045" w:type="dxa"/>
                        <w:shd w:val="clear" w:color="auto" w:fill="FFFFFF"/>
                      </w:tcPr>
                      <w:p w:rsidR="003F0A4D" w:rsidRDefault="003F0A4D">
                        <w:pPr>
                          <w:pStyle w:val="a7"/>
                          <w:shd w:val="clear" w:color="auto" w:fill="auto"/>
                          <w:spacing w:after="0" w:line="221" w:lineRule="exact"/>
                          <w:ind w:left="200" w:firstLine="0"/>
                          <w:jc w:val="left"/>
                        </w:pPr>
                        <w:r>
                          <w:rPr>
                            <w:rStyle w:val="CenturySchoolbook"/>
                            <w:lang w:eastAsia="uk-UA"/>
                          </w:rPr>
                          <w:t xml:space="preserve">Седативная точка меридиана легких, на линии расположения точек </w:t>
                        </w:r>
                        <w:r>
                          <w:rPr>
                            <w:rStyle w:val="CenturySchoolbook25"/>
                            <w:spacing w:val="20"/>
                            <w:lang w:eastAsia="uk-UA"/>
                          </w:rPr>
                          <w:t>Лф8ТИ,</w:t>
                        </w:r>
                        <w:r>
                          <w:rPr>
                            <w:rStyle w:val="CenturySchoolbook26"/>
                            <w:lang w:eastAsia="uk-UA"/>
                          </w:rPr>
                          <w:t xml:space="preserve"> Тл 11 3-ТИ, Кр 3 2-ТИ, </w:t>
                        </w:r>
                        <w:r>
                          <w:rPr>
                            <w:rStyle w:val="CenturySchoolbook"/>
                            <w:lang w:eastAsia="uk-UA"/>
                          </w:rPr>
                          <w:t>в кожной складке, образованной при сгибании локтевого сустава, на лучевом крае двухглавой мышцы плеча.</w:t>
                        </w:r>
                      </w:p>
                    </w:tc>
                  </w:tr>
                  <w:tr w:rsidR="003F0A4D">
                    <w:trPr>
                      <w:trHeight w:hRule="exact" w:val="547"/>
                      <w:jc w:val="center"/>
                    </w:trPr>
                    <w:tc>
                      <w:tcPr>
                        <w:tcW w:w="754" w:type="dxa"/>
                        <w:shd w:val="clear" w:color="auto" w:fill="FFFFFF"/>
                      </w:tcPr>
                      <w:p w:rsidR="003F0A4D" w:rsidRDefault="003F0A4D">
                        <w:pPr>
                          <w:pStyle w:val="a7"/>
                          <w:shd w:val="clear" w:color="auto" w:fill="auto"/>
                          <w:spacing w:after="0" w:line="180" w:lineRule="exact"/>
                          <w:ind w:firstLine="0"/>
                        </w:pPr>
                        <w:r>
                          <w:rPr>
                            <w:rStyle w:val="CenturySchoolbook26"/>
                            <w:lang w:eastAsia="uk-UA"/>
                          </w:rPr>
                          <w:t>Ле 6*</w:t>
                        </w:r>
                      </w:p>
                    </w:tc>
                    <w:tc>
                      <w:tcPr>
                        <w:tcW w:w="590" w:type="dxa"/>
                        <w:shd w:val="clear" w:color="auto" w:fill="FFFFFF"/>
                      </w:tcPr>
                      <w:p w:rsidR="003F0A4D" w:rsidRDefault="003F0A4D">
                        <w:pPr>
                          <w:pStyle w:val="a7"/>
                          <w:shd w:val="clear" w:color="auto" w:fill="auto"/>
                          <w:spacing w:after="0" w:line="180" w:lineRule="exact"/>
                          <w:ind w:left="200" w:firstLine="0"/>
                          <w:jc w:val="left"/>
                        </w:pPr>
                        <w:r>
                          <w:rPr>
                            <w:rStyle w:val="CenturySchoolbook"/>
                            <w:lang w:eastAsia="uk-UA"/>
                          </w:rPr>
                          <w:t>ЛТ:</w:t>
                        </w:r>
                      </w:p>
                    </w:tc>
                    <w:tc>
                      <w:tcPr>
                        <w:tcW w:w="5045" w:type="dxa"/>
                        <w:shd w:val="clear" w:color="auto" w:fill="FFFFFF"/>
                      </w:tcPr>
                      <w:p w:rsidR="003F0A4D" w:rsidRDefault="003F0A4D">
                        <w:pPr>
                          <w:pStyle w:val="a7"/>
                          <w:shd w:val="clear" w:color="auto" w:fill="auto"/>
                          <w:spacing w:after="0" w:line="221" w:lineRule="exact"/>
                          <w:ind w:firstLine="0"/>
                        </w:pPr>
                        <w:r>
                          <w:rPr>
                            <w:rStyle w:val="CenturySchoolbook"/>
                            <w:lang w:eastAsia="uk-UA"/>
                          </w:rPr>
                          <w:t>на средине предплечья, между плече-лучевой мышцей и лучевым сгибателем кисти.</w:t>
                        </w:r>
                      </w:p>
                    </w:tc>
                  </w:tr>
                  <w:tr w:rsidR="003F0A4D">
                    <w:trPr>
                      <w:trHeight w:hRule="exact" w:val="989"/>
                      <w:jc w:val="center"/>
                    </w:trPr>
                    <w:tc>
                      <w:tcPr>
                        <w:tcW w:w="754" w:type="dxa"/>
                        <w:shd w:val="clear" w:color="auto" w:fill="FFFFFF"/>
                      </w:tcPr>
                      <w:p w:rsidR="003F0A4D" w:rsidRDefault="003F0A4D">
                        <w:pPr>
                          <w:pStyle w:val="a7"/>
                          <w:shd w:val="clear" w:color="auto" w:fill="auto"/>
                          <w:spacing w:after="0" w:line="180" w:lineRule="exact"/>
                          <w:ind w:firstLine="0"/>
                        </w:pPr>
                        <w:r>
                          <w:rPr>
                            <w:rStyle w:val="CenturySchoolbook26"/>
                            <w:lang w:eastAsia="uk-UA"/>
                          </w:rPr>
                          <w:t>Ле 7</w:t>
                        </w:r>
                      </w:p>
                    </w:tc>
                    <w:tc>
                      <w:tcPr>
                        <w:tcW w:w="590" w:type="dxa"/>
                        <w:shd w:val="clear" w:color="auto" w:fill="FFFFFF"/>
                      </w:tcPr>
                      <w:p w:rsidR="003F0A4D" w:rsidRDefault="003F0A4D">
                        <w:pPr>
                          <w:pStyle w:val="a7"/>
                          <w:shd w:val="clear" w:color="auto" w:fill="auto"/>
                          <w:spacing w:after="0" w:line="180" w:lineRule="exact"/>
                          <w:ind w:left="200" w:firstLine="0"/>
                          <w:jc w:val="left"/>
                        </w:pPr>
                        <w:r>
                          <w:rPr>
                            <w:rStyle w:val="CenturySchoolbook26"/>
                            <w:lang w:eastAsia="uk-UA"/>
                          </w:rPr>
                          <w:t>ТИ:</w:t>
                        </w:r>
                      </w:p>
                      <w:p w:rsidR="003F0A4D" w:rsidRDefault="003F0A4D">
                        <w:pPr>
                          <w:pStyle w:val="a7"/>
                          <w:shd w:val="clear" w:color="auto" w:fill="auto"/>
                          <w:spacing w:after="0" w:line="180" w:lineRule="exact"/>
                          <w:ind w:left="200" w:firstLine="0"/>
                          <w:jc w:val="left"/>
                        </w:pPr>
                        <w:r>
                          <w:rPr>
                            <w:rStyle w:val="CenturySchoolbook"/>
                            <w:lang w:eastAsia="uk-UA"/>
                          </w:rPr>
                          <w:t>ЛТ:</w:t>
                        </w:r>
                      </w:p>
                    </w:tc>
                    <w:tc>
                      <w:tcPr>
                        <w:tcW w:w="5045" w:type="dxa"/>
                        <w:shd w:val="clear" w:color="auto" w:fill="FFFFFF"/>
                      </w:tcPr>
                      <w:p w:rsidR="003F0A4D" w:rsidRDefault="003F0A4D">
                        <w:pPr>
                          <w:pStyle w:val="a7"/>
                          <w:shd w:val="clear" w:color="auto" w:fill="auto"/>
                          <w:spacing w:after="0" w:line="216" w:lineRule="exact"/>
                          <w:ind w:left="200" w:firstLine="0"/>
                          <w:jc w:val="left"/>
                        </w:pPr>
                        <w:r>
                          <w:rPr>
                            <w:rStyle w:val="CenturySchoolbook"/>
                            <w:lang w:eastAsia="uk-UA"/>
                          </w:rPr>
                          <w:t>артерии верхних конечностей до запястья, на 1 цунь выше дистальной лучезапястной склад</w:t>
                        </w:r>
                        <w:r>
                          <w:rPr>
                            <w:rStyle w:val="CenturySchoolbook"/>
                            <w:lang w:eastAsia="uk-UA"/>
                          </w:rPr>
                          <w:softHyphen/>
                          <w:t>ки, над лучевой артерией, между плече-лучевой мышцей и поверхностным сгибателем пальцев.</w:t>
                        </w:r>
                      </w:p>
                    </w:tc>
                  </w:tr>
                  <w:tr w:rsidR="003F0A4D">
                    <w:trPr>
                      <w:trHeight w:hRule="exact" w:val="269"/>
                      <w:jc w:val="center"/>
                    </w:trPr>
                    <w:tc>
                      <w:tcPr>
                        <w:tcW w:w="754" w:type="dxa"/>
                        <w:shd w:val="clear" w:color="auto" w:fill="FFFFFF"/>
                      </w:tcPr>
                      <w:p w:rsidR="003F0A4D" w:rsidRDefault="003F0A4D">
                        <w:pPr>
                          <w:pStyle w:val="a7"/>
                          <w:shd w:val="clear" w:color="auto" w:fill="auto"/>
                          <w:spacing w:after="0" w:line="180" w:lineRule="exact"/>
                          <w:ind w:firstLine="0"/>
                        </w:pPr>
                        <w:r>
                          <w:rPr>
                            <w:rStyle w:val="CenturySchoolbook26"/>
                            <w:lang w:eastAsia="uk-UA"/>
                          </w:rPr>
                          <w:t>Ле 8</w:t>
                        </w:r>
                      </w:p>
                    </w:tc>
                    <w:tc>
                      <w:tcPr>
                        <w:tcW w:w="590" w:type="dxa"/>
                        <w:shd w:val="clear" w:color="auto" w:fill="FFFFFF"/>
                      </w:tcPr>
                      <w:p w:rsidR="003F0A4D" w:rsidRDefault="003F0A4D">
                        <w:pPr>
                          <w:pStyle w:val="a7"/>
                          <w:shd w:val="clear" w:color="auto" w:fill="auto"/>
                          <w:spacing w:after="0" w:line="180" w:lineRule="exact"/>
                          <w:ind w:left="200" w:firstLine="0"/>
                          <w:jc w:val="left"/>
                        </w:pPr>
                        <w:r>
                          <w:rPr>
                            <w:rStyle w:val="CenturySchoolbook26"/>
                            <w:lang w:eastAsia="uk-UA"/>
                          </w:rPr>
                          <w:t>ТИ:</w:t>
                        </w:r>
                      </w:p>
                    </w:tc>
                    <w:tc>
                      <w:tcPr>
                        <w:tcW w:w="5045" w:type="dxa"/>
                        <w:shd w:val="clear" w:color="auto" w:fill="FFFFFF"/>
                      </w:tcPr>
                      <w:p w:rsidR="003F0A4D" w:rsidRDefault="003F0A4D">
                        <w:pPr>
                          <w:pStyle w:val="a7"/>
                          <w:shd w:val="clear" w:color="auto" w:fill="auto"/>
                          <w:spacing w:after="0" w:line="180" w:lineRule="exact"/>
                          <w:ind w:firstLine="0"/>
                        </w:pPr>
                        <w:r>
                          <w:rPr>
                            <w:rStyle w:val="CenturySchoolbook"/>
                            <w:lang w:eastAsia="uk-UA"/>
                          </w:rPr>
                          <w:t>вены верхних конечностей до запястья.</w:t>
                        </w:r>
                      </w:p>
                    </w:tc>
                  </w:tr>
                </w:tbl>
                <w:p w:rsidR="003F0A4D" w:rsidRDefault="003F0A4D"/>
              </w:txbxContent>
            </v:textbox>
            <w10:wrap type="square" anchorx="margin"/>
          </v:shape>
        </w:pict>
      </w:r>
      <w:r w:rsidRPr="002D3032">
        <w:rPr>
          <w:rStyle w:val="CenturySchoolbook21"/>
          <w:rFonts w:ascii="Times New Roman" w:hAnsi="Times New Roman" w:cs="Times New Roman"/>
          <w:sz w:val="24"/>
          <w:szCs w:val="24"/>
          <w:lang w:eastAsia="uk-UA"/>
        </w:rPr>
        <w:t>Внутренний путь следования</w:t>
      </w:r>
      <w:r w:rsidRPr="002D3032">
        <w:rPr>
          <w:rStyle w:val="CenturySchoolbook"/>
          <w:rFonts w:ascii="Times New Roman" w:hAnsi="Times New Roman" w:cs="Times New Roman"/>
          <w:sz w:val="24"/>
          <w:szCs w:val="24"/>
          <w:lang w:eastAsia="uk-UA"/>
        </w:rPr>
        <w:t xml:space="preserve"> меридиана легких начинается в точке переднего срединного меридиана 12 - «чжун-вань» (Пер 12 ТТ - Точка тревоги желудка), расположенной на средине белой линии живота, затем спускается вниз к пупку до точки переднего срединного меридиана 9 - «шуй-фэнь», вновь поднимается вверх к мечевидному отростку вдоль проекции малой кривизны желудка, пересекает диафрагму, проходит по средне-грудинной линии и охватывает легкие, трахею и гортань, образуя правильной формы квадрат на передней грудной поверхности, где начинается его наружный путь следования.</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eastAsia="uk-UA"/>
        </w:rPr>
        <w:t>Топографическое расположение БАТ меридиана легких (рис. П1.3, П1.4):</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точка тревоги легких.</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 нижнем крае 2 ребра, на 1,5 цуня латеральнее сосковой линии.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 верхнем крае 2 ребра, на 1 цунь латеральнее сосковой линии.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Точка «энергии» меридиана эндокринной системы, на 3 цуня книзу от латерального края двухглавой мышцы плеча.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 1 цунь книзу от точки Ле 3, на средине двухглавой мышцы плеча.</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eastAsia="uk-UA"/>
        </w:rPr>
        <w:t>Седативная точка меридиана легких, на линии расположения точек Лф 8 ТИ, Тл 11</w:t>
      </w:r>
    </w:p>
    <w:p w:rsidR="00EB2BB4" w:rsidRPr="002D3032" w:rsidRDefault="00EB2BB4" w:rsidP="002D3032">
      <w:pPr>
        <w:pStyle w:val="a7"/>
        <w:numPr>
          <w:ilvl w:val="0"/>
          <w:numId w:val="28"/>
        </w:numPr>
        <w:shd w:val="clear" w:color="auto" w:fill="auto"/>
        <w:tabs>
          <w:tab w:val="left" w:pos="2115"/>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ТИ, Кр 3 2-ТИ, в кожной складке, образованной при сгибании локтевого сустава, на лучевом крае двухглавой мышцы плеча.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 средине предплечья, между плече-лучевой мышцей и лучевым сгибателем кисти.</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eastAsia="uk-UA"/>
        </w:rPr>
        <w:lastRenderedPageBreak/>
        <w:t>артерии верхних конечностей до запястья, на 1 цунь выше дистальной лучезапястной складки, над лучевой артерией, между плече-лучевой мышцей и поверхностным сгибателем пальцев.</w:t>
      </w:r>
    </w:p>
    <w:p w:rsidR="00EB2BB4" w:rsidRPr="002D3032" w:rsidRDefault="00EB2BB4" w:rsidP="002D3032">
      <w:pPr>
        <w:pStyle w:val="a7"/>
        <w:shd w:val="clear" w:color="auto" w:fill="auto"/>
        <w:spacing w:after="0" w:line="240" w:lineRule="auto"/>
        <w:ind w:firstLine="600"/>
        <w:rPr>
          <w:sz w:val="24"/>
          <w:szCs w:val="24"/>
        </w:rPr>
        <w:sectPr w:rsidR="00EB2BB4" w:rsidRPr="002D3032" w:rsidSect="002D3032">
          <w:headerReference w:type="even" r:id="rId38"/>
          <w:headerReference w:type="default" r:id="rId39"/>
          <w:pgSz w:w="11909" w:h="16838"/>
          <w:pgMar w:top="3658" w:right="1109" w:bottom="3323" w:left="1080" w:header="0" w:footer="3" w:gutter="0"/>
          <w:pgNumType w:start="171"/>
          <w:cols w:space="720"/>
          <w:noEndnote/>
          <w:docGrid w:linePitch="360"/>
        </w:sectPr>
      </w:pPr>
      <w:r w:rsidRPr="002D3032">
        <w:rPr>
          <w:rStyle w:val="CenturySchoolbook"/>
          <w:rFonts w:ascii="Times New Roman" w:hAnsi="Times New Roman" w:cs="Times New Roman"/>
          <w:sz w:val="24"/>
          <w:szCs w:val="24"/>
          <w:lang w:eastAsia="uk-UA"/>
        </w:rPr>
        <w:t>вены верхних конечностей до запястья.</w:t>
      </w:r>
    </w:p>
    <w:tbl>
      <w:tblPr>
        <w:tblOverlap w:val="never"/>
        <w:tblW w:w="0" w:type="auto"/>
        <w:jc w:val="center"/>
        <w:tblLayout w:type="fixed"/>
        <w:tblCellMar>
          <w:left w:w="10" w:type="dxa"/>
          <w:right w:w="10" w:type="dxa"/>
        </w:tblCellMar>
        <w:tblLook w:val="0000"/>
      </w:tblPr>
      <w:tblGrid>
        <w:gridCol w:w="763"/>
        <w:gridCol w:w="667"/>
        <w:gridCol w:w="4987"/>
      </w:tblGrid>
      <w:tr w:rsidR="00EB2BB4" w:rsidRPr="002D3032">
        <w:trPr>
          <w:trHeight w:hRule="exact" w:val="514"/>
          <w:jc w:val="center"/>
        </w:trPr>
        <w:tc>
          <w:tcPr>
            <w:tcW w:w="763" w:type="dxa"/>
            <w:shd w:val="clear" w:color="auto" w:fill="FFFFFF"/>
          </w:tcPr>
          <w:p w:rsidR="00EB2BB4" w:rsidRPr="002D3032" w:rsidRDefault="00EB2BB4" w:rsidP="002D3032">
            <w:pPr>
              <w:framePr w:w="6418" w:wrap="notBeside" w:vAnchor="text" w:hAnchor="text" w:xAlign="center" w:y="1"/>
              <w:ind w:firstLine="600"/>
              <w:rPr>
                <w:rFonts w:ascii="Times New Roman" w:hAnsi="Times New Roman" w:cs="Times New Roman"/>
              </w:rPr>
            </w:pPr>
          </w:p>
        </w:tc>
        <w:tc>
          <w:tcPr>
            <w:tcW w:w="66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ЛТ:</w:t>
            </w:r>
          </w:p>
        </w:tc>
        <w:tc>
          <w:tcPr>
            <w:tcW w:w="498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на 1 цунь дистальнее Ле 7 ТИ, над лучевой артерией.</w:t>
            </w:r>
          </w:p>
        </w:tc>
      </w:tr>
      <w:tr w:rsidR="00EB2BB4" w:rsidRPr="002D3032">
        <w:trPr>
          <w:trHeight w:hRule="exact" w:val="758"/>
          <w:jc w:val="center"/>
        </w:trPr>
        <w:tc>
          <w:tcPr>
            <w:tcW w:w="763"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val="en-US" w:eastAsia="uk-UA"/>
              </w:rPr>
              <w:t xml:space="preserve">Jle </w:t>
            </w:r>
            <w:r w:rsidRPr="002D3032">
              <w:rPr>
                <w:rStyle w:val="CenturySchoolbook20"/>
                <w:rFonts w:ascii="Times New Roman" w:hAnsi="Times New Roman" w:cs="Times New Roman"/>
                <w:spacing w:val="0"/>
                <w:sz w:val="24"/>
                <w:szCs w:val="24"/>
                <w:lang w:eastAsia="uk-UA"/>
              </w:rPr>
              <w:t>8а</w:t>
            </w:r>
          </w:p>
        </w:tc>
        <w:tc>
          <w:tcPr>
            <w:tcW w:w="66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ТИ:</w:t>
            </w:r>
          </w:p>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ЛТ:</w:t>
            </w:r>
          </w:p>
        </w:tc>
        <w:tc>
          <w:tcPr>
            <w:tcW w:w="498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гортаноглотка.</w:t>
            </w:r>
          </w:p>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на ладонной поверхности, у начала шиловидного отростка лучевой кости.</w:t>
            </w:r>
          </w:p>
        </w:tc>
      </w:tr>
      <w:tr w:rsidR="00EB2BB4" w:rsidRPr="002D3032">
        <w:trPr>
          <w:trHeight w:hRule="exact" w:val="763"/>
          <w:jc w:val="center"/>
        </w:trPr>
        <w:tc>
          <w:tcPr>
            <w:tcW w:w="763"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Ле 8Ь</w:t>
            </w:r>
          </w:p>
        </w:tc>
        <w:tc>
          <w:tcPr>
            <w:tcW w:w="66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ТИ:</w:t>
            </w:r>
          </w:p>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ЛТ:</w:t>
            </w:r>
          </w:p>
        </w:tc>
        <w:tc>
          <w:tcPr>
            <w:tcW w:w="498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гортань.</w:t>
            </w:r>
          </w:p>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на ладонной поверхности шиловидного отростка лучевой кости, чуть дистальнее Ле 8а ТИ.</w:t>
            </w:r>
          </w:p>
        </w:tc>
      </w:tr>
      <w:tr w:rsidR="00EB2BB4" w:rsidRPr="002D3032">
        <w:trPr>
          <w:trHeight w:hRule="exact" w:val="763"/>
          <w:jc w:val="center"/>
        </w:trPr>
        <w:tc>
          <w:tcPr>
            <w:tcW w:w="763"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Ле 9</w:t>
            </w:r>
          </w:p>
        </w:tc>
        <w:tc>
          <w:tcPr>
            <w:tcW w:w="66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ТИ:</w:t>
            </w:r>
          </w:p>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ЛТ:</w:t>
            </w:r>
          </w:p>
        </w:tc>
        <w:tc>
          <w:tcPr>
            <w:tcW w:w="498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трахея.</w:t>
            </w:r>
          </w:p>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на ладонной поверхности лучезапястного сустава между ладьевидной и лучевой костями.</w:t>
            </w:r>
          </w:p>
        </w:tc>
      </w:tr>
      <w:tr w:rsidR="00EB2BB4" w:rsidRPr="002D3032">
        <w:trPr>
          <w:trHeight w:hRule="exact" w:val="998"/>
          <w:jc w:val="center"/>
        </w:trPr>
        <w:tc>
          <w:tcPr>
            <w:tcW w:w="763"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Ле 9а</w:t>
            </w:r>
          </w:p>
        </w:tc>
        <w:tc>
          <w:tcPr>
            <w:tcW w:w="66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ТИ:</w:t>
            </w:r>
          </w:p>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ЛТ:</w:t>
            </w:r>
          </w:p>
        </w:tc>
        <w:tc>
          <w:tcPr>
            <w:tcW w:w="498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бронхиальное сплетение.</w:t>
            </w:r>
          </w:p>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на ладонной поверхности межзапястного сустава между ладьевидной и трапециевидной костями, проксимальнее бугорка трапециевидной кости.</w:t>
            </w:r>
          </w:p>
        </w:tc>
      </w:tr>
      <w:tr w:rsidR="00EB2BB4" w:rsidRPr="002D3032">
        <w:trPr>
          <w:trHeight w:hRule="exact" w:val="758"/>
          <w:jc w:val="center"/>
        </w:trPr>
        <w:tc>
          <w:tcPr>
            <w:tcW w:w="763"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Ле 9Ь</w:t>
            </w:r>
          </w:p>
        </w:tc>
        <w:tc>
          <w:tcPr>
            <w:tcW w:w="66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ТИ:</w:t>
            </w:r>
          </w:p>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ЛТ:</w:t>
            </w:r>
          </w:p>
        </w:tc>
        <w:tc>
          <w:tcPr>
            <w:tcW w:w="498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внутренние лимфатические сосуды легких, на ладонной поверхности запястья над щелью 1 запястно-пястного сустава.</w:t>
            </w:r>
          </w:p>
        </w:tc>
      </w:tr>
      <w:tr w:rsidR="00EB2BB4" w:rsidRPr="002D3032">
        <w:trPr>
          <w:trHeight w:hRule="exact" w:val="773"/>
          <w:jc w:val="center"/>
        </w:trPr>
        <w:tc>
          <w:tcPr>
            <w:tcW w:w="763"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Ле 10</w:t>
            </w:r>
          </w:p>
        </w:tc>
        <w:tc>
          <w:tcPr>
            <w:tcW w:w="66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ТИ:</w:t>
            </w:r>
          </w:p>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ЛТ:</w:t>
            </w:r>
          </w:p>
        </w:tc>
        <w:tc>
          <w:tcPr>
            <w:tcW w:w="498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бронхи.</w:t>
            </w:r>
          </w:p>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на ладонно-локтевой поверхности 1 пястной кости в месте перехода тела кости в основание.</w:t>
            </w:r>
          </w:p>
        </w:tc>
      </w:tr>
      <w:tr w:rsidR="00EB2BB4" w:rsidRPr="002D3032">
        <w:trPr>
          <w:trHeight w:hRule="exact" w:val="782"/>
          <w:jc w:val="center"/>
        </w:trPr>
        <w:tc>
          <w:tcPr>
            <w:tcW w:w="763"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Ле 10а</w:t>
            </w:r>
          </w:p>
        </w:tc>
        <w:tc>
          <w:tcPr>
            <w:tcW w:w="66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ТИ:</w:t>
            </w:r>
          </w:p>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ЛТ:</w:t>
            </w:r>
          </w:p>
        </w:tc>
        <w:tc>
          <w:tcPr>
            <w:tcW w:w="498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плевра.</w:t>
            </w:r>
          </w:p>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на ладонно-локтевой поверхности 1 пястной кости в месте перехода тела кости в головку.</w:t>
            </w:r>
          </w:p>
        </w:tc>
      </w:tr>
      <w:tr w:rsidR="00EB2BB4" w:rsidRPr="002D3032">
        <w:trPr>
          <w:trHeight w:hRule="exact" w:val="998"/>
          <w:jc w:val="center"/>
        </w:trPr>
        <w:tc>
          <w:tcPr>
            <w:tcW w:w="1430" w:type="dxa"/>
            <w:gridSpan w:val="2"/>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right"/>
              <w:rPr>
                <w:sz w:val="24"/>
                <w:szCs w:val="24"/>
              </w:rPr>
            </w:pPr>
            <w:r w:rsidRPr="002D3032">
              <w:rPr>
                <w:rStyle w:val="CenturySchoolbook20"/>
                <w:rFonts w:ascii="Times New Roman" w:hAnsi="Times New Roman" w:cs="Times New Roman"/>
                <w:spacing w:val="0"/>
                <w:sz w:val="24"/>
                <w:szCs w:val="24"/>
                <w:lang w:eastAsia="uk-UA"/>
              </w:rPr>
              <w:t>Ле 10а-1 ТИ:</w:t>
            </w:r>
          </w:p>
          <w:p w:rsidR="00EB2BB4" w:rsidRPr="002D3032" w:rsidRDefault="00EB2BB4" w:rsidP="002D3032">
            <w:pPr>
              <w:pStyle w:val="a7"/>
              <w:framePr w:w="6418" w:wrap="notBeside" w:vAnchor="text" w:hAnchor="text" w:xAlign="center" w:y="1"/>
              <w:shd w:val="clear" w:color="auto" w:fill="auto"/>
              <w:spacing w:after="0" w:line="240" w:lineRule="auto"/>
              <w:ind w:firstLine="600"/>
              <w:jc w:val="right"/>
              <w:rPr>
                <w:sz w:val="24"/>
                <w:szCs w:val="24"/>
              </w:rPr>
            </w:pPr>
            <w:r w:rsidRPr="002D3032">
              <w:rPr>
                <w:rStyle w:val="CenturySchoolbook20"/>
                <w:rFonts w:ascii="Times New Roman" w:hAnsi="Times New Roman" w:cs="Times New Roman"/>
                <w:spacing w:val="0"/>
                <w:sz w:val="24"/>
                <w:szCs w:val="24"/>
                <w:lang w:eastAsia="uk-UA"/>
              </w:rPr>
              <w:t>ЛТ:</w:t>
            </w:r>
          </w:p>
        </w:tc>
        <w:tc>
          <w:tcPr>
            <w:tcW w:w="498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лимфатические сосуды плевры (субплевральная лимфатическая сеть).</w:t>
            </w:r>
          </w:p>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на ладонно-локтевой поверхности над щелью 1 пястнофалангового сустава.</w:t>
            </w:r>
          </w:p>
        </w:tc>
      </w:tr>
      <w:tr w:rsidR="00EB2BB4" w:rsidRPr="002D3032">
        <w:trPr>
          <w:trHeight w:hRule="exact" w:val="979"/>
          <w:jc w:val="center"/>
        </w:trPr>
        <w:tc>
          <w:tcPr>
            <w:tcW w:w="763"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Ле 10Ь</w:t>
            </w:r>
          </w:p>
        </w:tc>
        <w:tc>
          <w:tcPr>
            <w:tcW w:w="66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ТИ:</w:t>
            </w:r>
          </w:p>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ЛТ:</w:t>
            </w:r>
          </w:p>
        </w:tc>
        <w:tc>
          <w:tcPr>
            <w:tcW w:w="498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бронхиолы.</w:t>
            </w:r>
          </w:p>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на тыльно-локтевой поверхности проксимальной фаланги 1 пальца кисти в месте перехода тела кости в основание.</w:t>
            </w:r>
          </w:p>
        </w:tc>
      </w:tr>
      <w:tr w:rsidR="00EB2BB4" w:rsidRPr="002D3032">
        <w:trPr>
          <w:trHeight w:hRule="exact" w:val="1013"/>
          <w:jc w:val="center"/>
        </w:trPr>
        <w:tc>
          <w:tcPr>
            <w:tcW w:w="763"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Ле 10с</w:t>
            </w:r>
          </w:p>
        </w:tc>
        <w:tc>
          <w:tcPr>
            <w:tcW w:w="66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КТИ:</w:t>
            </w:r>
          </w:p>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ЛТ:</w:t>
            </w:r>
          </w:p>
        </w:tc>
        <w:tc>
          <w:tcPr>
            <w:tcW w:w="498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легкие.</w:t>
            </w:r>
          </w:p>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на тыльно-локтевой поверхности проксимальной фаланги 1 пальца кисти в месте перехода тела кости в головку.</w:t>
            </w:r>
          </w:p>
        </w:tc>
      </w:tr>
      <w:tr w:rsidR="00EB2BB4" w:rsidRPr="002D3032">
        <w:trPr>
          <w:trHeight w:hRule="exact" w:val="264"/>
          <w:jc w:val="center"/>
        </w:trPr>
        <w:tc>
          <w:tcPr>
            <w:tcW w:w="763"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 xml:space="preserve">Ле </w:t>
            </w:r>
            <w:r w:rsidRPr="002D3032">
              <w:rPr>
                <w:rStyle w:val="CenturySchoolbook20"/>
                <w:rFonts w:ascii="Times New Roman" w:hAnsi="Times New Roman" w:cs="Times New Roman"/>
                <w:spacing w:val="0"/>
                <w:sz w:val="24"/>
                <w:szCs w:val="24"/>
                <w:lang w:val="en-US" w:eastAsia="uk-UA"/>
              </w:rPr>
              <w:t>10d</w:t>
            </w:r>
          </w:p>
        </w:tc>
        <w:tc>
          <w:tcPr>
            <w:tcW w:w="66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ТИ:</w:t>
            </w:r>
          </w:p>
        </w:tc>
        <w:tc>
          <w:tcPr>
            <w:tcW w:w="4987" w:type="dxa"/>
            <w:shd w:val="clear" w:color="auto" w:fill="FFFFFF"/>
          </w:tcPr>
          <w:p w:rsidR="00EB2BB4" w:rsidRPr="002D3032" w:rsidRDefault="00EB2BB4" w:rsidP="002D3032">
            <w:pPr>
              <w:pStyle w:val="a7"/>
              <w:framePr w:w="6418" w:wrap="notBeside" w:vAnchor="text" w:hAnchor="text" w:xAlign="center" w:y="1"/>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медиастинальное сплетение.</w:t>
            </w:r>
          </w:p>
        </w:tc>
      </w:tr>
    </w:tbl>
    <w:p w:rsidR="00EB2BB4" w:rsidRPr="002D3032" w:rsidRDefault="00EB2BB4" w:rsidP="002D3032">
      <w:pPr>
        <w:ind w:firstLine="600"/>
        <w:rPr>
          <w:rFonts w:ascii="Times New Roman" w:hAnsi="Times New Roman" w:cs="Times New Roman"/>
        </w:rPr>
      </w:pPr>
    </w:p>
    <w:p w:rsidR="00EB2BB4" w:rsidRPr="002D3032" w:rsidRDefault="00BC487F" w:rsidP="002D3032">
      <w:pPr>
        <w:framePr w:h="9130"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714750" cy="5800725"/>
            <wp:effectExtent l="1905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0" cstate="print"/>
                    <a:srcRect/>
                    <a:stretch>
                      <a:fillRect/>
                    </a:stretch>
                  </pic:blipFill>
                  <pic:spPr bwMode="auto">
                    <a:xfrm>
                      <a:off x="0" y="0"/>
                      <a:ext cx="3714750" cy="580072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BC487F" w:rsidP="002D3032">
      <w:pPr>
        <w:framePr w:h="9509"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838575" cy="6038850"/>
            <wp:effectExtent l="19050" t="0" r="952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1" cstate="print"/>
                    <a:srcRect/>
                    <a:stretch>
                      <a:fillRect/>
                    </a:stretch>
                  </pic:blipFill>
                  <pic:spPr bwMode="auto">
                    <a:xfrm>
                      <a:off x="0" y="0"/>
                      <a:ext cx="3838575" cy="603885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72"/>
          <w:sz w:val="24"/>
          <w:szCs w:val="24"/>
          <w:lang w:val="en-US" w:eastAsia="uk-UA"/>
        </w:rPr>
        <w:t>JIT</w:t>
      </w:r>
      <w:r w:rsidRPr="00472CCB">
        <w:rPr>
          <w:rStyle w:val="72"/>
          <w:sz w:val="24"/>
          <w:szCs w:val="24"/>
          <w:lang w:eastAsia="uk-UA"/>
        </w:rPr>
        <w:t xml:space="preserve">: </w:t>
      </w:r>
      <w:r w:rsidRPr="002D3032">
        <w:rPr>
          <w:rStyle w:val="72"/>
          <w:sz w:val="24"/>
          <w:szCs w:val="24"/>
          <w:lang w:eastAsia="uk-UA"/>
        </w:rPr>
        <w:t>у основания дистальной фаланги 1 пальца кисти на тыльно-локтевой поверхности.</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56"/>
          <w:spacing w:val="0"/>
          <w:sz w:val="24"/>
          <w:szCs w:val="24"/>
          <w:lang w:val="en-US" w:eastAsia="uk-UA"/>
        </w:rPr>
        <w:t>Jlell</w:t>
      </w:r>
      <w:r w:rsidRPr="00472CCB">
        <w:rPr>
          <w:rStyle w:val="56"/>
          <w:spacing w:val="0"/>
          <w:sz w:val="24"/>
          <w:szCs w:val="24"/>
          <w:lang w:eastAsia="uk-UA"/>
        </w:rPr>
        <w:t xml:space="preserve"> </w:t>
      </w:r>
      <w:r w:rsidRPr="002D3032">
        <w:rPr>
          <w:rStyle w:val="56"/>
          <w:spacing w:val="0"/>
          <w:sz w:val="24"/>
          <w:szCs w:val="24"/>
          <w:lang w:eastAsia="uk-UA"/>
        </w:rPr>
        <w:t xml:space="preserve">ТИ: </w:t>
      </w:r>
      <w:r w:rsidRPr="002D3032">
        <w:rPr>
          <w:rStyle w:val="72"/>
          <w:sz w:val="24"/>
          <w:szCs w:val="24"/>
          <w:lang w:eastAsia="uk-UA"/>
        </w:rPr>
        <w:t>альвеола и паренихма легких.</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72"/>
          <w:sz w:val="24"/>
          <w:szCs w:val="24"/>
          <w:lang w:eastAsia="uk-UA"/>
        </w:rPr>
        <w:t>ЛТ: над бугристостью дистальной фаланги 1 пальца кисти на тыльно-локтевой поверхности.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 xml:space="preserve">В классической акупунктуре данная точка расположена над бугристостью дистальной фаланги 1-го пальца кисти на тыльнолучевой поверхности, что в ЭАФ соответствует локализации точки </w:t>
      </w:r>
      <w:r w:rsidRPr="002D3032">
        <w:rPr>
          <w:rStyle w:val="56"/>
          <w:spacing w:val="0"/>
          <w:sz w:val="24"/>
          <w:szCs w:val="24"/>
          <w:lang w:eastAsia="uk-UA"/>
        </w:rPr>
        <w:t>Лф1ТИ</w:t>
      </w:r>
      <w:r w:rsidRPr="002D3032">
        <w:rPr>
          <w:rStyle w:val="67"/>
          <w:sz w:val="24"/>
          <w:szCs w:val="24"/>
          <w:lang w:eastAsia="uk-UA"/>
        </w:rPr>
        <w:t xml:space="preserve"> </w:t>
      </w:r>
      <w:r w:rsidRPr="002D3032">
        <w:rPr>
          <w:rStyle w:val="72"/>
          <w:sz w:val="24"/>
          <w:szCs w:val="24"/>
          <w:lang w:eastAsia="uk-UA"/>
        </w:rPr>
        <w:t>Небная миндалина, пери- и ретротонзиллярное пространство, отток лимфы в глубокие лимфатические узлы шеи.</w:t>
      </w:r>
    </w:p>
    <w:p w:rsidR="00EB2BB4" w:rsidRPr="002D3032" w:rsidRDefault="00EB2BB4" w:rsidP="002D3032">
      <w:pPr>
        <w:pStyle w:val="2310"/>
        <w:keepNext/>
        <w:keepLines/>
        <w:shd w:val="clear" w:color="auto" w:fill="auto"/>
        <w:spacing w:before="0" w:line="240" w:lineRule="auto"/>
        <w:ind w:firstLine="600"/>
        <w:jc w:val="both"/>
        <w:rPr>
          <w:sz w:val="24"/>
          <w:szCs w:val="24"/>
        </w:rPr>
      </w:pPr>
      <w:bookmarkStart w:id="58" w:name="bookmark58"/>
      <w:r w:rsidRPr="002D3032">
        <w:rPr>
          <w:sz w:val="24"/>
          <w:szCs w:val="24"/>
        </w:rPr>
        <w:lastRenderedPageBreak/>
        <w:t>Репрезентативные БАТ меридиана толстой кишки</w:t>
      </w:r>
      <w:bookmarkEnd w:id="58"/>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В ЭАФ парный меридиан толстой кишки насчитывает 64 репрезентативные БАТ, которые имеют информационно-функциональные взаимосвязи с различными отделами толстого кишечника, суставами верхних конечностей, гортанной, глоточной и трубной миндалинами, евстахиевыми трубами, этмоидальной пазухой (ячейками решетчатой кости) и латеральной частью полости носа,</w:t>
      </w:r>
    </w:p>
    <w:p w:rsidR="00EB2BB4" w:rsidRPr="002D3032" w:rsidRDefault="00EB2BB4" w:rsidP="002D3032">
      <w:pPr>
        <w:pStyle w:val="a7"/>
        <w:numPr>
          <w:ilvl w:val="0"/>
          <w:numId w:val="29"/>
        </w:numPr>
        <w:shd w:val="clear" w:color="auto" w:fill="auto"/>
        <w:tabs>
          <w:tab w:val="left" w:pos="438"/>
        </w:tabs>
        <w:spacing w:after="0" w:line="240" w:lineRule="auto"/>
        <w:ind w:firstLine="600"/>
        <w:jc w:val="left"/>
        <w:rPr>
          <w:sz w:val="24"/>
          <w:szCs w:val="24"/>
        </w:rPr>
      </w:pPr>
      <w:r w:rsidRPr="002D3032">
        <w:rPr>
          <w:rStyle w:val="72"/>
          <w:sz w:val="24"/>
          <w:szCs w:val="24"/>
          <w:lang w:eastAsia="uk-UA"/>
        </w:rPr>
        <w:t>5 зубами верхней и 6-7 зубами нижней челюстей.</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4"/>
          <w:b/>
          <w:bCs/>
          <w:sz w:val="24"/>
          <w:szCs w:val="24"/>
          <w:lang w:eastAsia="uk-UA"/>
        </w:rPr>
        <w:t>Основные анатомические ориентиры путей следования меридиана толстой кишки:</w:t>
      </w:r>
    </w:p>
    <w:p w:rsidR="00EB2BB4" w:rsidRPr="002D3032" w:rsidRDefault="00EB2BB4" w:rsidP="002D3032">
      <w:pPr>
        <w:pStyle w:val="a7"/>
        <w:shd w:val="clear" w:color="auto" w:fill="auto"/>
        <w:spacing w:after="0" w:line="240" w:lineRule="auto"/>
        <w:ind w:firstLine="600"/>
        <w:rPr>
          <w:sz w:val="24"/>
          <w:szCs w:val="24"/>
        </w:rPr>
      </w:pPr>
      <w:r w:rsidRPr="002D3032">
        <w:rPr>
          <w:rStyle w:val="95"/>
          <w:sz w:val="24"/>
          <w:szCs w:val="24"/>
          <w:lang w:eastAsia="uk-UA"/>
        </w:rPr>
        <w:t>Наружный путь следования</w:t>
      </w:r>
      <w:r w:rsidRPr="002D3032">
        <w:rPr>
          <w:rStyle w:val="72"/>
          <w:sz w:val="24"/>
          <w:szCs w:val="24"/>
          <w:lang w:eastAsia="uk-UA"/>
        </w:rPr>
        <w:t xml:space="preserve"> меридиана толстой кишки начинается над бугристостью дистальной фаланги 2-го пальца кисти на тыльно-лучевой поверхности, где локализована его первая точка «шан-ян», соответствующая в ЭАФ правой половине поперечной ободочной кишки и сигмовидной кишке.</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 xml:space="preserve">Затем, проходя фаланги и пястную кости 2-го пальца кисти по его тыльно-лучевой поверхности, выходит в месте соприкосновения суставных поверхностей трапециевидной </w:t>
      </w:r>
      <w:r w:rsidRPr="00472CCB">
        <w:rPr>
          <w:rStyle w:val="72"/>
          <w:sz w:val="24"/>
          <w:szCs w:val="24"/>
          <w:lang w:eastAsia="uk-UA"/>
        </w:rPr>
        <w:t>(</w:t>
      </w:r>
      <w:r w:rsidRPr="002D3032">
        <w:rPr>
          <w:rStyle w:val="72"/>
          <w:sz w:val="24"/>
          <w:szCs w:val="24"/>
          <w:lang w:val="en-US" w:eastAsia="uk-UA"/>
        </w:rPr>
        <w:t>Os</w:t>
      </w:r>
      <w:r w:rsidRPr="00472CCB">
        <w:rPr>
          <w:rStyle w:val="72"/>
          <w:sz w:val="24"/>
          <w:szCs w:val="24"/>
          <w:lang w:eastAsia="uk-UA"/>
        </w:rPr>
        <w:t xml:space="preserve"> </w:t>
      </w:r>
      <w:r w:rsidRPr="002D3032">
        <w:rPr>
          <w:rStyle w:val="72"/>
          <w:sz w:val="24"/>
          <w:szCs w:val="24"/>
          <w:lang w:val="en-US" w:eastAsia="uk-UA"/>
        </w:rPr>
        <w:t>trapezium</w:t>
      </w:r>
      <w:r w:rsidRPr="00472CCB">
        <w:rPr>
          <w:rStyle w:val="72"/>
          <w:sz w:val="24"/>
          <w:szCs w:val="24"/>
          <w:lang w:eastAsia="uk-UA"/>
        </w:rPr>
        <w:t xml:space="preserve"> </w:t>
      </w:r>
      <w:r w:rsidRPr="002D3032">
        <w:rPr>
          <w:rStyle w:val="72"/>
          <w:sz w:val="24"/>
          <w:szCs w:val="24"/>
          <w:lang w:eastAsia="uk-UA"/>
        </w:rPr>
        <w:t xml:space="preserve">= </w:t>
      </w:r>
      <w:r w:rsidRPr="002D3032">
        <w:rPr>
          <w:rStyle w:val="72"/>
          <w:sz w:val="24"/>
          <w:szCs w:val="24"/>
          <w:lang w:val="en-US" w:eastAsia="uk-UA"/>
        </w:rPr>
        <w:t>Os</w:t>
      </w:r>
      <w:r w:rsidRPr="00472CCB">
        <w:rPr>
          <w:rStyle w:val="72"/>
          <w:sz w:val="24"/>
          <w:szCs w:val="24"/>
          <w:lang w:eastAsia="uk-UA"/>
        </w:rPr>
        <w:t xml:space="preserve"> </w:t>
      </w:r>
      <w:r w:rsidRPr="002D3032">
        <w:rPr>
          <w:rStyle w:val="72"/>
          <w:sz w:val="24"/>
          <w:szCs w:val="24"/>
          <w:lang w:val="en-US" w:eastAsia="uk-UA"/>
        </w:rPr>
        <w:t>imiltangulum</w:t>
      </w:r>
      <w:r w:rsidRPr="00472CCB">
        <w:rPr>
          <w:rStyle w:val="72"/>
          <w:sz w:val="24"/>
          <w:szCs w:val="24"/>
          <w:lang w:eastAsia="uk-UA"/>
        </w:rPr>
        <w:t xml:space="preserve"> </w:t>
      </w:r>
      <w:r w:rsidRPr="002D3032">
        <w:rPr>
          <w:rStyle w:val="72"/>
          <w:sz w:val="24"/>
          <w:szCs w:val="24"/>
          <w:lang w:val="en-US" w:eastAsia="uk-UA"/>
        </w:rPr>
        <w:t>majus</w:t>
      </w:r>
      <w:r w:rsidRPr="00472CCB">
        <w:rPr>
          <w:rStyle w:val="72"/>
          <w:sz w:val="24"/>
          <w:szCs w:val="24"/>
          <w:lang w:eastAsia="uk-UA"/>
        </w:rPr>
        <w:t xml:space="preserve">) </w:t>
      </w:r>
      <w:r w:rsidRPr="002D3032">
        <w:rPr>
          <w:rStyle w:val="72"/>
          <w:sz w:val="24"/>
          <w:szCs w:val="24"/>
          <w:lang w:eastAsia="uk-UA"/>
        </w:rPr>
        <w:t xml:space="preserve">и ладьевидной </w:t>
      </w:r>
      <w:r w:rsidRPr="00472CCB">
        <w:rPr>
          <w:rStyle w:val="72"/>
          <w:sz w:val="24"/>
          <w:szCs w:val="24"/>
          <w:lang w:eastAsia="uk-UA"/>
        </w:rPr>
        <w:t>(</w:t>
      </w:r>
      <w:r w:rsidRPr="002D3032">
        <w:rPr>
          <w:rStyle w:val="72"/>
          <w:sz w:val="24"/>
          <w:szCs w:val="24"/>
          <w:lang w:val="en-US" w:eastAsia="uk-UA"/>
        </w:rPr>
        <w:t>Os</w:t>
      </w:r>
      <w:r w:rsidRPr="00472CCB">
        <w:rPr>
          <w:rStyle w:val="72"/>
          <w:sz w:val="24"/>
          <w:szCs w:val="24"/>
          <w:lang w:eastAsia="uk-UA"/>
        </w:rPr>
        <w:t xml:space="preserve"> </w:t>
      </w:r>
      <w:r w:rsidRPr="002D3032">
        <w:rPr>
          <w:rStyle w:val="72"/>
          <w:sz w:val="24"/>
          <w:szCs w:val="24"/>
          <w:lang w:val="en-US" w:eastAsia="uk-UA"/>
        </w:rPr>
        <w:t>naviculare</w:t>
      </w:r>
      <w:r w:rsidRPr="00472CCB">
        <w:rPr>
          <w:rStyle w:val="72"/>
          <w:sz w:val="24"/>
          <w:szCs w:val="24"/>
          <w:lang w:eastAsia="uk-UA"/>
        </w:rPr>
        <w:t xml:space="preserve">) </w:t>
      </w:r>
      <w:r w:rsidRPr="002D3032">
        <w:rPr>
          <w:rStyle w:val="72"/>
          <w:sz w:val="24"/>
          <w:szCs w:val="24"/>
          <w:lang w:eastAsia="uk-UA"/>
        </w:rPr>
        <w:t xml:space="preserve">костей на проксимальную часть лучезапястного сустава (с лучевой стороны) и поднимается вверх, по локтевой стороне предплечья, между коротким лучевым разгибателем кисти (М. </w:t>
      </w:r>
      <w:r w:rsidRPr="002D3032">
        <w:rPr>
          <w:rStyle w:val="72"/>
          <w:sz w:val="24"/>
          <w:szCs w:val="24"/>
          <w:lang w:val="en-US" w:eastAsia="uk-UA"/>
        </w:rPr>
        <w:t>extensor</w:t>
      </w:r>
      <w:r w:rsidRPr="00472CCB">
        <w:rPr>
          <w:rStyle w:val="72"/>
          <w:sz w:val="24"/>
          <w:szCs w:val="24"/>
          <w:lang w:eastAsia="uk-UA"/>
        </w:rPr>
        <w:t xml:space="preserve"> </w:t>
      </w:r>
      <w:r w:rsidRPr="002D3032">
        <w:rPr>
          <w:rStyle w:val="72"/>
          <w:sz w:val="24"/>
          <w:szCs w:val="24"/>
          <w:lang w:val="en-US" w:eastAsia="uk-UA"/>
        </w:rPr>
        <w:t>carpi</w:t>
      </w:r>
      <w:r w:rsidRPr="00472CCB">
        <w:rPr>
          <w:rStyle w:val="72"/>
          <w:sz w:val="24"/>
          <w:szCs w:val="24"/>
          <w:lang w:eastAsia="uk-UA"/>
        </w:rPr>
        <w:t xml:space="preserve"> </w:t>
      </w:r>
      <w:r w:rsidRPr="002D3032">
        <w:rPr>
          <w:rStyle w:val="72"/>
          <w:sz w:val="24"/>
          <w:szCs w:val="24"/>
          <w:lang w:val="en-US" w:eastAsia="uk-UA"/>
        </w:rPr>
        <w:t>radialis</w:t>
      </w:r>
      <w:r w:rsidRPr="00472CCB">
        <w:rPr>
          <w:rStyle w:val="72"/>
          <w:sz w:val="24"/>
          <w:szCs w:val="24"/>
          <w:lang w:eastAsia="uk-UA"/>
        </w:rPr>
        <w:t xml:space="preserve"> </w:t>
      </w:r>
      <w:r w:rsidRPr="002D3032">
        <w:rPr>
          <w:rStyle w:val="72"/>
          <w:sz w:val="24"/>
          <w:szCs w:val="24"/>
          <w:lang w:val="en-US" w:eastAsia="uk-UA"/>
        </w:rPr>
        <w:t>brevis</w:t>
      </w:r>
      <w:r w:rsidRPr="00472CCB">
        <w:rPr>
          <w:rStyle w:val="72"/>
          <w:sz w:val="24"/>
          <w:szCs w:val="24"/>
          <w:lang w:eastAsia="uk-UA"/>
        </w:rPr>
        <w:t xml:space="preserve">) </w:t>
      </w:r>
      <w:r w:rsidRPr="002D3032">
        <w:rPr>
          <w:rStyle w:val="72"/>
          <w:sz w:val="24"/>
          <w:szCs w:val="24"/>
          <w:lang w:eastAsia="uk-UA"/>
        </w:rPr>
        <w:t xml:space="preserve">и длинной мышцей, отводящей большой палец (М. </w:t>
      </w:r>
      <w:r w:rsidRPr="002D3032">
        <w:rPr>
          <w:rStyle w:val="72"/>
          <w:sz w:val="24"/>
          <w:szCs w:val="24"/>
          <w:lang w:val="en-US" w:eastAsia="uk-UA"/>
        </w:rPr>
        <w:t>abductor</w:t>
      </w:r>
      <w:r w:rsidRPr="00472CCB">
        <w:rPr>
          <w:rStyle w:val="72"/>
          <w:sz w:val="24"/>
          <w:szCs w:val="24"/>
          <w:lang w:eastAsia="uk-UA"/>
        </w:rPr>
        <w:t xml:space="preserve"> </w:t>
      </w:r>
      <w:r w:rsidRPr="002D3032">
        <w:rPr>
          <w:rStyle w:val="72"/>
          <w:sz w:val="24"/>
          <w:szCs w:val="24"/>
          <w:lang w:val="en-US" w:eastAsia="uk-UA"/>
        </w:rPr>
        <w:t>pollicis</w:t>
      </w:r>
      <w:r w:rsidRPr="00472CCB">
        <w:rPr>
          <w:rStyle w:val="72"/>
          <w:sz w:val="24"/>
          <w:szCs w:val="24"/>
          <w:lang w:eastAsia="uk-UA"/>
        </w:rPr>
        <w:t xml:space="preserve"> </w:t>
      </w:r>
      <w:r w:rsidRPr="002D3032">
        <w:rPr>
          <w:rStyle w:val="72"/>
          <w:sz w:val="24"/>
          <w:szCs w:val="24"/>
          <w:lang w:val="en-US" w:eastAsia="uk-UA"/>
        </w:rPr>
        <w:t>longus</w:t>
      </w:r>
      <w:r w:rsidRPr="00472CCB">
        <w:rPr>
          <w:rStyle w:val="72"/>
          <w:sz w:val="24"/>
          <w:szCs w:val="24"/>
          <w:lang w:eastAsia="uk-UA"/>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 xml:space="preserve">В средней и верхней трети предплечья меридиан толстой кишки следует между общим, коротким и длинным лучевыми разгибателями пальцев кисти (М. </w:t>
      </w:r>
      <w:r w:rsidRPr="002D3032">
        <w:rPr>
          <w:rStyle w:val="72"/>
          <w:sz w:val="24"/>
          <w:szCs w:val="24"/>
          <w:lang w:val="en-US" w:eastAsia="uk-UA"/>
        </w:rPr>
        <w:t>exensor</w:t>
      </w:r>
      <w:r w:rsidRPr="00472CCB">
        <w:rPr>
          <w:rStyle w:val="72"/>
          <w:sz w:val="24"/>
          <w:szCs w:val="24"/>
          <w:lang w:eastAsia="uk-UA"/>
        </w:rPr>
        <w:t xml:space="preserve"> </w:t>
      </w:r>
      <w:r w:rsidRPr="002D3032">
        <w:rPr>
          <w:rStyle w:val="72"/>
          <w:sz w:val="24"/>
          <w:szCs w:val="24"/>
          <w:lang w:val="en-US" w:eastAsia="uk-UA"/>
        </w:rPr>
        <w:t>digitorium</w:t>
      </w:r>
      <w:r w:rsidRPr="00472CCB">
        <w:rPr>
          <w:rStyle w:val="72"/>
          <w:sz w:val="24"/>
          <w:szCs w:val="24"/>
          <w:lang w:eastAsia="uk-UA"/>
        </w:rPr>
        <w:t xml:space="preserve"> </w:t>
      </w:r>
      <w:r w:rsidRPr="002D3032">
        <w:rPr>
          <w:rStyle w:val="72"/>
          <w:sz w:val="24"/>
          <w:szCs w:val="24"/>
          <w:lang w:val="en-US" w:eastAsia="uk-UA"/>
        </w:rPr>
        <w:t>communis</w:t>
      </w:r>
      <w:r w:rsidRPr="00472CCB">
        <w:rPr>
          <w:rStyle w:val="72"/>
          <w:sz w:val="24"/>
          <w:szCs w:val="24"/>
          <w:lang w:eastAsia="uk-UA"/>
        </w:rPr>
        <w:t xml:space="preserve">, </w:t>
      </w:r>
      <w:r w:rsidRPr="002D3032">
        <w:rPr>
          <w:rStyle w:val="72"/>
          <w:sz w:val="24"/>
          <w:szCs w:val="24"/>
          <w:lang w:eastAsia="uk-UA"/>
        </w:rPr>
        <w:t xml:space="preserve">М. </w:t>
      </w:r>
      <w:r w:rsidRPr="002D3032">
        <w:rPr>
          <w:rStyle w:val="72"/>
          <w:sz w:val="24"/>
          <w:szCs w:val="24"/>
          <w:lang w:val="en-US" w:eastAsia="uk-UA"/>
        </w:rPr>
        <w:t>extensor</w:t>
      </w:r>
      <w:r w:rsidRPr="00472CCB">
        <w:rPr>
          <w:rStyle w:val="72"/>
          <w:sz w:val="24"/>
          <w:szCs w:val="24"/>
          <w:lang w:eastAsia="uk-UA"/>
        </w:rPr>
        <w:t xml:space="preserve"> </w:t>
      </w:r>
      <w:r w:rsidRPr="002D3032">
        <w:rPr>
          <w:rStyle w:val="72"/>
          <w:sz w:val="24"/>
          <w:szCs w:val="24"/>
          <w:lang w:val="en-US" w:eastAsia="uk-UA"/>
        </w:rPr>
        <w:t>carpi</w:t>
      </w:r>
      <w:r w:rsidRPr="00472CCB">
        <w:rPr>
          <w:rStyle w:val="72"/>
          <w:sz w:val="24"/>
          <w:szCs w:val="24"/>
          <w:lang w:eastAsia="uk-UA"/>
        </w:rPr>
        <w:t xml:space="preserve"> </w:t>
      </w:r>
      <w:r w:rsidRPr="002D3032">
        <w:rPr>
          <w:rStyle w:val="72"/>
          <w:sz w:val="24"/>
          <w:szCs w:val="24"/>
          <w:lang w:val="en-US" w:eastAsia="uk-UA"/>
        </w:rPr>
        <w:t>radialis</w:t>
      </w:r>
      <w:r w:rsidRPr="00472CCB">
        <w:rPr>
          <w:rStyle w:val="72"/>
          <w:sz w:val="24"/>
          <w:szCs w:val="24"/>
          <w:lang w:eastAsia="uk-UA"/>
        </w:rPr>
        <w:t xml:space="preserve"> </w:t>
      </w:r>
      <w:r w:rsidRPr="002D3032">
        <w:rPr>
          <w:rStyle w:val="72"/>
          <w:sz w:val="24"/>
          <w:szCs w:val="24"/>
          <w:lang w:val="en-US" w:eastAsia="uk-UA"/>
        </w:rPr>
        <w:t>brevis</w:t>
      </w:r>
      <w:r w:rsidRPr="00472CCB">
        <w:rPr>
          <w:rStyle w:val="72"/>
          <w:sz w:val="24"/>
          <w:szCs w:val="24"/>
          <w:lang w:eastAsia="uk-UA"/>
        </w:rPr>
        <w:t xml:space="preserve">, </w:t>
      </w:r>
      <w:r w:rsidRPr="002D3032">
        <w:rPr>
          <w:rStyle w:val="72"/>
          <w:sz w:val="24"/>
          <w:szCs w:val="24"/>
          <w:lang w:val="en-US" w:eastAsia="uk-UA"/>
        </w:rPr>
        <w:t>M</w:t>
      </w:r>
      <w:r w:rsidRPr="00472CCB">
        <w:rPr>
          <w:rStyle w:val="72"/>
          <w:sz w:val="24"/>
          <w:szCs w:val="24"/>
          <w:lang w:eastAsia="uk-UA"/>
        </w:rPr>
        <w:t xml:space="preserve">. </w:t>
      </w:r>
      <w:r w:rsidRPr="002D3032">
        <w:rPr>
          <w:rStyle w:val="72"/>
          <w:sz w:val="24"/>
          <w:szCs w:val="24"/>
          <w:lang w:val="en-US" w:eastAsia="uk-UA"/>
        </w:rPr>
        <w:t>extensor</w:t>
      </w:r>
      <w:r w:rsidRPr="00472CCB">
        <w:rPr>
          <w:rStyle w:val="72"/>
          <w:sz w:val="24"/>
          <w:szCs w:val="24"/>
          <w:lang w:eastAsia="uk-UA"/>
        </w:rPr>
        <w:t xml:space="preserve"> </w:t>
      </w:r>
      <w:r w:rsidRPr="002D3032">
        <w:rPr>
          <w:rStyle w:val="72"/>
          <w:sz w:val="24"/>
          <w:szCs w:val="24"/>
          <w:lang w:val="en-US" w:eastAsia="uk-UA"/>
        </w:rPr>
        <w:t>carpi</w:t>
      </w:r>
      <w:r w:rsidRPr="00472CCB">
        <w:rPr>
          <w:rStyle w:val="72"/>
          <w:sz w:val="24"/>
          <w:szCs w:val="24"/>
          <w:lang w:eastAsia="uk-UA"/>
        </w:rPr>
        <w:t xml:space="preserve"> </w:t>
      </w:r>
      <w:r w:rsidRPr="002D3032">
        <w:rPr>
          <w:rStyle w:val="72"/>
          <w:sz w:val="24"/>
          <w:szCs w:val="24"/>
          <w:lang w:val="en-US" w:eastAsia="uk-UA"/>
        </w:rPr>
        <w:t>radialis</w:t>
      </w:r>
      <w:r w:rsidRPr="00472CCB">
        <w:rPr>
          <w:rStyle w:val="72"/>
          <w:sz w:val="24"/>
          <w:szCs w:val="24"/>
          <w:lang w:eastAsia="uk-UA"/>
        </w:rPr>
        <w:t xml:space="preserve"> </w:t>
      </w:r>
      <w:r w:rsidRPr="002D3032">
        <w:rPr>
          <w:rStyle w:val="72"/>
          <w:sz w:val="24"/>
          <w:szCs w:val="24"/>
          <w:lang w:val="en-US" w:eastAsia="uk-UA"/>
        </w:rPr>
        <w:t>longus</w:t>
      </w:r>
      <w:r w:rsidRPr="00472CCB">
        <w:rPr>
          <w:rStyle w:val="72"/>
          <w:sz w:val="24"/>
          <w:szCs w:val="24"/>
          <w:lang w:eastAsia="uk-UA"/>
        </w:rPr>
        <w:t xml:space="preserve">), </w:t>
      </w:r>
      <w:r w:rsidRPr="002D3032">
        <w:rPr>
          <w:rStyle w:val="72"/>
          <w:sz w:val="24"/>
          <w:szCs w:val="24"/>
          <w:lang w:eastAsia="uk-UA"/>
        </w:rPr>
        <w:t xml:space="preserve">достигает наружного края локтевого сустава и на 2 цуня кнаружи от надмыщелка лучевой кости, у края мышцы длинного лучевого разгибателя кисти (М. </w:t>
      </w:r>
      <w:r w:rsidRPr="002D3032">
        <w:rPr>
          <w:rStyle w:val="72"/>
          <w:sz w:val="24"/>
          <w:szCs w:val="24"/>
          <w:lang w:val="en-US" w:eastAsia="uk-UA"/>
        </w:rPr>
        <w:t>extensor</w:t>
      </w:r>
      <w:r w:rsidRPr="00472CCB">
        <w:rPr>
          <w:rStyle w:val="72"/>
          <w:sz w:val="24"/>
          <w:szCs w:val="24"/>
          <w:lang w:eastAsia="uk-UA"/>
        </w:rPr>
        <w:t xml:space="preserve"> </w:t>
      </w:r>
      <w:r w:rsidRPr="002D3032">
        <w:rPr>
          <w:rStyle w:val="72"/>
          <w:sz w:val="24"/>
          <w:szCs w:val="24"/>
          <w:lang w:val="en-US" w:eastAsia="uk-UA"/>
        </w:rPr>
        <w:t>carpi</w:t>
      </w:r>
      <w:r w:rsidRPr="00472CCB">
        <w:rPr>
          <w:rStyle w:val="72"/>
          <w:sz w:val="24"/>
          <w:szCs w:val="24"/>
          <w:lang w:eastAsia="uk-UA"/>
        </w:rPr>
        <w:t xml:space="preserve"> </w:t>
      </w:r>
      <w:r w:rsidRPr="002D3032">
        <w:rPr>
          <w:rStyle w:val="72"/>
          <w:sz w:val="24"/>
          <w:szCs w:val="24"/>
          <w:lang w:val="en-US" w:eastAsia="uk-UA"/>
        </w:rPr>
        <w:t>radialis</w:t>
      </w:r>
      <w:r w:rsidRPr="00472CCB">
        <w:rPr>
          <w:rStyle w:val="72"/>
          <w:sz w:val="24"/>
          <w:szCs w:val="24"/>
          <w:lang w:eastAsia="uk-UA"/>
        </w:rPr>
        <w:t xml:space="preserve"> </w:t>
      </w:r>
      <w:r w:rsidRPr="002D3032">
        <w:rPr>
          <w:rStyle w:val="72"/>
          <w:sz w:val="24"/>
          <w:szCs w:val="24"/>
          <w:lang w:val="en-US" w:eastAsia="uk-UA"/>
        </w:rPr>
        <w:t>longus</w:t>
      </w:r>
      <w:r w:rsidRPr="00472CCB">
        <w:rPr>
          <w:rStyle w:val="72"/>
          <w:sz w:val="24"/>
          <w:szCs w:val="24"/>
          <w:lang w:eastAsia="uk-UA"/>
        </w:rPr>
        <w:t xml:space="preserve">) </w:t>
      </w:r>
      <w:r w:rsidRPr="002D3032">
        <w:rPr>
          <w:rStyle w:val="72"/>
          <w:sz w:val="24"/>
          <w:szCs w:val="24"/>
          <w:lang w:eastAsia="uk-UA"/>
        </w:rPr>
        <w:t xml:space="preserve">вновь поднимается вверх, следуя между латеральной головкой двухглавой мышцы плеча (М. </w:t>
      </w:r>
      <w:r w:rsidRPr="002D3032">
        <w:rPr>
          <w:rStyle w:val="72"/>
          <w:sz w:val="24"/>
          <w:szCs w:val="24"/>
          <w:lang w:val="en-US" w:eastAsia="uk-UA"/>
        </w:rPr>
        <w:t>biceps</w:t>
      </w:r>
      <w:r w:rsidRPr="00472CCB">
        <w:rPr>
          <w:rStyle w:val="72"/>
          <w:sz w:val="24"/>
          <w:szCs w:val="24"/>
          <w:lang w:eastAsia="uk-UA"/>
        </w:rPr>
        <w:t xml:space="preserve"> </w:t>
      </w:r>
      <w:r w:rsidRPr="002D3032">
        <w:rPr>
          <w:rStyle w:val="72"/>
          <w:sz w:val="24"/>
          <w:szCs w:val="24"/>
          <w:lang w:val="en-US" w:eastAsia="uk-UA"/>
        </w:rPr>
        <w:t>brachii</w:t>
      </w:r>
      <w:r w:rsidRPr="00472CCB">
        <w:rPr>
          <w:rStyle w:val="72"/>
          <w:sz w:val="24"/>
          <w:szCs w:val="24"/>
          <w:lang w:eastAsia="uk-UA"/>
        </w:rPr>
        <w:t xml:space="preserve">) </w:t>
      </w:r>
      <w:r w:rsidRPr="002D3032">
        <w:rPr>
          <w:rStyle w:val="72"/>
          <w:sz w:val="24"/>
          <w:szCs w:val="24"/>
          <w:lang w:eastAsia="uk-UA"/>
        </w:rPr>
        <w:t xml:space="preserve">и плечевой мышцей (М. </w:t>
      </w:r>
      <w:r w:rsidRPr="002D3032">
        <w:rPr>
          <w:rStyle w:val="72"/>
          <w:sz w:val="24"/>
          <w:szCs w:val="24"/>
          <w:lang w:val="en-US" w:eastAsia="uk-UA"/>
        </w:rPr>
        <w:t>brachia</w:t>
      </w:r>
      <w:r w:rsidRPr="00472CCB">
        <w:rPr>
          <w:rStyle w:val="72"/>
          <w:sz w:val="24"/>
          <w:szCs w:val="24"/>
          <w:lang w:eastAsia="uk-UA"/>
        </w:rPr>
        <w:t xml:space="preserve">- </w:t>
      </w:r>
      <w:r w:rsidRPr="002D3032">
        <w:rPr>
          <w:rStyle w:val="72"/>
          <w:sz w:val="24"/>
          <w:szCs w:val="24"/>
          <w:lang w:val="en-US" w:eastAsia="uk-UA"/>
        </w:rPr>
        <w:t>lis</w:t>
      </w:r>
      <w:r w:rsidRPr="00472CCB">
        <w:rPr>
          <w:rStyle w:val="72"/>
          <w:sz w:val="24"/>
          <w:szCs w:val="24"/>
          <w:lang w:eastAsia="uk-UA"/>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 xml:space="preserve">От места прикрепления дельтовидной мышцы (М. </w:t>
      </w:r>
      <w:r w:rsidRPr="002D3032">
        <w:rPr>
          <w:rStyle w:val="72"/>
          <w:sz w:val="24"/>
          <w:szCs w:val="24"/>
          <w:lang w:val="en-US" w:eastAsia="uk-UA"/>
        </w:rPr>
        <w:t>deltoideus</w:t>
      </w:r>
      <w:r w:rsidRPr="00472CCB">
        <w:rPr>
          <w:rStyle w:val="72"/>
          <w:sz w:val="24"/>
          <w:szCs w:val="24"/>
          <w:lang w:eastAsia="uk-UA"/>
        </w:rPr>
        <w:t xml:space="preserve">), </w:t>
      </w:r>
      <w:r w:rsidRPr="002D3032">
        <w:rPr>
          <w:rStyle w:val="72"/>
          <w:sz w:val="24"/>
          <w:szCs w:val="24"/>
          <w:lang w:eastAsia="uk-UA"/>
        </w:rPr>
        <w:t xml:space="preserve">проходя между двухглавой мышцей плеча и плече-лучевой мышцей (М. </w:t>
      </w:r>
      <w:r w:rsidRPr="002D3032">
        <w:rPr>
          <w:rStyle w:val="72"/>
          <w:sz w:val="24"/>
          <w:szCs w:val="24"/>
          <w:lang w:val="en-US" w:eastAsia="uk-UA"/>
        </w:rPr>
        <w:t>brachioradialis</w:t>
      </w:r>
      <w:r w:rsidRPr="00472CCB">
        <w:rPr>
          <w:rStyle w:val="72"/>
          <w:sz w:val="24"/>
          <w:szCs w:val="24"/>
          <w:lang w:eastAsia="uk-UA"/>
        </w:rPr>
        <w:t xml:space="preserve">), </w:t>
      </w:r>
      <w:r w:rsidRPr="002D3032">
        <w:rPr>
          <w:rStyle w:val="72"/>
          <w:sz w:val="24"/>
          <w:szCs w:val="24"/>
          <w:lang w:eastAsia="uk-UA"/>
        </w:rPr>
        <w:t xml:space="preserve">меридиан толстой кишки переходит на плечо к точке грудино-акромиального сочленения и от нее поднимается вверх по шее, проходя на 1 цунь латеральнее переднего края грудино-ключично-сосцевидной мышцы (М. </w:t>
      </w:r>
      <w:r w:rsidRPr="002D3032">
        <w:rPr>
          <w:rStyle w:val="72"/>
          <w:sz w:val="24"/>
          <w:szCs w:val="24"/>
          <w:lang w:val="en-US" w:eastAsia="uk-UA"/>
        </w:rPr>
        <w:t>sternocleido</w:t>
      </w:r>
      <w:r w:rsidRPr="00472CCB">
        <w:rPr>
          <w:rStyle w:val="72"/>
          <w:sz w:val="24"/>
          <w:szCs w:val="24"/>
          <w:lang w:eastAsia="uk-UA"/>
        </w:rPr>
        <w:t xml:space="preserve">- </w:t>
      </w:r>
      <w:r w:rsidRPr="002D3032">
        <w:rPr>
          <w:rStyle w:val="72"/>
          <w:sz w:val="24"/>
          <w:szCs w:val="24"/>
          <w:lang w:val="en-US" w:eastAsia="uk-UA"/>
        </w:rPr>
        <w:t>mastoideus</w:t>
      </w:r>
      <w:r w:rsidRPr="00472CCB">
        <w:rPr>
          <w:rStyle w:val="72"/>
          <w:sz w:val="24"/>
          <w:szCs w:val="24"/>
          <w:lang w:eastAsia="uk-UA"/>
        </w:rPr>
        <w:t xml:space="preserve">), </w:t>
      </w:r>
      <w:r w:rsidRPr="002D3032">
        <w:rPr>
          <w:rStyle w:val="72"/>
          <w:sz w:val="24"/>
          <w:szCs w:val="24"/>
          <w:lang w:eastAsia="uk-UA"/>
        </w:rPr>
        <w:t>к нижнему краю щитовидного хряща («Адамова яблока»).</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 xml:space="preserve">От центра раздвоения грудино-ключично-сосцевидной мышцы меридиан толстой кишки переходит на нижнюю поверхность нижней челюсти, далее идет по передней поверхности жевательной мышцы (М. </w:t>
      </w:r>
      <w:r w:rsidRPr="002D3032">
        <w:rPr>
          <w:rStyle w:val="72"/>
          <w:sz w:val="24"/>
          <w:szCs w:val="24"/>
          <w:lang w:val="en-US" w:eastAsia="uk-UA"/>
        </w:rPr>
        <w:t>masseter</w:t>
      </w:r>
      <w:r w:rsidRPr="00472CCB">
        <w:rPr>
          <w:rStyle w:val="72"/>
          <w:sz w:val="24"/>
          <w:szCs w:val="24"/>
          <w:lang w:eastAsia="uk-UA"/>
        </w:rPr>
        <w:t xml:space="preserve">) </w:t>
      </w:r>
      <w:r w:rsidRPr="002D3032">
        <w:rPr>
          <w:rStyle w:val="72"/>
          <w:sz w:val="24"/>
          <w:szCs w:val="24"/>
          <w:lang w:eastAsia="uk-UA"/>
        </w:rPr>
        <w:t>и заканчивается у верхнего края конца боковой бороздки крыла носа, во впадине на краю грушевидного отростка в точке меридиана толстой кишки Тл 20 ТИ, имеющей в ЭАФ информационно-функциональную взаимосвязь с этмои- дальной пазухой.</w:t>
      </w:r>
    </w:p>
    <w:p w:rsidR="00EB2BB4" w:rsidRPr="002D3032" w:rsidRDefault="00EB2BB4" w:rsidP="002D3032">
      <w:pPr>
        <w:pStyle w:val="a7"/>
        <w:shd w:val="clear" w:color="auto" w:fill="auto"/>
        <w:spacing w:after="0" w:line="240" w:lineRule="auto"/>
        <w:ind w:firstLine="600"/>
        <w:rPr>
          <w:sz w:val="24"/>
          <w:szCs w:val="24"/>
        </w:rPr>
      </w:pPr>
      <w:r w:rsidRPr="002D3032">
        <w:rPr>
          <w:rStyle w:val="95"/>
          <w:sz w:val="24"/>
          <w:szCs w:val="24"/>
          <w:lang w:eastAsia="uk-UA"/>
        </w:rPr>
        <w:t>Внутренние ходы и ответвления меридиана</w:t>
      </w:r>
      <w:r w:rsidRPr="002D3032">
        <w:rPr>
          <w:rStyle w:val="72"/>
          <w:sz w:val="24"/>
          <w:szCs w:val="24"/>
          <w:lang w:eastAsia="uk-UA"/>
        </w:rPr>
        <w:t xml:space="preserve"> толстой кишки лучше прослеживаются от точки 15 «цзянь-юй», соответствующей в ЭАФ первой точке плечевого сустава, расположенной между акромиальным отростком и большим бугорком плечевой кости (соответствует впадине, образующейся при поднятии руки вверх), где меридиан толстой кишки горизонтально переходит на спину к точке заднего срединного меридиана 14 «да-чжуй», расположенной на остистом отростке 7-го шейного </w:t>
      </w:r>
      <w:r w:rsidRPr="002D3032">
        <w:rPr>
          <w:rStyle w:val="72"/>
          <w:sz w:val="24"/>
          <w:szCs w:val="24"/>
          <w:lang w:eastAsia="uk-UA"/>
        </w:rPr>
        <w:lastRenderedPageBreak/>
        <w:t>позвонка (в ЭАФ - на остистом отростке 3-го шейного позвонка).</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При этом следует помнить, что в ЭАФ точка «да-чжуй» соответствует не 14-й, а 13-й точке заднего срединного меридиана (Зср 13 СТИ Спинной мозг), локализованной на конце остистого отростка 7-го шейного позвонка (в классической акупунктуре - под остистым отростком 1-го шейного позвонка).</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Затем меридиан толстой кишки вновь возвращается на передне-верхнюю поверхность туловища к точке меридиана желудка 12 «цюе-пень», расположенной в надключичной ямке по ходу сосковой линии и имеющей в ЭАФ информационно-функциональную взаимосвязь общей сонной артерией и каротидным синусом.</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В данной точке меридиан толстой кишки раздваивается: нисходящая ветвь направляется вниз по срединно-ключичной линии снаружи от меридиана желудка, огибает легкие, по срединно</w:t>
      </w:r>
      <w:r w:rsidRPr="002D3032">
        <w:rPr>
          <w:rStyle w:val="CenturySchoolbook19"/>
          <w:rFonts w:ascii="Times New Roman" w:hAnsi="Times New Roman" w:cs="Times New Roman"/>
          <w:sz w:val="24"/>
          <w:szCs w:val="24"/>
          <w:lang w:eastAsia="uk-UA"/>
        </w:rPr>
        <w:t xml:space="preserve">реберной линии спускается на абдоминальную поверхность и оканчивается в точке меридиана желудка </w:t>
      </w:r>
      <w:r w:rsidRPr="002D3032">
        <w:rPr>
          <w:rStyle w:val="CenturySchoolbook18"/>
          <w:rFonts w:ascii="Times New Roman" w:hAnsi="Times New Roman" w:cs="Times New Roman"/>
          <w:sz w:val="24"/>
          <w:szCs w:val="24"/>
          <w:lang w:eastAsia="uk-UA"/>
        </w:rPr>
        <w:t xml:space="preserve">Же 25 ТТ </w:t>
      </w:r>
      <w:r w:rsidRPr="002D3032">
        <w:rPr>
          <w:rStyle w:val="CenturySchoolbook19"/>
          <w:rFonts w:ascii="Times New Roman" w:hAnsi="Times New Roman" w:cs="Times New Roman"/>
          <w:sz w:val="24"/>
          <w:szCs w:val="24"/>
          <w:lang w:eastAsia="uk-UA"/>
        </w:rPr>
        <w:t>- «тянь-шу», являющейся точкой тревоги толстой кишки, и расположенной у средины наружного края прямой мышцы живота, на уровне пупка и на 4 цуня латеральнее передней срединной линии.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 xml:space="preserve">Восходящая ветвь меридиана толстой кишки поднимается вверх по шее по описанным выше анатомическим ориентирам выходит на лицо и повторно раздваивается у наружного угла рта, следуя от собственной точки 19 «хэ-ляо» (связанной в ЭАФ с латеральной частью полости носа) к точке заднего срединного меридиана </w:t>
      </w:r>
      <w:r w:rsidRPr="002D3032">
        <w:rPr>
          <w:rStyle w:val="CenturySchoolbook18"/>
          <w:rFonts w:ascii="Times New Roman" w:hAnsi="Times New Roman" w:cs="Times New Roman"/>
          <w:sz w:val="24"/>
          <w:szCs w:val="24"/>
          <w:lang w:eastAsia="uk-UA"/>
        </w:rPr>
        <w:t xml:space="preserve">Зср 25 СТИ, </w:t>
      </w:r>
      <w:r w:rsidRPr="002D3032">
        <w:rPr>
          <w:rStyle w:val="CenturySchoolbook19"/>
          <w:rFonts w:ascii="Times New Roman" w:hAnsi="Times New Roman" w:cs="Times New Roman"/>
          <w:sz w:val="24"/>
          <w:szCs w:val="24"/>
          <w:lang w:eastAsia="uk-UA"/>
        </w:rPr>
        <w:t>где он перекрещивается с противоположной своей ветвью (правой или левой).</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 xml:space="preserve">На пути следования к точке </w:t>
      </w:r>
      <w:r w:rsidRPr="002D3032">
        <w:rPr>
          <w:rStyle w:val="CenturySchoolbook18"/>
          <w:rFonts w:ascii="Times New Roman" w:hAnsi="Times New Roman" w:cs="Times New Roman"/>
          <w:sz w:val="24"/>
          <w:szCs w:val="24"/>
          <w:lang w:eastAsia="uk-UA"/>
        </w:rPr>
        <w:t xml:space="preserve">Зср 25 СТИ </w:t>
      </w:r>
      <w:r w:rsidRPr="002D3032">
        <w:rPr>
          <w:rStyle w:val="CenturySchoolbook19"/>
          <w:rFonts w:ascii="Times New Roman" w:hAnsi="Times New Roman" w:cs="Times New Roman"/>
          <w:sz w:val="24"/>
          <w:szCs w:val="24"/>
          <w:lang w:eastAsia="uk-UA"/>
        </w:rPr>
        <w:t>меридиан толстой кишки образует новую внемеридианальную точку, соответствующую в ЭАФ точке перегородки носа (см. ниже).</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 xml:space="preserve">Наряду с этим, меридиан толстой кишки от собственной точки 20 (этмоидальная пазуха = клетки решетчатой кости) дает ответвление к точке меридиана мочевого пузыря </w:t>
      </w:r>
      <w:r w:rsidRPr="002D3032">
        <w:rPr>
          <w:rStyle w:val="CenturySchoolbook18"/>
          <w:rFonts w:ascii="Times New Roman" w:hAnsi="Times New Roman" w:cs="Times New Roman"/>
          <w:sz w:val="24"/>
          <w:szCs w:val="24"/>
          <w:lang w:eastAsia="uk-UA"/>
        </w:rPr>
        <w:t xml:space="preserve">Мп 1 </w:t>
      </w:r>
      <w:r w:rsidRPr="002D3032">
        <w:rPr>
          <w:rStyle w:val="CenturySchoolbook19"/>
          <w:rFonts w:ascii="Times New Roman" w:hAnsi="Times New Roman" w:cs="Times New Roman"/>
          <w:sz w:val="24"/>
          <w:szCs w:val="24"/>
          <w:lang w:eastAsia="uk-UA"/>
        </w:rPr>
        <w:t>«цин-мин», взаимосвязанной в ЭАФ с кавернозным синусом, между которыми локализована новая внемеридианальная точка - клиновидная пазуха.</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14"/>
          <w:rFonts w:ascii="Times New Roman" w:hAnsi="Times New Roman" w:cs="Times New Roman"/>
          <w:sz w:val="24"/>
          <w:szCs w:val="24"/>
          <w:lang w:eastAsia="uk-UA"/>
        </w:rPr>
        <w:t>Топографическое расположение БАТ меридиана толстой кишки (рис. П1.5, П1.6):</w:t>
      </w:r>
    </w:p>
    <w:tbl>
      <w:tblPr>
        <w:tblOverlap w:val="never"/>
        <w:tblW w:w="0" w:type="auto"/>
        <w:jc w:val="center"/>
        <w:tblLayout w:type="fixed"/>
        <w:tblCellMar>
          <w:left w:w="10" w:type="dxa"/>
          <w:right w:w="10" w:type="dxa"/>
        </w:tblCellMar>
        <w:tblLook w:val="0000"/>
      </w:tblPr>
      <w:tblGrid>
        <w:gridCol w:w="773"/>
        <w:gridCol w:w="638"/>
        <w:gridCol w:w="4958"/>
      </w:tblGrid>
      <w:tr w:rsidR="00EB2BB4" w:rsidRPr="002D3032">
        <w:trPr>
          <w:trHeight w:hRule="exact" w:val="466"/>
          <w:jc w:val="center"/>
        </w:trPr>
        <w:tc>
          <w:tcPr>
            <w:tcW w:w="773"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Тл 1</w:t>
            </w:r>
          </w:p>
        </w:tc>
        <w:tc>
          <w:tcPr>
            <w:tcW w:w="63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правая половина поперечной ободочной кишки - справа;</w:t>
            </w:r>
          </w:p>
        </w:tc>
      </w:tr>
      <w:tr w:rsidR="00EB2BB4" w:rsidRPr="002D3032">
        <w:trPr>
          <w:trHeight w:hRule="exact" w:val="206"/>
          <w:jc w:val="center"/>
        </w:trPr>
        <w:tc>
          <w:tcPr>
            <w:tcW w:w="773"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3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сигмовидная кишка - слева.</w:t>
            </w:r>
          </w:p>
        </w:tc>
      </w:tr>
      <w:tr w:rsidR="00EB2BB4" w:rsidRPr="002D3032">
        <w:trPr>
          <w:trHeight w:hRule="exact" w:val="504"/>
          <w:jc w:val="center"/>
        </w:trPr>
        <w:tc>
          <w:tcPr>
            <w:tcW w:w="773"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3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над бугристостью дистальной фаланги 2 пальца кисти на тыльно-лучевой поверхности.</w:t>
            </w:r>
          </w:p>
        </w:tc>
      </w:tr>
      <w:tr w:rsidR="00EB2BB4" w:rsidRPr="002D3032">
        <w:trPr>
          <w:trHeight w:hRule="exact" w:val="936"/>
          <w:jc w:val="center"/>
        </w:trPr>
        <w:tc>
          <w:tcPr>
            <w:tcW w:w="773"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Тл 1-1</w:t>
            </w:r>
          </w:p>
        </w:tc>
        <w:tc>
          <w:tcPr>
            <w:tcW w:w="63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лимфососуды слепой, правой части поперечной ободочной кишки, восходящей части ободочной кишки и правого изгиба ободочной кишки - справа;</w:t>
            </w:r>
          </w:p>
        </w:tc>
      </w:tr>
      <w:tr w:rsidR="00EB2BB4" w:rsidRPr="002D3032">
        <w:trPr>
          <w:trHeight w:hRule="exact" w:val="662"/>
          <w:jc w:val="center"/>
        </w:trPr>
        <w:tc>
          <w:tcPr>
            <w:tcW w:w="773"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3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лимфососуды левой части поперечной ободочной кишки, левого изгиба ободочной кишки, нисходящей части ободочной кишки и сигмы - слева.</w:t>
            </w:r>
          </w:p>
        </w:tc>
      </w:tr>
      <w:tr w:rsidR="00EB2BB4" w:rsidRPr="002D3032">
        <w:trPr>
          <w:trHeight w:hRule="exact" w:val="509"/>
          <w:jc w:val="center"/>
        </w:trPr>
        <w:tc>
          <w:tcPr>
            <w:tcW w:w="773"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3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у основания дистальной фаланги 2 пальца кисти на тыльно-лучевой поверхности.</w:t>
            </w:r>
          </w:p>
        </w:tc>
      </w:tr>
      <w:tr w:rsidR="00EB2BB4" w:rsidRPr="002D3032">
        <w:trPr>
          <w:trHeight w:hRule="exact" w:val="274"/>
          <w:jc w:val="center"/>
        </w:trPr>
        <w:tc>
          <w:tcPr>
            <w:tcW w:w="773"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Тл 1а</w:t>
            </w:r>
          </w:p>
        </w:tc>
        <w:tc>
          <w:tcPr>
            <w:tcW w:w="63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верхнее подчревное сплетение - справа;</w:t>
            </w:r>
          </w:p>
        </w:tc>
      </w:tr>
      <w:tr w:rsidR="00EB2BB4" w:rsidRPr="002D3032">
        <w:trPr>
          <w:trHeight w:hRule="exact" w:val="211"/>
          <w:jc w:val="center"/>
        </w:trPr>
        <w:tc>
          <w:tcPr>
            <w:tcW w:w="773"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3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подвздошное сплетение - слева.</w:t>
            </w:r>
          </w:p>
        </w:tc>
      </w:tr>
      <w:tr w:rsidR="00EB2BB4" w:rsidRPr="002D3032">
        <w:trPr>
          <w:trHeight w:hRule="exact" w:val="658"/>
          <w:jc w:val="center"/>
        </w:trPr>
        <w:tc>
          <w:tcPr>
            <w:tcW w:w="773"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3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тыльно-лучевой поверхности средней фаланги 2 пальца кисти в месте перехода тела кости в головку.</w:t>
            </w:r>
          </w:p>
        </w:tc>
      </w:tr>
    </w:tbl>
    <w:p w:rsidR="00EB2BB4" w:rsidRPr="002D3032" w:rsidRDefault="00EB2BB4" w:rsidP="002D3032">
      <w:pPr>
        <w:ind w:firstLine="600"/>
        <w:rPr>
          <w:rFonts w:ascii="Times New Roman" w:hAnsi="Times New Roman" w:cs="Times New Roman"/>
        </w:rPr>
        <w:sectPr w:rsidR="00EB2BB4" w:rsidRPr="002D3032" w:rsidSect="00CB498F">
          <w:headerReference w:type="even" r:id="rId42"/>
          <w:headerReference w:type="default" r:id="rId43"/>
          <w:headerReference w:type="first" r:id="rId44"/>
          <w:pgSz w:w="11909" w:h="16838"/>
          <w:pgMar w:top="1117" w:right="1109" w:bottom="3231" w:left="1080" w:header="0" w:footer="663" w:gutter="0"/>
          <w:pgNumType w:start="775"/>
          <w:cols w:space="720"/>
          <w:noEndnote/>
          <w:docGrid w:linePitch="360"/>
        </w:sectPr>
      </w:pPr>
    </w:p>
    <w:tbl>
      <w:tblPr>
        <w:tblOverlap w:val="never"/>
        <w:tblW w:w="0" w:type="auto"/>
        <w:jc w:val="center"/>
        <w:tblLayout w:type="fixed"/>
        <w:tblCellMar>
          <w:left w:w="10" w:type="dxa"/>
          <w:right w:w="10" w:type="dxa"/>
        </w:tblCellMar>
        <w:tblLook w:val="0000"/>
      </w:tblPr>
      <w:tblGrid>
        <w:gridCol w:w="768"/>
        <w:gridCol w:w="514"/>
        <w:gridCol w:w="5117"/>
      </w:tblGrid>
      <w:tr w:rsidR="00EB2BB4" w:rsidRPr="002D3032">
        <w:trPr>
          <w:trHeight w:hRule="exact" w:val="1142"/>
          <w:jc w:val="center"/>
        </w:trPr>
        <w:tc>
          <w:tcPr>
            <w:tcW w:w="768" w:type="dxa"/>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lastRenderedPageBreak/>
              <w:t xml:space="preserve">Тл </w:t>
            </w:r>
            <w:r w:rsidRPr="002D3032">
              <w:rPr>
                <w:sz w:val="24"/>
                <w:szCs w:val="24"/>
                <w:lang w:val="en-US"/>
              </w:rPr>
              <w:t>lb</w:t>
            </w:r>
          </w:p>
        </w:tc>
        <w:tc>
          <w:tcPr>
            <w:tcW w:w="514" w:type="dxa"/>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КТИ:</w:t>
            </w:r>
          </w:p>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ЛТ:</w:t>
            </w:r>
          </w:p>
        </w:tc>
        <w:tc>
          <w:tcPr>
            <w:tcW w:w="5117" w:type="dxa"/>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rPr>
                <w:sz w:val="24"/>
                <w:szCs w:val="24"/>
              </w:rPr>
            </w:pPr>
            <w:r w:rsidRPr="002D3032">
              <w:rPr>
                <w:sz w:val="24"/>
                <w:szCs w:val="24"/>
              </w:rPr>
              <w:t>толстый кишечник, включая прямую кишку и анальный канал.</w:t>
            </w:r>
          </w:p>
          <w:p w:rsidR="00EB2BB4" w:rsidRPr="002D3032" w:rsidRDefault="00EB2BB4" w:rsidP="002D3032">
            <w:pPr>
              <w:pStyle w:val="a7"/>
              <w:framePr w:w="6398" w:wrap="notBeside" w:vAnchor="text" w:hAnchor="text" w:xAlign="center" w:y="1"/>
              <w:shd w:val="clear" w:color="auto" w:fill="auto"/>
              <w:spacing w:after="0" w:line="240" w:lineRule="auto"/>
              <w:ind w:firstLine="600"/>
              <w:rPr>
                <w:sz w:val="24"/>
                <w:szCs w:val="24"/>
              </w:rPr>
            </w:pPr>
            <w:r w:rsidRPr="002D3032">
              <w:rPr>
                <w:sz w:val="24"/>
                <w:szCs w:val="24"/>
              </w:rPr>
              <w:t>на тыльно-лучевой поверхности средней фаланги 2 пальца кисти в месте перехода тела кости в основание.</w:t>
            </w:r>
          </w:p>
        </w:tc>
      </w:tr>
      <w:tr w:rsidR="00EB2BB4" w:rsidRPr="002D3032">
        <w:trPr>
          <w:trHeight w:hRule="exact" w:val="1200"/>
          <w:jc w:val="center"/>
        </w:trPr>
        <w:tc>
          <w:tcPr>
            <w:tcW w:w="768" w:type="dxa"/>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 xml:space="preserve">Тл </w:t>
            </w:r>
            <w:r w:rsidRPr="002D3032">
              <w:rPr>
                <w:sz w:val="24"/>
                <w:szCs w:val="24"/>
                <w:lang w:val="en-US"/>
              </w:rPr>
              <w:t>lb-1</w:t>
            </w:r>
          </w:p>
        </w:tc>
        <w:tc>
          <w:tcPr>
            <w:tcW w:w="514" w:type="dxa"/>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rStyle w:val="14pt"/>
                <w:sz w:val="24"/>
                <w:szCs w:val="24"/>
                <w:lang w:eastAsia="uk-UA"/>
              </w:rPr>
              <w:t>ти</w:t>
            </w:r>
          </w:p>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ЛТ</w:t>
            </w:r>
          </w:p>
        </w:tc>
        <w:tc>
          <w:tcPr>
            <w:tcW w:w="5117" w:type="dxa"/>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rPr>
                <w:sz w:val="24"/>
                <w:szCs w:val="24"/>
              </w:rPr>
            </w:pPr>
            <w:r w:rsidRPr="002D3032">
              <w:rPr>
                <w:sz w:val="24"/>
                <w:szCs w:val="24"/>
              </w:rPr>
              <w:t>лимфатические сосуды брюшины толстого кишечника.</w:t>
            </w:r>
          </w:p>
          <w:p w:rsidR="00EB2BB4" w:rsidRPr="002D3032" w:rsidRDefault="00EB2BB4" w:rsidP="002D3032">
            <w:pPr>
              <w:pStyle w:val="a7"/>
              <w:framePr w:w="6398" w:wrap="notBeside" w:vAnchor="text" w:hAnchor="text" w:xAlign="center" w:y="1"/>
              <w:shd w:val="clear" w:color="auto" w:fill="auto"/>
              <w:spacing w:after="0" w:line="240" w:lineRule="auto"/>
              <w:ind w:firstLine="600"/>
              <w:rPr>
                <w:sz w:val="24"/>
                <w:szCs w:val="24"/>
              </w:rPr>
            </w:pPr>
            <w:r w:rsidRPr="002D3032">
              <w:rPr>
                <w:sz w:val="24"/>
                <w:szCs w:val="24"/>
              </w:rPr>
              <w:t>на тыльно-лучевой поверхности 2 пальца кисти над щелью проксимального межфалангового сустава.</w:t>
            </w:r>
          </w:p>
        </w:tc>
      </w:tr>
      <w:tr w:rsidR="00EB2BB4" w:rsidRPr="002D3032">
        <w:trPr>
          <w:trHeight w:hRule="exact" w:val="1003"/>
          <w:jc w:val="center"/>
        </w:trPr>
        <w:tc>
          <w:tcPr>
            <w:tcW w:w="768" w:type="dxa"/>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 xml:space="preserve">Тл </w:t>
            </w:r>
            <w:r w:rsidRPr="002D3032">
              <w:rPr>
                <w:sz w:val="24"/>
                <w:szCs w:val="24"/>
                <w:lang w:val="en-US"/>
              </w:rPr>
              <w:t>lc</w:t>
            </w:r>
          </w:p>
        </w:tc>
        <w:tc>
          <w:tcPr>
            <w:tcW w:w="514" w:type="dxa"/>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rStyle w:val="14pt"/>
                <w:sz w:val="24"/>
                <w:szCs w:val="24"/>
                <w:lang w:eastAsia="uk-UA"/>
              </w:rPr>
              <w:t>ти</w:t>
            </w:r>
          </w:p>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ЛТ</w:t>
            </w:r>
          </w:p>
        </w:tc>
        <w:tc>
          <w:tcPr>
            <w:tcW w:w="5117" w:type="dxa"/>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брюшина толстого кишечника, на тыльно-лучевой поверхности проксимальной фаланги 2 пальца кисти в месте перехода тела кости в головку.</w:t>
            </w:r>
          </w:p>
        </w:tc>
      </w:tr>
      <w:tr w:rsidR="00EB2BB4" w:rsidRPr="002D3032">
        <w:trPr>
          <w:trHeight w:hRule="exact" w:val="1205"/>
          <w:jc w:val="center"/>
        </w:trPr>
        <w:tc>
          <w:tcPr>
            <w:tcW w:w="768" w:type="dxa"/>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Тл 2</w:t>
            </w:r>
          </w:p>
        </w:tc>
        <w:tc>
          <w:tcPr>
            <w:tcW w:w="514" w:type="dxa"/>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rStyle w:val="14pt"/>
                <w:sz w:val="24"/>
                <w:szCs w:val="24"/>
                <w:lang w:eastAsia="uk-UA"/>
              </w:rPr>
              <w:t>ти</w:t>
            </w:r>
          </w:p>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rStyle w:val="14pt"/>
                <w:sz w:val="24"/>
                <w:szCs w:val="24"/>
                <w:lang w:eastAsia="uk-UA"/>
              </w:rPr>
              <w:t>ти</w:t>
            </w:r>
          </w:p>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ЛТ</w:t>
            </w:r>
          </w:p>
        </w:tc>
        <w:tc>
          <w:tcPr>
            <w:tcW w:w="5117" w:type="dxa"/>
            <w:tcBorders>
              <w:left w:val="single" w:sz="4" w:space="0" w:color="auto"/>
            </w:tcBorders>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правый изгиб ободочной кишки - справа, нисходящая часть ободочной кишки - слева, на тыльно-лучевой поверхности проксимальной фаланги 2 пальца кисти в месте перехода тела кости в основание.</w:t>
            </w:r>
          </w:p>
        </w:tc>
      </w:tr>
      <w:tr w:rsidR="00EB2BB4" w:rsidRPr="002D3032">
        <w:trPr>
          <w:trHeight w:hRule="exact" w:val="998"/>
          <w:jc w:val="center"/>
        </w:trPr>
        <w:tc>
          <w:tcPr>
            <w:tcW w:w="768" w:type="dxa"/>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Тл 3</w:t>
            </w:r>
          </w:p>
        </w:tc>
        <w:tc>
          <w:tcPr>
            <w:tcW w:w="514" w:type="dxa"/>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rStyle w:val="14pt"/>
                <w:sz w:val="24"/>
                <w:szCs w:val="24"/>
                <w:lang w:eastAsia="uk-UA"/>
              </w:rPr>
              <w:t>ти</w:t>
            </w:r>
          </w:p>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rStyle w:val="14pt"/>
                <w:sz w:val="24"/>
                <w:szCs w:val="24"/>
                <w:lang w:eastAsia="uk-UA"/>
              </w:rPr>
              <w:t>ти</w:t>
            </w:r>
          </w:p>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ЛТ</w:t>
            </w:r>
          </w:p>
        </w:tc>
        <w:tc>
          <w:tcPr>
            <w:tcW w:w="5117" w:type="dxa"/>
            <w:tcBorders>
              <w:left w:val="single" w:sz="4" w:space="0" w:color="auto"/>
            </w:tcBorders>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восходящая часть ободочной кишки - справа, левый изгиб ободочной кишки - слева, на тыльно-лучевой поверхности 2 пястной кости в месте перехода тела кости в головку.</w:t>
            </w:r>
          </w:p>
        </w:tc>
      </w:tr>
      <w:tr w:rsidR="00EB2BB4" w:rsidRPr="002D3032">
        <w:trPr>
          <w:trHeight w:hRule="exact" w:val="782"/>
          <w:jc w:val="center"/>
        </w:trPr>
        <w:tc>
          <w:tcPr>
            <w:tcW w:w="768" w:type="dxa"/>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Тл За</w:t>
            </w:r>
          </w:p>
        </w:tc>
        <w:tc>
          <w:tcPr>
            <w:tcW w:w="5631" w:type="dxa"/>
            <w:gridSpan w:val="2"/>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ТИ: большой сальник.</w:t>
            </w:r>
          </w:p>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ЛТ: на средине тыльно-лучевой поверхности тела 2 пястной кости.</w:t>
            </w:r>
          </w:p>
        </w:tc>
      </w:tr>
      <w:tr w:rsidR="00EB2BB4" w:rsidRPr="002D3032">
        <w:trPr>
          <w:trHeight w:hRule="exact" w:val="1205"/>
          <w:jc w:val="center"/>
        </w:trPr>
        <w:tc>
          <w:tcPr>
            <w:tcW w:w="768" w:type="dxa"/>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Тл 4</w:t>
            </w:r>
          </w:p>
        </w:tc>
        <w:tc>
          <w:tcPr>
            <w:tcW w:w="5631" w:type="dxa"/>
            <w:gridSpan w:val="2"/>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ТИ: слепая кишка - справа.</w:t>
            </w:r>
          </w:p>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ТИ: левая половина поперечной ободочной кишки - слева.</w:t>
            </w:r>
          </w:p>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ЛТ: на тыльно-лучевой поверхности 2 пястной кости в месте перехода тела кости в основание.</w:t>
            </w:r>
          </w:p>
        </w:tc>
      </w:tr>
      <w:tr w:rsidR="00EB2BB4" w:rsidRPr="002D3032">
        <w:trPr>
          <w:trHeight w:hRule="exact" w:val="998"/>
          <w:jc w:val="center"/>
        </w:trPr>
        <w:tc>
          <w:tcPr>
            <w:tcW w:w="768" w:type="dxa"/>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Тл 4-1</w:t>
            </w:r>
          </w:p>
        </w:tc>
        <w:tc>
          <w:tcPr>
            <w:tcW w:w="514" w:type="dxa"/>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ТИ</w:t>
            </w:r>
          </w:p>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ТИ</w:t>
            </w:r>
          </w:p>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ЛТ</w:t>
            </w:r>
          </w:p>
        </w:tc>
        <w:tc>
          <w:tcPr>
            <w:tcW w:w="5117" w:type="dxa"/>
            <w:tcBorders>
              <w:left w:val="single" w:sz="4" w:space="0" w:color="auto"/>
            </w:tcBorders>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нижние брыжеечные лимфатические узлы - слева; илеоцекальные лимфатические узлы - справа, на тыльно-лучевой поверхности кисти над щелью 2 запястнопястного сустава.</w:t>
            </w:r>
          </w:p>
        </w:tc>
      </w:tr>
      <w:tr w:rsidR="00EB2BB4" w:rsidRPr="002D3032">
        <w:trPr>
          <w:trHeight w:hRule="exact" w:val="941"/>
          <w:jc w:val="center"/>
        </w:trPr>
        <w:tc>
          <w:tcPr>
            <w:tcW w:w="768" w:type="dxa"/>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Тл 4а</w:t>
            </w:r>
          </w:p>
        </w:tc>
        <w:tc>
          <w:tcPr>
            <w:tcW w:w="514" w:type="dxa"/>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rStyle w:val="14pt"/>
                <w:sz w:val="24"/>
                <w:szCs w:val="24"/>
                <w:lang w:eastAsia="uk-UA"/>
              </w:rPr>
              <w:t>ти</w:t>
            </w:r>
          </w:p>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rStyle w:val="14pt"/>
                <w:sz w:val="24"/>
                <w:szCs w:val="24"/>
                <w:lang w:eastAsia="uk-UA"/>
              </w:rPr>
              <w:t>ти</w:t>
            </w:r>
          </w:p>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ЛТ</w:t>
            </w:r>
          </w:p>
        </w:tc>
        <w:tc>
          <w:tcPr>
            <w:tcW w:w="5117" w:type="dxa"/>
            <w:tcBorders>
              <w:left w:val="single" w:sz="4" w:space="0" w:color="auto"/>
            </w:tcBorders>
            <w:shd w:val="clear" w:color="auto" w:fill="FFFFFF"/>
          </w:tcPr>
          <w:p w:rsidR="00EB2BB4" w:rsidRPr="002D3032" w:rsidRDefault="00EB2BB4" w:rsidP="002D3032">
            <w:pPr>
              <w:pStyle w:val="a7"/>
              <w:framePr w:w="6398" w:wrap="notBeside" w:vAnchor="text" w:hAnchor="text" w:xAlign="center" w:y="1"/>
              <w:shd w:val="clear" w:color="auto" w:fill="auto"/>
              <w:spacing w:after="0" w:line="240" w:lineRule="auto"/>
              <w:ind w:firstLine="600"/>
              <w:jc w:val="left"/>
              <w:rPr>
                <w:sz w:val="24"/>
                <w:szCs w:val="24"/>
              </w:rPr>
            </w:pPr>
            <w:r w:rsidRPr="002D3032">
              <w:rPr>
                <w:sz w:val="24"/>
                <w:szCs w:val="24"/>
              </w:rPr>
              <w:t>аппендикс, илеоцекальные лимфоузлы - справа; мезентериальные лимфоузлы - слева, на тыльно-лучевой поверхности запястья над щелью межзапястного сустава.</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744"/>
        <w:gridCol w:w="691"/>
        <w:gridCol w:w="4987"/>
      </w:tblGrid>
      <w:tr w:rsidR="00EB2BB4" w:rsidRPr="002D3032">
        <w:trPr>
          <w:trHeight w:hRule="exact" w:val="1147"/>
          <w:jc w:val="center"/>
        </w:trPr>
        <w:tc>
          <w:tcPr>
            <w:tcW w:w="744"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lastRenderedPageBreak/>
              <w:t>Тл 5</w:t>
            </w:r>
          </w:p>
        </w:tc>
        <w:tc>
          <w:tcPr>
            <w:tcW w:w="691"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1-ТИ:</w:t>
            </w:r>
          </w:p>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проксимальная часть лучезапястного сустава с лучевой стороны.</w:t>
            </w:r>
          </w:p>
          <w:p w:rsidR="00EB2BB4" w:rsidRPr="002D3032" w:rsidRDefault="00EB2BB4" w:rsidP="002D3032">
            <w:pPr>
              <w:pStyle w:val="390"/>
              <w:framePr w:w="6422"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тыльно-лучевой поверхности кисти в месте соприкосновения суставных поверхностей трапециевидной и ладьевидной костей.</w:t>
            </w:r>
          </w:p>
        </w:tc>
      </w:tr>
      <w:tr w:rsidR="00EB2BB4" w:rsidRPr="002D3032">
        <w:trPr>
          <w:trHeight w:hRule="exact" w:val="1200"/>
          <w:jc w:val="center"/>
        </w:trPr>
        <w:tc>
          <w:tcPr>
            <w:tcW w:w="744"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Тл 6*</w:t>
            </w:r>
          </w:p>
        </w:tc>
        <w:tc>
          <w:tcPr>
            <w:tcW w:w="691"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Стабилизирующий Ло-пункт меридиана толстой кишки.</w:t>
            </w:r>
          </w:p>
          <w:p w:rsidR="00EB2BB4" w:rsidRPr="002D3032" w:rsidRDefault="00EB2BB4" w:rsidP="002D3032">
            <w:pPr>
              <w:pStyle w:val="390"/>
              <w:framePr w:w="6422"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3 цуня выше точки Тл 5, на локтевой стороне предплечья между коротким лучевым разгибателем кисти и длинной мышцей, отводящей большой палец.</w:t>
            </w:r>
          </w:p>
        </w:tc>
      </w:tr>
      <w:tr w:rsidR="00EB2BB4" w:rsidRPr="002D3032">
        <w:trPr>
          <w:trHeight w:hRule="exact" w:val="557"/>
          <w:jc w:val="center"/>
        </w:trPr>
        <w:tc>
          <w:tcPr>
            <w:tcW w:w="744"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Тл 7*</w:t>
            </w:r>
          </w:p>
        </w:tc>
        <w:tc>
          <w:tcPr>
            <w:tcW w:w="691"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мышечном углу, образованном общим и коротким лучевым разгибателями пальцев кисти.</w:t>
            </w:r>
          </w:p>
        </w:tc>
      </w:tr>
      <w:tr w:rsidR="00EB2BB4" w:rsidRPr="002D3032">
        <w:trPr>
          <w:trHeight w:hRule="exact" w:val="312"/>
          <w:jc w:val="center"/>
        </w:trPr>
        <w:tc>
          <w:tcPr>
            <w:tcW w:w="744"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Тл 8*</w:t>
            </w:r>
          </w:p>
        </w:tc>
        <w:tc>
          <w:tcPr>
            <w:tcW w:w="691"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1 цунь выше точки Тл 7.</w:t>
            </w:r>
          </w:p>
        </w:tc>
      </w:tr>
      <w:tr w:rsidR="00EB2BB4" w:rsidRPr="002D3032">
        <w:trPr>
          <w:trHeight w:hRule="exact" w:val="773"/>
          <w:jc w:val="center"/>
        </w:trPr>
        <w:tc>
          <w:tcPr>
            <w:tcW w:w="744"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Тл 9*</w:t>
            </w:r>
          </w:p>
        </w:tc>
        <w:tc>
          <w:tcPr>
            <w:tcW w:w="691"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мышечном углу, образованном общим лучевым разгибателем пальцев и длинным лучевым разгибателем кисти.</w:t>
            </w:r>
          </w:p>
        </w:tc>
      </w:tr>
      <w:tr w:rsidR="00EB2BB4" w:rsidRPr="002D3032">
        <w:trPr>
          <w:trHeight w:hRule="exact" w:val="336"/>
          <w:jc w:val="center"/>
        </w:trPr>
        <w:tc>
          <w:tcPr>
            <w:tcW w:w="744"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Тл 10*</w:t>
            </w:r>
          </w:p>
        </w:tc>
        <w:tc>
          <w:tcPr>
            <w:tcW w:w="691"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1 цунь выше точки Тл 9.</w:t>
            </w:r>
          </w:p>
        </w:tc>
      </w:tr>
      <w:tr w:rsidR="00EB2BB4" w:rsidRPr="002D3032">
        <w:trPr>
          <w:trHeight w:hRule="exact" w:val="782"/>
          <w:jc w:val="center"/>
        </w:trPr>
        <w:tc>
          <w:tcPr>
            <w:tcW w:w="744"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Тл 11</w:t>
            </w:r>
          </w:p>
        </w:tc>
        <w:tc>
          <w:tcPr>
            <w:tcW w:w="691"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3-ТИ:</w:t>
            </w:r>
          </w:p>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локтевой сустав.</w:t>
            </w:r>
          </w:p>
          <w:p w:rsidR="00EB2BB4" w:rsidRPr="002D3032" w:rsidRDefault="00EB2BB4" w:rsidP="002D3032">
            <w:pPr>
              <w:pStyle w:val="390"/>
              <w:framePr w:w="6422"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углу наружной кожной складки локтевого сустава, образующейся при сгибании предплечья.</w:t>
            </w:r>
          </w:p>
        </w:tc>
      </w:tr>
      <w:tr w:rsidR="00EB2BB4" w:rsidRPr="002D3032">
        <w:trPr>
          <w:trHeight w:hRule="exact" w:val="984"/>
          <w:jc w:val="center"/>
        </w:trPr>
        <w:tc>
          <w:tcPr>
            <w:tcW w:w="744"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Тл 12</w:t>
            </w:r>
          </w:p>
        </w:tc>
        <w:tc>
          <w:tcPr>
            <w:tcW w:w="691"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лимфососуды нижней трети руки и пальцев, на 2 цуня кнаруже от надмыщелка лучевой кости, у края мышцы длинного лучевого разгибателя кисти.</w:t>
            </w:r>
          </w:p>
        </w:tc>
      </w:tr>
      <w:tr w:rsidR="00EB2BB4" w:rsidRPr="002D3032">
        <w:trPr>
          <w:trHeight w:hRule="exact" w:val="792"/>
          <w:jc w:val="center"/>
        </w:trPr>
        <w:tc>
          <w:tcPr>
            <w:tcW w:w="744"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Тл 13*</w:t>
            </w:r>
          </w:p>
        </w:tc>
        <w:tc>
          <w:tcPr>
            <w:tcW w:w="691"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линии расположения точки Энд 11, между латеральной головкой двухглавой мышцы плеча и плечевой мышцей.</w:t>
            </w:r>
          </w:p>
        </w:tc>
      </w:tr>
      <w:tr w:rsidR="00EB2BB4" w:rsidRPr="002D3032">
        <w:trPr>
          <w:trHeight w:hRule="exact" w:val="763"/>
          <w:jc w:val="center"/>
        </w:trPr>
        <w:tc>
          <w:tcPr>
            <w:tcW w:w="744"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Тл 14*</w:t>
            </w:r>
          </w:p>
        </w:tc>
        <w:tc>
          <w:tcPr>
            <w:tcW w:w="691"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месте прикрепления дельтовидной мышцы, между двухглавой мышцей плеча и плече-лучевой мышцей.</w:t>
            </w:r>
          </w:p>
        </w:tc>
      </w:tr>
      <w:tr w:rsidR="00EB2BB4" w:rsidRPr="002D3032">
        <w:trPr>
          <w:trHeight w:hRule="exact" w:val="1224"/>
          <w:jc w:val="center"/>
        </w:trPr>
        <w:tc>
          <w:tcPr>
            <w:tcW w:w="744"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Тл 15</w:t>
            </w:r>
          </w:p>
        </w:tc>
        <w:tc>
          <w:tcPr>
            <w:tcW w:w="691"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1-ТИ:</w:t>
            </w:r>
          </w:p>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плечевой сустав.</w:t>
            </w:r>
          </w:p>
          <w:p w:rsidR="00EB2BB4" w:rsidRPr="002D3032" w:rsidRDefault="00EB2BB4" w:rsidP="002D3032">
            <w:pPr>
              <w:pStyle w:val="390"/>
              <w:framePr w:w="6422"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над плечевым суставом, между акромиальным отростком и большим бугорком плечевой кости (соответствует впадине, образующейся при поднятии руки вверх).</w:t>
            </w:r>
          </w:p>
        </w:tc>
      </w:tr>
      <w:tr w:rsidR="00EB2BB4" w:rsidRPr="002D3032">
        <w:trPr>
          <w:trHeight w:hRule="exact" w:val="485"/>
          <w:jc w:val="center"/>
        </w:trPr>
        <w:tc>
          <w:tcPr>
            <w:tcW w:w="744"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Тл 16*</w:t>
            </w:r>
          </w:p>
        </w:tc>
        <w:tc>
          <w:tcPr>
            <w:tcW w:w="691"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22"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верхнем крае ключицы, в точке грудинно-акромиального сочленения.</w:t>
            </w:r>
          </w:p>
        </w:tc>
      </w:tr>
    </w:tbl>
    <w:p w:rsidR="00EB2BB4" w:rsidRPr="002D3032" w:rsidRDefault="00EB2BB4" w:rsidP="002D3032">
      <w:pPr>
        <w:ind w:firstLine="600"/>
        <w:rPr>
          <w:rFonts w:ascii="Times New Roman" w:hAnsi="Times New Roman" w:cs="Times New Roman"/>
        </w:rPr>
      </w:pPr>
    </w:p>
    <w:p w:rsidR="00EB2BB4" w:rsidRPr="002D3032" w:rsidRDefault="00BC487F" w:rsidP="002D3032">
      <w:pPr>
        <w:framePr w:h="8472"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4010025" cy="5381625"/>
            <wp:effectExtent l="19050" t="0" r="952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5" cstate="print"/>
                    <a:srcRect/>
                    <a:stretch>
                      <a:fillRect/>
                    </a:stretch>
                  </pic:blipFill>
                  <pic:spPr bwMode="auto">
                    <a:xfrm>
                      <a:off x="0" y="0"/>
                      <a:ext cx="4010025" cy="538162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BC487F" w:rsidP="002D3032">
      <w:pPr>
        <w:framePr w:h="8606"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4038600" cy="5467350"/>
            <wp:effectExtent l="1905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6" cstate="print"/>
                    <a:srcRect/>
                    <a:stretch>
                      <a:fillRect/>
                    </a:stretch>
                  </pic:blipFill>
                  <pic:spPr bwMode="auto">
                    <a:xfrm>
                      <a:off x="0" y="0"/>
                      <a:ext cx="4038600" cy="546735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sectPr w:rsidR="00EB2BB4" w:rsidRPr="002D3032" w:rsidSect="004808EA">
          <w:headerReference w:type="even" r:id="rId47"/>
          <w:headerReference w:type="default" r:id="rId48"/>
          <w:pgSz w:w="11909" w:h="16838"/>
          <w:pgMar w:top="1117" w:right="1109" w:bottom="3231" w:left="1080" w:header="0" w:footer="708" w:gutter="0"/>
          <w:pgNumType w:start="179"/>
          <w:cols w:space="720"/>
          <w:noEndnote/>
          <w:docGrid w:linePitch="360"/>
        </w:sectPr>
      </w:pPr>
    </w:p>
    <w:tbl>
      <w:tblPr>
        <w:tblOverlap w:val="never"/>
        <w:tblW w:w="0" w:type="auto"/>
        <w:jc w:val="center"/>
        <w:tblLayout w:type="fixed"/>
        <w:tblCellMar>
          <w:left w:w="10" w:type="dxa"/>
          <w:right w:w="10" w:type="dxa"/>
        </w:tblCellMar>
        <w:tblLook w:val="0000"/>
      </w:tblPr>
      <w:tblGrid>
        <w:gridCol w:w="782"/>
        <w:gridCol w:w="634"/>
        <w:gridCol w:w="4968"/>
      </w:tblGrid>
      <w:tr w:rsidR="00EB2BB4" w:rsidRPr="002D3032">
        <w:trPr>
          <w:trHeight w:hRule="exact" w:val="187"/>
          <w:jc w:val="center"/>
        </w:trPr>
        <w:tc>
          <w:tcPr>
            <w:tcW w:w="782"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lastRenderedPageBreak/>
              <w:t>Тл 17</w:t>
            </w:r>
          </w:p>
        </w:tc>
        <w:tc>
          <w:tcPr>
            <w:tcW w:w="634"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68"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гортанная миндалина.</w:t>
            </w:r>
          </w:p>
        </w:tc>
      </w:tr>
      <w:tr w:rsidR="00EB2BB4" w:rsidRPr="002D3032">
        <w:trPr>
          <w:trHeight w:hRule="exact" w:val="691"/>
          <w:jc w:val="center"/>
        </w:trPr>
        <w:tc>
          <w:tcPr>
            <w:tcW w:w="782" w:type="dxa"/>
            <w:shd w:val="clear" w:color="auto" w:fill="FFFFFF"/>
          </w:tcPr>
          <w:p w:rsidR="00EB2BB4" w:rsidRPr="002D3032" w:rsidRDefault="00EB2BB4" w:rsidP="002D3032">
            <w:pPr>
              <w:framePr w:w="6384"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уровне нижнего края щитовидного хряща (Адамова яблока), на 1 цунь латеральнее переднего края грудино-ключично-сосцевидной мышцы.</w:t>
            </w:r>
          </w:p>
        </w:tc>
      </w:tr>
      <w:tr w:rsidR="00EB2BB4" w:rsidRPr="002D3032">
        <w:trPr>
          <w:trHeight w:hRule="exact" w:val="288"/>
          <w:jc w:val="center"/>
        </w:trPr>
        <w:tc>
          <w:tcPr>
            <w:tcW w:w="782"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Тл 18</w:t>
            </w:r>
          </w:p>
        </w:tc>
        <w:tc>
          <w:tcPr>
            <w:tcW w:w="634"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68"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трубная миндалина.</w:t>
            </w:r>
          </w:p>
        </w:tc>
      </w:tr>
      <w:tr w:rsidR="00EB2BB4" w:rsidRPr="002D3032">
        <w:trPr>
          <w:trHeight w:hRule="exact" w:val="480"/>
          <w:jc w:val="center"/>
        </w:trPr>
        <w:tc>
          <w:tcPr>
            <w:tcW w:w="782" w:type="dxa"/>
            <w:shd w:val="clear" w:color="auto" w:fill="FFFFFF"/>
          </w:tcPr>
          <w:p w:rsidR="00EB2BB4" w:rsidRPr="002D3032" w:rsidRDefault="00EB2BB4" w:rsidP="002D3032">
            <w:pPr>
              <w:framePr w:w="6384"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в центре раздвоения грудино-ключично-сосцевид- ной мышцы, на уровне верхнего края хряща.</w:t>
            </w:r>
          </w:p>
        </w:tc>
      </w:tr>
      <w:tr w:rsidR="00EB2BB4" w:rsidRPr="002D3032">
        <w:trPr>
          <w:trHeight w:hRule="exact" w:val="278"/>
          <w:jc w:val="center"/>
        </w:trPr>
        <w:tc>
          <w:tcPr>
            <w:tcW w:w="782"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Тл 18-1</w:t>
            </w:r>
          </w:p>
        </w:tc>
        <w:tc>
          <w:tcPr>
            <w:tcW w:w="634"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68"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евстахиевые трубы.</w:t>
            </w:r>
          </w:p>
        </w:tc>
      </w:tr>
      <w:tr w:rsidR="00EB2BB4" w:rsidRPr="002D3032">
        <w:trPr>
          <w:trHeight w:hRule="exact" w:val="490"/>
          <w:jc w:val="center"/>
        </w:trPr>
        <w:tc>
          <w:tcPr>
            <w:tcW w:w="782" w:type="dxa"/>
            <w:shd w:val="clear" w:color="auto" w:fill="FFFFFF"/>
          </w:tcPr>
          <w:p w:rsidR="00EB2BB4" w:rsidRPr="002D3032" w:rsidRDefault="00EB2BB4" w:rsidP="002D3032">
            <w:pPr>
              <w:framePr w:w="6384"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нижней поверхности нижней челюсти, передней поверхности жевательной мышцы.</w:t>
            </w:r>
          </w:p>
        </w:tc>
      </w:tr>
      <w:tr w:rsidR="00EB2BB4" w:rsidRPr="002D3032">
        <w:trPr>
          <w:trHeight w:hRule="exact" w:val="264"/>
          <w:jc w:val="center"/>
        </w:trPr>
        <w:tc>
          <w:tcPr>
            <w:tcW w:w="782"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Тл 18-2</w:t>
            </w:r>
          </w:p>
        </w:tc>
        <w:tc>
          <w:tcPr>
            <w:tcW w:w="634"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68"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глоточная миндалина.</w:t>
            </w:r>
          </w:p>
        </w:tc>
      </w:tr>
      <w:tr w:rsidR="00EB2BB4" w:rsidRPr="002D3032">
        <w:trPr>
          <w:trHeight w:hRule="exact" w:val="437"/>
          <w:jc w:val="center"/>
        </w:trPr>
        <w:tc>
          <w:tcPr>
            <w:tcW w:w="782" w:type="dxa"/>
            <w:shd w:val="clear" w:color="auto" w:fill="FFFFFF"/>
          </w:tcPr>
          <w:p w:rsidR="00EB2BB4" w:rsidRPr="002D3032" w:rsidRDefault="00EB2BB4" w:rsidP="002D3032">
            <w:pPr>
              <w:framePr w:w="6384"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между точками Тл 18-1 ТИ и Тл 18а ТИ, выше положения точки Пер 24 СТИ.</w:t>
            </w:r>
          </w:p>
        </w:tc>
      </w:tr>
      <w:tr w:rsidR="00EB2BB4" w:rsidRPr="002D3032">
        <w:trPr>
          <w:trHeight w:hRule="exact" w:val="283"/>
          <w:jc w:val="center"/>
        </w:trPr>
        <w:tc>
          <w:tcPr>
            <w:tcW w:w="782" w:type="dxa"/>
            <w:shd w:val="clear" w:color="auto" w:fill="FFFFFF"/>
          </w:tcPr>
          <w:p w:rsidR="00EB2BB4" w:rsidRPr="002D3032" w:rsidRDefault="00EB2BB4" w:rsidP="002D3032">
            <w:pPr>
              <w:framePr w:w="6384"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СТИ:</w:t>
            </w:r>
          </w:p>
        </w:tc>
        <w:tc>
          <w:tcPr>
            <w:tcW w:w="4968"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Середина нижней челюсти, 1-4/4-1 зубы.</w:t>
            </w:r>
          </w:p>
        </w:tc>
      </w:tr>
      <w:tr w:rsidR="00EB2BB4" w:rsidRPr="002D3032">
        <w:trPr>
          <w:trHeight w:hRule="exact" w:val="288"/>
          <w:jc w:val="center"/>
        </w:trPr>
        <w:tc>
          <w:tcPr>
            <w:tcW w:w="782"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Тл 18а</w:t>
            </w:r>
          </w:p>
        </w:tc>
        <w:tc>
          <w:tcPr>
            <w:tcW w:w="634"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68"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4-й участок нижней челюсти, 6-7 зубы.</w:t>
            </w:r>
          </w:p>
        </w:tc>
      </w:tr>
      <w:tr w:rsidR="00EB2BB4" w:rsidRPr="002D3032">
        <w:trPr>
          <w:trHeight w:hRule="exact" w:val="715"/>
          <w:jc w:val="center"/>
        </w:trPr>
        <w:tc>
          <w:tcPr>
            <w:tcW w:w="782" w:type="dxa"/>
            <w:shd w:val="clear" w:color="auto" w:fill="FFFFFF"/>
          </w:tcPr>
          <w:p w:rsidR="00EB2BB4" w:rsidRPr="002D3032" w:rsidRDefault="00EB2BB4" w:rsidP="002D3032">
            <w:pPr>
              <w:framePr w:w="6384"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уровне нижнего края губы, в зоне проекции круговой мышцы рта на 0,5 цуня латеральнее ротовой щели.</w:t>
            </w:r>
          </w:p>
        </w:tc>
      </w:tr>
      <w:tr w:rsidR="00EB2BB4" w:rsidRPr="002D3032">
        <w:trPr>
          <w:trHeight w:hRule="exact" w:val="710"/>
          <w:jc w:val="center"/>
        </w:trPr>
        <w:tc>
          <w:tcPr>
            <w:tcW w:w="782"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Тл 19</w:t>
            </w:r>
          </w:p>
        </w:tc>
        <w:tc>
          <w:tcPr>
            <w:tcW w:w="634"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68"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латеральная часть полости носа (от данной точки к Пер 25 ТИ идет вторичный сосуд, на котором находится ТИ Перегородка носа).</w:t>
            </w:r>
          </w:p>
        </w:tc>
      </w:tr>
      <w:tr w:rsidR="00EB2BB4" w:rsidRPr="002D3032">
        <w:trPr>
          <w:trHeight w:hRule="exact" w:val="941"/>
          <w:jc w:val="center"/>
        </w:trPr>
        <w:tc>
          <w:tcPr>
            <w:tcW w:w="782" w:type="dxa"/>
            <w:shd w:val="clear" w:color="auto" w:fill="FFFFFF"/>
          </w:tcPr>
          <w:p w:rsidR="00EB2BB4" w:rsidRPr="002D3032" w:rsidRDefault="00EB2BB4" w:rsidP="002D3032">
            <w:pPr>
              <w:framePr w:w="6384"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выше линии расположения точки Зср 25 СТИ Челюсти, медиальная часть верхней челюсти, 1-4/ 4-1 зубы, латеральнее и ниже средины линии перехода крыла носа в носогубную складку.</w:t>
            </w:r>
          </w:p>
        </w:tc>
      </w:tr>
      <w:tr w:rsidR="00EB2BB4" w:rsidRPr="002D3032">
        <w:trPr>
          <w:trHeight w:hRule="exact" w:val="278"/>
          <w:jc w:val="center"/>
        </w:trPr>
        <w:tc>
          <w:tcPr>
            <w:tcW w:w="782"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Тл 19а</w:t>
            </w:r>
          </w:p>
        </w:tc>
        <w:tc>
          <w:tcPr>
            <w:tcW w:w="634"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68"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3-й участок верхней челюсти, 4-5 зубы.</w:t>
            </w:r>
          </w:p>
        </w:tc>
      </w:tr>
      <w:tr w:rsidR="00EB2BB4" w:rsidRPr="002D3032">
        <w:trPr>
          <w:trHeight w:hRule="exact" w:val="494"/>
          <w:jc w:val="center"/>
        </w:trPr>
        <w:tc>
          <w:tcPr>
            <w:tcW w:w="782" w:type="dxa"/>
            <w:shd w:val="clear" w:color="auto" w:fill="FFFFFF"/>
          </w:tcPr>
          <w:p w:rsidR="00EB2BB4" w:rsidRPr="002D3032" w:rsidRDefault="00EB2BB4" w:rsidP="002D3032">
            <w:pPr>
              <w:framePr w:w="6384"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в точке пересечения линии носогубной складки нижнего края крыла носа.</w:t>
            </w:r>
          </w:p>
        </w:tc>
      </w:tr>
      <w:tr w:rsidR="00EB2BB4" w:rsidRPr="002D3032">
        <w:trPr>
          <w:trHeight w:hRule="exact" w:val="936"/>
          <w:jc w:val="center"/>
        </w:trPr>
        <w:tc>
          <w:tcPr>
            <w:tcW w:w="782"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Тл 20</w:t>
            </w:r>
          </w:p>
        </w:tc>
        <w:tc>
          <w:tcPr>
            <w:tcW w:w="634"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68"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этмоидальная пазуха (син. Клетки решетчатой кости; от данной точки к Мп 1 ТИ идет вторичный сосуд, на котором расположена ТИ Клиновидная пазуха).</w:t>
            </w:r>
          </w:p>
        </w:tc>
      </w:tr>
      <w:tr w:rsidR="00EB2BB4" w:rsidRPr="002D3032">
        <w:trPr>
          <w:trHeight w:hRule="exact" w:val="446"/>
          <w:jc w:val="center"/>
        </w:trPr>
        <w:tc>
          <w:tcPr>
            <w:tcW w:w="782" w:type="dxa"/>
            <w:shd w:val="clear" w:color="auto" w:fill="FFFFFF"/>
          </w:tcPr>
          <w:p w:rsidR="00EB2BB4" w:rsidRPr="002D3032" w:rsidRDefault="00EB2BB4" w:rsidP="002D3032">
            <w:pPr>
              <w:framePr w:w="6384"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a7"/>
              <w:framePr w:w="638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у верхнего края конца боковой бороздки крыла носа, во впадине на краю грушевидного отростка.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331"/>
        <w:keepNext/>
        <w:keepLines/>
        <w:shd w:val="clear" w:color="auto" w:fill="auto"/>
        <w:spacing w:after="0" w:line="240" w:lineRule="auto"/>
        <w:ind w:firstLine="600"/>
        <w:jc w:val="both"/>
        <w:rPr>
          <w:sz w:val="24"/>
          <w:szCs w:val="24"/>
        </w:rPr>
      </w:pPr>
      <w:bookmarkStart w:id="59" w:name="bookmark59"/>
      <w:r w:rsidRPr="002D3032">
        <w:rPr>
          <w:rStyle w:val="33CenturySchoolbook"/>
          <w:rFonts w:ascii="Times New Roman" w:hAnsi="Times New Roman" w:cs="Times New Roman"/>
          <w:sz w:val="24"/>
          <w:szCs w:val="24"/>
          <w:lang w:eastAsia="uk-UA"/>
        </w:rPr>
        <w:t>Репрезентативные БАТ сосуда нервной дегенерации</w:t>
      </w:r>
      <w:bookmarkEnd w:id="59"/>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Сосуд нервной дегенерации (дегенерации нервной ткани) представлен 8 репрезентативными БАТ и предназначен для ЭАФ диагностики и терапии заболеваний центральной и периферической нервной системы. Имеет информационно-функциональную взаимосвязь с меридианом желудка.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Измерение ЭП БАТ, принадлежащих данному сосуду, может быть использовано для оценки действия психотропных препаратов, транквилизаторов, нейролептиков, снотворных, наркотических средств, препаратов, действующих на периферические нервные окончания и ганглии.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Ход сосуда нервной дегенерации начинается над бугристостью дистальной фаланги 2-го пальца кисти на тыльно-локтевой поверхности и заканчивается на 2-й пястной кости в месте перехода тела кости в основание.</w:t>
      </w:r>
    </w:p>
    <w:p w:rsidR="00EB2BB4" w:rsidRPr="002D3032" w:rsidRDefault="00EB2BB4" w:rsidP="002D3032">
      <w:pPr>
        <w:pStyle w:val="1010"/>
        <w:shd w:val="clear" w:color="auto" w:fill="auto"/>
        <w:spacing w:before="0" w:line="240" w:lineRule="auto"/>
        <w:ind w:firstLine="600"/>
        <w:jc w:val="right"/>
        <w:rPr>
          <w:sz w:val="24"/>
          <w:szCs w:val="24"/>
        </w:rPr>
      </w:pPr>
      <w:r w:rsidRPr="002D3032">
        <w:rPr>
          <w:noProof/>
          <w:sz w:val="24"/>
          <w:szCs w:val="24"/>
          <w:lang w:val="uk-UA"/>
        </w:rPr>
        <w:lastRenderedPageBreak/>
        <w:pict>
          <v:shape id="_x0000_s1051" type="#_x0000_t202" style="position:absolute;left:0;text-align:left;margin-left:-6.95pt;margin-top:25.7pt;width:318.7pt;height:282.7pt;z-index:-251665408;mso-wrap-distance-left:5pt;mso-wrap-distance-right:5pt;mso-position-horizontal-relative:margin" filled="f" stroked="f">
            <v:textbox style="mso-fit-shape-to-text:t" inset="0,0,0,0">
              <w:txbxContent>
                <w:tbl>
                  <w:tblPr>
                    <w:tblOverlap w:val="never"/>
                    <w:tblW w:w="0" w:type="auto"/>
                    <w:jc w:val="center"/>
                    <w:tblLayout w:type="fixed"/>
                    <w:tblCellMar>
                      <w:left w:w="10" w:type="dxa"/>
                      <w:right w:w="10" w:type="dxa"/>
                    </w:tblCellMar>
                    <w:tblLook w:val="0000"/>
                  </w:tblPr>
                  <w:tblGrid>
                    <w:gridCol w:w="686"/>
                    <w:gridCol w:w="730"/>
                    <w:gridCol w:w="4958"/>
                  </w:tblGrid>
                  <w:tr w:rsidR="003F0A4D">
                    <w:trPr>
                      <w:trHeight w:hRule="exact" w:val="960"/>
                      <w:jc w:val="center"/>
                    </w:trPr>
                    <w:tc>
                      <w:tcPr>
                        <w:tcW w:w="686" w:type="dxa"/>
                        <w:shd w:val="clear" w:color="auto" w:fill="FFFFFF"/>
                      </w:tcPr>
                      <w:p w:rsidR="003F0A4D" w:rsidRDefault="003F0A4D">
                        <w:pPr>
                          <w:pStyle w:val="a7"/>
                          <w:shd w:val="clear" w:color="auto" w:fill="auto"/>
                          <w:spacing w:after="0" w:line="180" w:lineRule="exact"/>
                          <w:ind w:left="40" w:firstLine="0"/>
                          <w:jc w:val="left"/>
                        </w:pPr>
                        <w:r>
                          <w:rPr>
                            <w:rStyle w:val="CenturySchoolbook20"/>
                            <w:spacing w:val="0"/>
                            <w:lang w:eastAsia="uk-UA"/>
                          </w:rPr>
                          <w:t>Нд 1</w:t>
                        </w:r>
                      </w:p>
                    </w:tc>
                    <w:tc>
                      <w:tcPr>
                        <w:tcW w:w="730" w:type="dxa"/>
                        <w:shd w:val="clear" w:color="auto" w:fill="FFFFFF"/>
                      </w:tcPr>
                      <w:p w:rsidR="003F0A4D" w:rsidRDefault="003F0A4D">
                        <w:pPr>
                          <w:pStyle w:val="a7"/>
                          <w:shd w:val="clear" w:color="auto" w:fill="auto"/>
                          <w:spacing w:after="240" w:line="180" w:lineRule="exact"/>
                          <w:ind w:right="140" w:firstLine="0"/>
                          <w:jc w:val="right"/>
                        </w:pPr>
                        <w:r>
                          <w:rPr>
                            <w:rStyle w:val="CenturySchoolbook20"/>
                            <w:spacing w:val="0"/>
                            <w:lang w:eastAsia="uk-UA"/>
                          </w:rPr>
                          <w:t>ТИ:</w:t>
                        </w:r>
                      </w:p>
                      <w:p w:rsidR="003F0A4D" w:rsidRDefault="003F0A4D">
                        <w:pPr>
                          <w:pStyle w:val="a7"/>
                          <w:shd w:val="clear" w:color="auto" w:fill="auto"/>
                          <w:spacing w:before="240" w:after="0" w:line="180" w:lineRule="exact"/>
                          <w:ind w:right="140" w:firstLine="0"/>
                          <w:jc w:val="right"/>
                        </w:pPr>
                        <w:r>
                          <w:rPr>
                            <w:rStyle w:val="CenturySchoolbook20"/>
                            <w:spacing w:val="0"/>
                            <w:lang w:eastAsia="uk-UA"/>
                          </w:rPr>
                          <w:t>ЛТ:</w:t>
                        </w:r>
                      </w:p>
                    </w:tc>
                    <w:tc>
                      <w:tcPr>
                        <w:tcW w:w="4958" w:type="dxa"/>
                        <w:shd w:val="clear" w:color="auto" w:fill="FFFFFF"/>
                      </w:tcPr>
                      <w:p w:rsidR="003F0A4D" w:rsidRDefault="003F0A4D">
                        <w:pPr>
                          <w:pStyle w:val="a7"/>
                          <w:shd w:val="clear" w:color="auto" w:fill="auto"/>
                          <w:spacing w:after="0" w:line="221" w:lineRule="exact"/>
                          <w:ind w:left="140" w:firstLine="0"/>
                          <w:jc w:val="left"/>
                        </w:pPr>
                        <w:r>
                          <w:rPr>
                            <w:rStyle w:val="CenturySchoolbook20"/>
                            <w:spacing w:val="0"/>
                            <w:lang w:eastAsia="uk-UA"/>
                          </w:rPr>
                          <w:t>поясничные и крестцовые сегменты и корешки спинного мозга.</w:t>
                        </w:r>
                      </w:p>
                      <w:p w:rsidR="003F0A4D" w:rsidRDefault="003F0A4D">
                        <w:pPr>
                          <w:pStyle w:val="a7"/>
                          <w:shd w:val="clear" w:color="auto" w:fill="auto"/>
                          <w:spacing w:after="0" w:line="221" w:lineRule="exact"/>
                          <w:ind w:left="140" w:firstLine="0"/>
                          <w:jc w:val="left"/>
                        </w:pPr>
                        <w:r>
                          <w:rPr>
                            <w:rStyle w:val="CenturySchoolbook20"/>
                            <w:spacing w:val="0"/>
                            <w:lang w:eastAsia="uk-UA"/>
                          </w:rPr>
                          <w:t>над бугристостью дистальной (ногтевой) фаланги 2 пальца кисти на тыльно-локтевой поверхности.</w:t>
                        </w:r>
                      </w:p>
                    </w:tc>
                  </w:tr>
                  <w:tr w:rsidR="003F0A4D">
                    <w:trPr>
                      <w:trHeight w:hRule="exact" w:val="994"/>
                      <w:jc w:val="center"/>
                    </w:trPr>
                    <w:tc>
                      <w:tcPr>
                        <w:tcW w:w="686" w:type="dxa"/>
                        <w:shd w:val="clear" w:color="auto" w:fill="FFFFFF"/>
                      </w:tcPr>
                      <w:p w:rsidR="003F0A4D" w:rsidRDefault="003F0A4D">
                        <w:pPr>
                          <w:pStyle w:val="a7"/>
                          <w:shd w:val="clear" w:color="auto" w:fill="auto"/>
                          <w:spacing w:after="0" w:line="180" w:lineRule="exact"/>
                          <w:ind w:left="40" w:firstLine="0"/>
                          <w:jc w:val="left"/>
                        </w:pPr>
                        <w:r>
                          <w:rPr>
                            <w:rStyle w:val="CenturySchoolbook20"/>
                            <w:spacing w:val="0"/>
                            <w:lang w:eastAsia="uk-UA"/>
                          </w:rPr>
                          <w:t xml:space="preserve">Нд </w:t>
                        </w:r>
                        <w:r>
                          <w:rPr>
                            <w:rStyle w:val="CenturySchoolbook20"/>
                            <w:spacing w:val="0"/>
                            <w:lang w:val="en-US" w:eastAsia="uk-UA"/>
                          </w:rPr>
                          <w:t>la</w:t>
                        </w:r>
                      </w:p>
                    </w:tc>
                    <w:tc>
                      <w:tcPr>
                        <w:tcW w:w="730" w:type="dxa"/>
                        <w:shd w:val="clear" w:color="auto" w:fill="FFFFFF"/>
                      </w:tcPr>
                      <w:p w:rsidR="003F0A4D" w:rsidRDefault="003F0A4D">
                        <w:pPr>
                          <w:pStyle w:val="a7"/>
                          <w:shd w:val="clear" w:color="auto" w:fill="auto"/>
                          <w:spacing w:after="60" w:line="180" w:lineRule="exact"/>
                          <w:ind w:right="140" w:firstLine="0"/>
                          <w:jc w:val="right"/>
                        </w:pPr>
                        <w:r>
                          <w:rPr>
                            <w:rStyle w:val="CenturySchoolbook20"/>
                            <w:spacing w:val="0"/>
                            <w:lang w:eastAsia="uk-UA"/>
                          </w:rPr>
                          <w:t>СТИ:</w:t>
                        </w:r>
                      </w:p>
                      <w:p w:rsidR="003F0A4D" w:rsidRDefault="003F0A4D">
                        <w:pPr>
                          <w:pStyle w:val="a7"/>
                          <w:shd w:val="clear" w:color="auto" w:fill="auto"/>
                          <w:spacing w:before="60" w:after="0" w:line="180" w:lineRule="exact"/>
                          <w:ind w:right="140" w:firstLine="0"/>
                          <w:jc w:val="right"/>
                        </w:pPr>
                        <w:r>
                          <w:rPr>
                            <w:rStyle w:val="CenturySchoolbook20"/>
                            <w:spacing w:val="0"/>
                            <w:lang w:eastAsia="uk-UA"/>
                          </w:rPr>
                          <w:t>ЛТ:</w:t>
                        </w:r>
                      </w:p>
                    </w:tc>
                    <w:tc>
                      <w:tcPr>
                        <w:tcW w:w="4958" w:type="dxa"/>
                        <w:shd w:val="clear" w:color="auto" w:fill="FFFFFF"/>
                      </w:tcPr>
                      <w:p w:rsidR="003F0A4D" w:rsidRDefault="003F0A4D">
                        <w:pPr>
                          <w:pStyle w:val="a7"/>
                          <w:shd w:val="clear" w:color="auto" w:fill="auto"/>
                          <w:spacing w:after="0" w:line="221" w:lineRule="exact"/>
                          <w:ind w:left="140" w:firstLine="0"/>
                          <w:jc w:val="left"/>
                        </w:pPr>
                        <w:r>
                          <w:rPr>
                            <w:rStyle w:val="CenturySchoolbook20"/>
                            <w:spacing w:val="0"/>
                            <w:lang w:eastAsia="uk-UA"/>
                          </w:rPr>
                          <w:t>вегетативная нервная система, на тыльно-локтевой поверхности средней фаланги 2 пальца кисти в месте перехода тела кости в го</w:t>
                        </w:r>
                        <w:r>
                          <w:rPr>
                            <w:rStyle w:val="CenturySchoolbook20"/>
                            <w:spacing w:val="0"/>
                            <w:lang w:eastAsia="uk-UA"/>
                          </w:rPr>
                          <w:softHyphen/>
                          <w:t>ловку.</w:t>
                        </w:r>
                      </w:p>
                    </w:tc>
                  </w:tr>
                  <w:tr w:rsidR="003F0A4D">
                    <w:trPr>
                      <w:trHeight w:hRule="exact" w:val="970"/>
                      <w:jc w:val="center"/>
                    </w:trPr>
                    <w:tc>
                      <w:tcPr>
                        <w:tcW w:w="686" w:type="dxa"/>
                        <w:shd w:val="clear" w:color="auto" w:fill="FFFFFF"/>
                      </w:tcPr>
                      <w:p w:rsidR="003F0A4D" w:rsidRDefault="003F0A4D">
                        <w:pPr>
                          <w:pStyle w:val="a7"/>
                          <w:shd w:val="clear" w:color="auto" w:fill="auto"/>
                          <w:spacing w:after="0" w:line="180" w:lineRule="exact"/>
                          <w:ind w:left="40" w:firstLine="0"/>
                          <w:jc w:val="left"/>
                        </w:pPr>
                        <w:r>
                          <w:rPr>
                            <w:rStyle w:val="CenturySchoolbook20"/>
                            <w:spacing w:val="0"/>
                            <w:lang w:eastAsia="uk-UA"/>
                          </w:rPr>
                          <w:t xml:space="preserve">Нд </w:t>
                        </w:r>
                        <w:r>
                          <w:rPr>
                            <w:rStyle w:val="CenturySchoolbook20"/>
                            <w:spacing w:val="0"/>
                            <w:lang w:val="en-US" w:eastAsia="uk-UA"/>
                          </w:rPr>
                          <w:t>lb</w:t>
                        </w:r>
                      </w:p>
                    </w:tc>
                    <w:tc>
                      <w:tcPr>
                        <w:tcW w:w="730" w:type="dxa"/>
                        <w:shd w:val="clear" w:color="auto" w:fill="FFFFFF"/>
                      </w:tcPr>
                      <w:p w:rsidR="003F0A4D" w:rsidRDefault="003F0A4D">
                        <w:pPr>
                          <w:pStyle w:val="a7"/>
                          <w:shd w:val="clear" w:color="auto" w:fill="auto"/>
                          <w:spacing w:after="60" w:line="180" w:lineRule="exact"/>
                          <w:ind w:right="140" w:firstLine="0"/>
                          <w:jc w:val="right"/>
                        </w:pPr>
                        <w:r>
                          <w:rPr>
                            <w:rStyle w:val="CenturySchoolbook20"/>
                            <w:spacing w:val="0"/>
                            <w:lang w:eastAsia="uk-UA"/>
                          </w:rPr>
                          <w:t>КТИ:</w:t>
                        </w:r>
                      </w:p>
                      <w:p w:rsidR="003F0A4D" w:rsidRDefault="003F0A4D">
                        <w:pPr>
                          <w:pStyle w:val="a7"/>
                          <w:shd w:val="clear" w:color="auto" w:fill="auto"/>
                          <w:spacing w:before="60" w:after="0" w:line="180" w:lineRule="exact"/>
                          <w:ind w:right="140" w:firstLine="0"/>
                          <w:jc w:val="right"/>
                        </w:pPr>
                        <w:r>
                          <w:rPr>
                            <w:rStyle w:val="CenturySchoolbook20"/>
                            <w:spacing w:val="0"/>
                            <w:lang w:eastAsia="uk-UA"/>
                          </w:rPr>
                          <w:t>ЛТ:</w:t>
                        </w:r>
                      </w:p>
                    </w:tc>
                    <w:tc>
                      <w:tcPr>
                        <w:tcW w:w="4958" w:type="dxa"/>
                        <w:shd w:val="clear" w:color="auto" w:fill="FFFFFF"/>
                      </w:tcPr>
                      <w:p w:rsidR="003F0A4D" w:rsidRDefault="003F0A4D">
                        <w:pPr>
                          <w:pStyle w:val="a7"/>
                          <w:shd w:val="clear" w:color="auto" w:fill="auto"/>
                          <w:spacing w:after="0" w:line="221" w:lineRule="exact"/>
                          <w:ind w:firstLine="0"/>
                        </w:pPr>
                        <w:r>
                          <w:rPr>
                            <w:rStyle w:val="CenturySchoolbook20"/>
                            <w:spacing w:val="0"/>
                            <w:lang w:eastAsia="uk-UA"/>
                          </w:rPr>
                          <w:t>периферическая и центральная нервная система, на тыльно-локтевой поверхности средней фаланги 2 пальца кисти в месте перехода тела кости в ос</w:t>
                        </w:r>
                        <w:r>
                          <w:rPr>
                            <w:rStyle w:val="CenturySchoolbook20"/>
                            <w:spacing w:val="0"/>
                            <w:lang w:eastAsia="uk-UA"/>
                          </w:rPr>
                          <w:softHyphen/>
                          <w:t>нование.</w:t>
                        </w:r>
                      </w:p>
                    </w:tc>
                  </w:tr>
                  <w:tr w:rsidR="003F0A4D">
                    <w:trPr>
                      <w:trHeight w:hRule="exact" w:val="1013"/>
                      <w:jc w:val="center"/>
                    </w:trPr>
                    <w:tc>
                      <w:tcPr>
                        <w:tcW w:w="686" w:type="dxa"/>
                        <w:shd w:val="clear" w:color="auto" w:fill="FFFFFF"/>
                      </w:tcPr>
                      <w:p w:rsidR="003F0A4D" w:rsidRDefault="003F0A4D">
                        <w:pPr>
                          <w:pStyle w:val="a7"/>
                          <w:shd w:val="clear" w:color="auto" w:fill="auto"/>
                          <w:spacing w:after="0" w:line="180" w:lineRule="exact"/>
                          <w:ind w:left="40" w:firstLine="0"/>
                          <w:jc w:val="left"/>
                        </w:pPr>
                        <w:r>
                          <w:rPr>
                            <w:rStyle w:val="CenturySchoolbook20"/>
                            <w:spacing w:val="0"/>
                            <w:lang w:eastAsia="uk-UA"/>
                          </w:rPr>
                          <w:t xml:space="preserve">Нд </w:t>
                        </w:r>
                        <w:r>
                          <w:rPr>
                            <w:rStyle w:val="CenturySchoolbook20"/>
                            <w:spacing w:val="0"/>
                            <w:lang w:val="en-US" w:eastAsia="uk-UA"/>
                          </w:rPr>
                          <w:t>lc</w:t>
                        </w:r>
                      </w:p>
                    </w:tc>
                    <w:tc>
                      <w:tcPr>
                        <w:tcW w:w="730" w:type="dxa"/>
                        <w:shd w:val="clear" w:color="auto" w:fill="FFFFFF"/>
                      </w:tcPr>
                      <w:p w:rsidR="003F0A4D" w:rsidRDefault="003F0A4D">
                        <w:pPr>
                          <w:pStyle w:val="a7"/>
                          <w:shd w:val="clear" w:color="auto" w:fill="auto"/>
                          <w:spacing w:after="60" w:line="180" w:lineRule="exact"/>
                          <w:ind w:right="140" w:firstLine="0"/>
                          <w:jc w:val="right"/>
                        </w:pPr>
                        <w:r>
                          <w:rPr>
                            <w:rStyle w:val="CenturySchoolbook20"/>
                            <w:spacing w:val="0"/>
                            <w:lang w:eastAsia="uk-UA"/>
                          </w:rPr>
                          <w:t>ТИ:</w:t>
                        </w:r>
                      </w:p>
                      <w:p w:rsidR="003F0A4D" w:rsidRDefault="003F0A4D">
                        <w:pPr>
                          <w:pStyle w:val="a7"/>
                          <w:shd w:val="clear" w:color="auto" w:fill="auto"/>
                          <w:spacing w:before="60" w:after="0" w:line="180" w:lineRule="exact"/>
                          <w:ind w:right="140" w:firstLine="0"/>
                          <w:jc w:val="right"/>
                        </w:pPr>
                        <w:r>
                          <w:rPr>
                            <w:rStyle w:val="CenturySchoolbook20"/>
                            <w:spacing w:val="0"/>
                            <w:lang w:eastAsia="uk-UA"/>
                          </w:rPr>
                          <w:t>ЛТ:</w:t>
                        </w:r>
                      </w:p>
                    </w:tc>
                    <w:tc>
                      <w:tcPr>
                        <w:tcW w:w="4958" w:type="dxa"/>
                        <w:shd w:val="clear" w:color="auto" w:fill="FFFFFF"/>
                      </w:tcPr>
                      <w:p w:rsidR="003F0A4D" w:rsidRDefault="003F0A4D">
                        <w:pPr>
                          <w:pStyle w:val="a7"/>
                          <w:shd w:val="clear" w:color="auto" w:fill="auto"/>
                          <w:spacing w:after="0" w:line="221" w:lineRule="exact"/>
                          <w:ind w:left="140" w:firstLine="0"/>
                          <w:jc w:val="left"/>
                        </w:pPr>
                        <w:r>
                          <w:rPr>
                            <w:rStyle w:val="CenturySchoolbook20"/>
                            <w:spacing w:val="0"/>
                            <w:lang w:eastAsia="uk-UA"/>
                          </w:rPr>
                          <w:t>оболочки спинного и головного мозга, на тыльно-локтевой поверхности проксимальной фаланги 2 пальца кисти в месте перехода тела кости в головку.</w:t>
                        </w:r>
                      </w:p>
                    </w:tc>
                  </w:tr>
                  <w:tr w:rsidR="003F0A4D">
                    <w:trPr>
                      <w:trHeight w:hRule="exact" w:val="1171"/>
                      <w:jc w:val="center"/>
                    </w:trPr>
                    <w:tc>
                      <w:tcPr>
                        <w:tcW w:w="686" w:type="dxa"/>
                        <w:shd w:val="clear" w:color="auto" w:fill="FFFFFF"/>
                      </w:tcPr>
                      <w:p w:rsidR="003F0A4D" w:rsidRDefault="003F0A4D">
                        <w:pPr>
                          <w:pStyle w:val="a7"/>
                          <w:shd w:val="clear" w:color="auto" w:fill="auto"/>
                          <w:spacing w:after="0" w:line="180" w:lineRule="exact"/>
                          <w:ind w:left="40" w:firstLine="0"/>
                          <w:jc w:val="left"/>
                        </w:pPr>
                        <w:r>
                          <w:rPr>
                            <w:rStyle w:val="CenturySchoolbook20"/>
                            <w:spacing w:val="0"/>
                            <w:lang w:eastAsia="uk-UA"/>
                          </w:rPr>
                          <w:t>Нд 2</w:t>
                        </w:r>
                      </w:p>
                    </w:tc>
                    <w:tc>
                      <w:tcPr>
                        <w:tcW w:w="730" w:type="dxa"/>
                        <w:shd w:val="clear" w:color="auto" w:fill="FFFFFF"/>
                      </w:tcPr>
                      <w:p w:rsidR="003F0A4D" w:rsidRDefault="003F0A4D">
                        <w:pPr>
                          <w:pStyle w:val="a7"/>
                          <w:shd w:val="clear" w:color="auto" w:fill="auto"/>
                          <w:spacing w:after="240" w:line="180" w:lineRule="exact"/>
                          <w:ind w:right="140" w:firstLine="0"/>
                          <w:jc w:val="right"/>
                        </w:pPr>
                        <w:r>
                          <w:rPr>
                            <w:rStyle w:val="CenturySchoolbook20"/>
                            <w:spacing w:val="0"/>
                            <w:lang w:eastAsia="uk-UA"/>
                          </w:rPr>
                          <w:t>ТИ:</w:t>
                        </w:r>
                      </w:p>
                      <w:p w:rsidR="003F0A4D" w:rsidRDefault="003F0A4D">
                        <w:pPr>
                          <w:pStyle w:val="a7"/>
                          <w:shd w:val="clear" w:color="auto" w:fill="auto"/>
                          <w:spacing w:before="240" w:after="0" w:line="180" w:lineRule="exact"/>
                          <w:ind w:right="140" w:firstLine="0"/>
                          <w:jc w:val="right"/>
                        </w:pPr>
                        <w:r>
                          <w:rPr>
                            <w:rStyle w:val="CenturySchoolbook20"/>
                            <w:spacing w:val="0"/>
                            <w:lang w:eastAsia="uk-UA"/>
                          </w:rPr>
                          <w:t>ЛТ:</w:t>
                        </w:r>
                      </w:p>
                    </w:tc>
                    <w:tc>
                      <w:tcPr>
                        <w:tcW w:w="4958" w:type="dxa"/>
                        <w:shd w:val="clear" w:color="auto" w:fill="FFFFFF"/>
                      </w:tcPr>
                      <w:p w:rsidR="003F0A4D" w:rsidRDefault="003F0A4D">
                        <w:pPr>
                          <w:pStyle w:val="a7"/>
                          <w:shd w:val="clear" w:color="auto" w:fill="auto"/>
                          <w:spacing w:after="0" w:line="216" w:lineRule="exact"/>
                          <w:ind w:left="140" w:firstLine="0"/>
                          <w:jc w:val="left"/>
                        </w:pPr>
                        <w:r>
                          <w:rPr>
                            <w:rStyle w:val="CenturySchoolbook20"/>
                            <w:spacing w:val="0"/>
                            <w:lang w:eastAsia="uk-UA"/>
                          </w:rPr>
                          <w:t>шейные и грудные сегменты и корешки спинного мозга.</w:t>
                        </w:r>
                      </w:p>
                      <w:p w:rsidR="003F0A4D" w:rsidRDefault="003F0A4D">
                        <w:pPr>
                          <w:pStyle w:val="a7"/>
                          <w:shd w:val="clear" w:color="auto" w:fill="auto"/>
                          <w:spacing w:after="0" w:line="216" w:lineRule="exact"/>
                          <w:ind w:firstLine="0"/>
                        </w:pPr>
                        <w:r>
                          <w:rPr>
                            <w:rStyle w:val="CenturySchoolbook20"/>
                            <w:spacing w:val="0"/>
                            <w:lang w:eastAsia="uk-UA"/>
                          </w:rPr>
                          <w:t>на тыльно-локтевой поверхности проксимальной фаланги 2 пальца кисти в месте перехода тела кости в основание.</w:t>
                        </w:r>
                      </w:p>
                    </w:tc>
                  </w:tr>
                  <w:tr w:rsidR="003F0A4D">
                    <w:trPr>
                      <w:trHeight w:hRule="exact" w:val="274"/>
                      <w:jc w:val="center"/>
                    </w:trPr>
                    <w:tc>
                      <w:tcPr>
                        <w:tcW w:w="686" w:type="dxa"/>
                        <w:shd w:val="clear" w:color="auto" w:fill="FFFFFF"/>
                      </w:tcPr>
                      <w:p w:rsidR="003F0A4D" w:rsidRDefault="003F0A4D">
                        <w:pPr>
                          <w:pStyle w:val="a7"/>
                          <w:shd w:val="clear" w:color="auto" w:fill="auto"/>
                          <w:spacing w:after="0" w:line="180" w:lineRule="exact"/>
                          <w:ind w:left="40" w:firstLine="0"/>
                          <w:jc w:val="left"/>
                        </w:pPr>
                        <w:r>
                          <w:rPr>
                            <w:rStyle w:val="CenturySchoolbook20"/>
                            <w:spacing w:val="0"/>
                            <w:lang w:eastAsia="uk-UA"/>
                          </w:rPr>
                          <w:t>Нд 3</w:t>
                        </w:r>
                      </w:p>
                    </w:tc>
                    <w:tc>
                      <w:tcPr>
                        <w:tcW w:w="730" w:type="dxa"/>
                        <w:shd w:val="clear" w:color="auto" w:fill="FFFFFF"/>
                      </w:tcPr>
                      <w:p w:rsidR="003F0A4D" w:rsidRDefault="003F0A4D">
                        <w:pPr>
                          <w:pStyle w:val="a7"/>
                          <w:shd w:val="clear" w:color="auto" w:fill="auto"/>
                          <w:spacing w:after="0" w:line="180" w:lineRule="exact"/>
                          <w:ind w:right="140" w:firstLine="0"/>
                          <w:jc w:val="right"/>
                        </w:pPr>
                        <w:r>
                          <w:rPr>
                            <w:rStyle w:val="CenturySchoolbook20"/>
                            <w:spacing w:val="0"/>
                            <w:lang w:eastAsia="uk-UA"/>
                          </w:rPr>
                          <w:t>ТИ:</w:t>
                        </w:r>
                      </w:p>
                    </w:tc>
                    <w:tc>
                      <w:tcPr>
                        <w:tcW w:w="4958" w:type="dxa"/>
                        <w:shd w:val="clear" w:color="auto" w:fill="FFFFFF"/>
                      </w:tcPr>
                      <w:p w:rsidR="003F0A4D" w:rsidRDefault="003F0A4D">
                        <w:pPr>
                          <w:pStyle w:val="a7"/>
                          <w:shd w:val="clear" w:color="auto" w:fill="auto"/>
                          <w:spacing w:after="0" w:line="180" w:lineRule="exact"/>
                          <w:ind w:left="140" w:firstLine="0"/>
                          <w:jc w:val="left"/>
                        </w:pPr>
                        <w:r>
                          <w:rPr>
                            <w:rStyle w:val="CenturySchoolbook20"/>
                            <w:spacing w:val="0"/>
                            <w:lang w:eastAsia="uk-UA"/>
                          </w:rPr>
                          <w:t>ствол головного мозга и большой мозг.</w:t>
                        </w:r>
                      </w:p>
                    </w:tc>
                  </w:tr>
                </w:tbl>
                <w:p w:rsidR="003F0A4D" w:rsidRDefault="003F0A4D"/>
              </w:txbxContent>
            </v:textbox>
            <w10:wrap type="square" anchorx="margin"/>
          </v:shape>
        </w:pict>
      </w:r>
      <w:r w:rsidRPr="002D3032">
        <w:rPr>
          <w:rStyle w:val="10CenturySchoolbook13"/>
          <w:rFonts w:ascii="Times New Roman" w:hAnsi="Times New Roman" w:cs="Times New Roman"/>
          <w:sz w:val="24"/>
          <w:szCs w:val="24"/>
          <w:lang w:eastAsia="uk-UA"/>
        </w:rPr>
        <w:t>Топографическое расположение БАТ сосуда нервной дегенерации (рис. П1.7):</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17"/>
          <w:rFonts w:ascii="Times New Roman" w:hAnsi="Times New Roman" w:cs="Times New Roman"/>
          <w:sz w:val="24"/>
          <w:szCs w:val="24"/>
          <w:lang w:eastAsia="uk-UA"/>
        </w:rPr>
        <w:t xml:space="preserve">Нд 1 ТИ: </w:t>
      </w:r>
      <w:r w:rsidRPr="002D3032">
        <w:rPr>
          <w:rStyle w:val="CenturySchoolbook20"/>
          <w:rFonts w:ascii="Times New Roman" w:hAnsi="Times New Roman" w:cs="Times New Roman"/>
          <w:spacing w:val="0"/>
          <w:sz w:val="24"/>
          <w:szCs w:val="24"/>
          <w:lang w:eastAsia="uk-UA"/>
        </w:rPr>
        <w:t>поясничные и крестцовые сегменты и корешки спинного мозга.</w:t>
      </w:r>
    </w:p>
    <w:p w:rsidR="00EB2BB4" w:rsidRPr="002D3032" w:rsidRDefault="00EB2BB4" w:rsidP="002D3032">
      <w:pPr>
        <w:pStyle w:val="a7"/>
        <w:shd w:val="clear" w:color="auto" w:fill="auto"/>
        <w:spacing w:after="0" w:line="240" w:lineRule="auto"/>
        <w:ind w:firstLine="600"/>
        <w:jc w:val="right"/>
        <w:rPr>
          <w:sz w:val="24"/>
          <w:szCs w:val="24"/>
        </w:rPr>
      </w:pPr>
      <w:r w:rsidRPr="002D3032">
        <w:rPr>
          <w:rStyle w:val="CenturySchoolbook20"/>
          <w:rFonts w:ascii="Times New Roman" w:hAnsi="Times New Roman" w:cs="Times New Roman"/>
          <w:spacing w:val="0"/>
          <w:sz w:val="24"/>
          <w:szCs w:val="24"/>
          <w:lang w:val="en-US" w:eastAsia="uk-UA"/>
        </w:rPr>
        <w:t>JIT</w:t>
      </w:r>
      <w:r w:rsidRPr="00472CCB">
        <w:rPr>
          <w:rStyle w:val="CenturySchoolbook20"/>
          <w:rFonts w:ascii="Times New Roman" w:hAnsi="Times New Roman" w:cs="Times New Roman"/>
          <w:spacing w:val="0"/>
          <w:sz w:val="24"/>
          <w:szCs w:val="24"/>
          <w:lang w:eastAsia="uk-UA"/>
        </w:rPr>
        <w:t xml:space="preserve">: </w:t>
      </w:r>
      <w:r w:rsidRPr="002D3032">
        <w:rPr>
          <w:rStyle w:val="CenturySchoolbook20"/>
          <w:rFonts w:ascii="Times New Roman" w:hAnsi="Times New Roman" w:cs="Times New Roman"/>
          <w:spacing w:val="0"/>
          <w:sz w:val="24"/>
          <w:szCs w:val="24"/>
          <w:lang w:eastAsia="uk-UA"/>
        </w:rPr>
        <w:t>над бугристостью дистальной (ногтевой) фаланги</w:t>
      </w:r>
    </w:p>
    <w:p w:rsidR="00EB2BB4" w:rsidRPr="002D3032" w:rsidRDefault="00EB2BB4" w:rsidP="002D3032">
      <w:pPr>
        <w:pStyle w:val="a7"/>
        <w:numPr>
          <w:ilvl w:val="0"/>
          <w:numId w:val="30"/>
        </w:numPr>
        <w:shd w:val="clear" w:color="auto" w:fill="auto"/>
        <w:tabs>
          <w:tab w:val="left" w:pos="1727"/>
        </w:tabs>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пальца кисти на тыльно-локтевой поверхности.</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17"/>
          <w:rFonts w:ascii="Times New Roman" w:hAnsi="Times New Roman" w:cs="Times New Roman"/>
          <w:sz w:val="24"/>
          <w:szCs w:val="24"/>
          <w:lang w:eastAsia="uk-UA"/>
        </w:rPr>
        <w:t xml:space="preserve">Нд 1а СТИ: </w:t>
      </w:r>
      <w:r w:rsidRPr="002D3032">
        <w:rPr>
          <w:rStyle w:val="CenturySchoolbook20"/>
          <w:rFonts w:ascii="Times New Roman" w:hAnsi="Times New Roman" w:cs="Times New Roman"/>
          <w:spacing w:val="0"/>
          <w:sz w:val="24"/>
          <w:szCs w:val="24"/>
          <w:lang w:eastAsia="uk-UA"/>
        </w:rPr>
        <w:t>вегетативная нервная система.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val="en-US" w:eastAsia="uk-UA"/>
        </w:rPr>
        <w:t>JIT</w:t>
      </w:r>
      <w:r w:rsidRPr="00472CCB">
        <w:rPr>
          <w:rStyle w:val="CenturySchoolbook20"/>
          <w:rFonts w:ascii="Times New Roman" w:hAnsi="Times New Roman" w:cs="Times New Roman"/>
          <w:spacing w:val="0"/>
          <w:sz w:val="24"/>
          <w:szCs w:val="24"/>
          <w:lang w:eastAsia="uk-UA"/>
        </w:rPr>
        <w:t xml:space="preserve">: </w:t>
      </w:r>
      <w:r w:rsidRPr="002D3032">
        <w:rPr>
          <w:rStyle w:val="CenturySchoolbook20"/>
          <w:rFonts w:ascii="Times New Roman" w:hAnsi="Times New Roman" w:cs="Times New Roman"/>
          <w:spacing w:val="0"/>
          <w:sz w:val="24"/>
          <w:szCs w:val="24"/>
          <w:lang w:eastAsia="uk-UA"/>
        </w:rPr>
        <w:t>на тыльно-локтевой поверхности средней фаланги</w:t>
      </w:r>
    </w:p>
    <w:p w:rsidR="00EB2BB4" w:rsidRPr="002D3032" w:rsidRDefault="00EB2BB4" w:rsidP="002D3032">
      <w:pPr>
        <w:pStyle w:val="a7"/>
        <w:numPr>
          <w:ilvl w:val="0"/>
          <w:numId w:val="31"/>
        </w:numPr>
        <w:shd w:val="clear" w:color="auto" w:fill="auto"/>
        <w:tabs>
          <w:tab w:val="left" w:pos="1737"/>
        </w:tabs>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пальца кисти в месте перехода тела кости в головку.</w:t>
      </w:r>
    </w:p>
    <w:p w:rsidR="00EB2BB4" w:rsidRPr="002D3032" w:rsidRDefault="00EB2BB4" w:rsidP="002D3032">
      <w:pPr>
        <w:pStyle w:val="a7"/>
        <w:shd w:val="clear" w:color="auto" w:fill="auto"/>
        <w:spacing w:after="0" w:line="240" w:lineRule="auto"/>
        <w:ind w:firstLine="600"/>
        <w:jc w:val="right"/>
        <w:rPr>
          <w:sz w:val="24"/>
          <w:szCs w:val="24"/>
        </w:rPr>
      </w:pPr>
      <w:r w:rsidRPr="002D3032">
        <w:rPr>
          <w:rStyle w:val="CenturySchoolbook20"/>
          <w:rFonts w:ascii="Times New Roman" w:hAnsi="Times New Roman" w:cs="Times New Roman"/>
          <w:spacing w:val="0"/>
          <w:sz w:val="24"/>
          <w:szCs w:val="24"/>
          <w:lang w:eastAsia="uk-UA"/>
        </w:rPr>
        <w:t xml:space="preserve">Нд </w:t>
      </w:r>
      <w:r w:rsidRPr="002D3032">
        <w:rPr>
          <w:rStyle w:val="CenturySchoolbook17"/>
          <w:rFonts w:ascii="Times New Roman" w:hAnsi="Times New Roman" w:cs="Times New Roman"/>
          <w:sz w:val="24"/>
          <w:szCs w:val="24"/>
          <w:lang w:val="en-US" w:eastAsia="uk-UA"/>
        </w:rPr>
        <w:t>lb</w:t>
      </w:r>
      <w:r w:rsidRPr="00472CCB">
        <w:rPr>
          <w:rStyle w:val="CenturySchoolbook17"/>
          <w:rFonts w:ascii="Times New Roman" w:hAnsi="Times New Roman" w:cs="Times New Roman"/>
          <w:sz w:val="24"/>
          <w:szCs w:val="24"/>
          <w:lang w:eastAsia="uk-UA"/>
        </w:rPr>
        <w:t xml:space="preserve"> </w:t>
      </w:r>
      <w:r w:rsidRPr="002D3032">
        <w:rPr>
          <w:rStyle w:val="CenturySchoolbook17"/>
          <w:rFonts w:ascii="Times New Roman" w:hAnsi="Times New Roman" w:cs="Times New Roman"/>
          <w:sz w:val="24"/>
          <w:szCs w:val="24"/>
          <w:lang w:eastAsia="uk-UA"/>
        </w:rPr>
        <w:t xml:space="preserve">КТИ: </w:t>
      </w:r>
      <w:r w:rsidRPr="002D3032">
        <w:rPr>
          <w:rStyle w:val="CenturySchoolbook20"/>
          <w:rFonts w:ascii="Times New Roman" w:hAnsi="Times New Roman" w:cs="Times New Roman"/>
          <w:spacing w:val="0"/>
          <w:sz w:val="24"/>
          <w:szCs w:val="24"/>
          <w:lang w:eastAsia="uk-UA"/>
        </w:rPr>
        <w:t>периферическая и центральная нервная система.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val="en-US" w:eastAsia="uk-UA"/>
        </w:rPr>
        <w:t>JIT</w:t>
      </w:r>
      <w:r w:rsidRPr="00472CCB">
        <w:rPr>
          <w:rStyle w:val="CenturySchoolbook20"/>
          <w:rFonts w:ascii="Times New Roman" w:hAnsi="Times New Roman" w:cs="Times New Roman"/>
          <w:spacing w:val="0"/>
          <w:sz w:val="24"/>
          <w:szCs w:val="24"/>
          <w:lang w:eastAsia="uk-UA"/>
        </w:rPr>
        <w:t xml:space="preserve">: </w:t>
      </w:r>
      <w:r w:rsidRPr="002D3032">
        <w:rPr>
          <w:rStyle w:val="CenturySchoolbook20"/>
          <w:rFonts w:ascii="Times New Roman" w:hAnsi="Times New Roman" w:cs="Times New Roman"/>
          <w:spacing w:val="0"/>
          <w:sz w:val="24"/>
          <w:szCs w:val="24"/>
          <w:lang w:eastAsia="uk-UA"/>
        </w:rPr>
        <w:t>на тыльно-локтевой поверхности средней фаланги</w:t>
      </w:r>
    </w:p>
    <w:p w:rsidR="00EB2BB4" w:rsidRPr="002D3032" w:rsidRDefault="00EB2BB4" w:rsidP="002D3032">
      <w:pPr>
        <w:pStyle w:val="a7"/>
        <w:numPr>
          <w:ilvl w:val="0"/>
          <w:numId w:val="32"/>
        </w:numPr>
        <w:shd w:val="clear" w:color="auto" w:fill="auto"/>
        <w:tabs>
          <w:tab w:val="left" w:pos="1732"/>
        </w:tabs>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пальца кисти в месте перехода тела кости в основание.</w:t>
      </w:r>
    </w:p>
    <w:p w:rsidR="00EB2BB4" w:rsidRPr="002D3032" w:rsidRDefault="00EB2BB4" w:rsidP="002D3032">
      <w:pPr>
        <w:pStyle w:val="a7"/>
        <w:shd w:val="clear" w:color="auto" w:fill="auto"/>
        <w:spacing w:after="0" w:line="240" w:lineRule="auto"/>
        <w:ind w:firstLine="600"/>
        <w:jc w:val="right"/>
        <w:rPr>
          <w:sz w:val="24"/>
          <w:szCs w:val="24"/>
        </w:rPr>
      </w:pPr>
      <w:r w:rsidRPr="002D3032">
        <w:rPr>
          <w:rStyle w:val="CenturySchoolbook17"/>
          <w:rFonts w:ascii="Times New Roman" w:hAnsi="Times New Roman" w:cs="Times New Roman"/>
          <w:sz w:val="24"/>
          <w:szCs w:val="24"/>
          <w:lang w:eastAsia="uk-UA"/>
        </w:rPr>
        <w:t xml:space="preserve">Нд 1с ТИ: </w:t>
      </w:r>
      <w:r w:rsidRPr="002D3032">
        <w:rPr>
          <w:rStyle w:val="CenturySchoolbook20"/>
          <w:rFonts w:ascii="Times New Roman" w:hAnsi="Times New Roman" w:cs="Times New Roman"/>
          <w:spacing w:val="0"/>
          <w:sz w:val="24"/>
          <w:szCs w:val="24"/>
          <w:lang w:eastAsia="uk-UA"/>
        </w:rPr>
        <w:t>оболочки спинного и головного мозга.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val="en-US" w:eastAsia="uk-UA"/>
        </w:rPr>
        <w:t>JIT</w:t>
      </w:r>
      <w:r w:rsidRPr="00472CCB">
        <w:rPr>
          <w:rStyle w:val="CenturySchoolbook20"/>
          <w:rFonts w:ascii="Times New Roman" w:hAnsi="Times New Roman" w:cs="Times New Roman"/>
          <w:spacing w:val="0"/>
          <w:sz w:val="24"/>
          <w:szCs w:val="24"/>
          <w:lang w:eastAsia="uk-UA"/>
        </w:rPr>
        <w:t xml:space="preserve">: </w:t>
      </w:r>
      <w:r w:rsidRPr="002D3032">
        <w:rPr>
          <w:rStyle w:val="CenturySchoolbook20"/>
          <w:rFonts w:ascii="Times New Roman" w:hAnsi="Times New Roman" w:cs="Times New Roman"/>
          <w:spacing w:val="0"/>
          <w:sz w:val="24"/>
          <w:szCs w:val="24"/>
          <w:lang w:eastAsia="uk-UA"/>
        </w:rPr>
        <w:t>на тыльно-локтевой поверхности проксимальной фаланги 2 пальца кисти в месте перехода тела кости в головку.</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Нд 2 ТИ: шейные и грудные сегменты и корешки спинного мозга.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val="en-US" w:eastAsia="uk-UA"/>
        </w:rPr>
        <w:t>JIT</w:t>
      </w:r>
      <w:r w:rsidRPr="00472CCB">
        <w:rPr>
          <w:rStyle w:val="CenturySchoolbook20"/>
          <w:rFonts w:ascii="Times New Roman" w:hAnsi="Times New Roman" w:cs="Times New Roman"/>
          <w:spacing w:val="0"/>
          <w:sz w:val="24"/>
          <w:szCs w:val="24"/>
          <w:lang w:eastAsia="uk-UA"/>
        </w:rPr>
        <w:t xml:space="preserve">: </w:t>
      </w:r>
      <w:r w:rsidRPr="002D3032">
        <w:rPr>
          <w:rStyle w:val="CenturySchoolbook20"/>
          <w:rFonts w:ascii="Times New Roman" w:hAnsi="Times New Roman" w:cs="Times New Roman"/>
          <w:spacing w:val="0"/>
          <w:sz w:val="24"/>
          <w:szCs w:val="24"/>
          <w:lang w:eastAsia="uk-UA"/>
        </w:rPr>
        <w:t>на тыльно-локтевой поверхности проксимальной фаланги 2 пальца кисти в месте перехода тела кости в основание.</w:t>
      </w:r>
    </w:p>
    <w:p w:rsidR="00EB2BB4" w:rsidRPr="002D3032" w:rsidRDefault="00EB2BB4" w:rsidP="002D3032">
      <w:pPr>
        <w:pStyle w:val="a7"/>
        <w:shd w:val="clear" w:color="auto" w:fill="auto"/>
        <w:spacing w:after="0" w:line="240" w:lineRule="auto"/>
        <w:ind w:firstLine="600"/>
        <w:jc w:val="right"/>
        <w:rPr>
          <w:sz w:val="24"/>
          <w:szCs w:val="24"/>
        </w:rPr>
      </w:pPr>
      <w:r w:rsidRPr="002D3032">
        <w:rPr>
          <w:rStyle w:val="CenturySchoolbook20"/>
          <w:rFonts w:ascii="Times New Roman" w:hAnsi="Times New Roman" w:cs="Times New Roman"/>
          <w:spacing w:val="0"/>
          <w:sz w:val="24"/>
          <w:szCs w:val="24"/>
          <w:lang w:eastAsia="uk-UA"/>
        </w:rPr>
        <w:t>Нд 3 ТИ: ствол головного мозга и большой мозг.</w:t>
      </w:r>
    </w:p>
    <w:p w:rsidR="00EB2BB4" w:rsidRPr="002D3032" w:rsidRDefault="00BC487F" w:rsidP="002D3032">
      <w:pPr>
        <w:framePr w:h="9269"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790950" cy="5886450"/>
            <wp:effectExtent l="1905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9" cstate="print"/>
                    <a:srcRect/>
                    <a:stretch>
                      <a:fillRect/>
                    </a:stretch>
                  </pic:blipFill>
                  <pic:spPr bwMode="auto">
                    <a:xfrm>
                      <a:off x="0" y="0"/>
                      <a:ext cx="3790950" cy="588645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658"/>
        <w:gridCol w:w="754"/>
        <w:gridCol w:w="4963"/>
      </w:tblGrid>
      <w:tr w:rsidR="00EB2BB4" w:rsidRPr="002D3032">
        <w:trPr>
          <w:trHeight w:hRule="exact" w:val="499"/>
          <w:jc w:val="center"/>
        </w:trPr>
        <w:tc>
          <w:tcPr>
            <w:tcW w:w="658" w:type="dxa"/>
            <w:shd w:val="clear" w:color="auto" w:fill="FFFFFF"/>
          </w:tcPr>
          <w:p w:rsidR="00EB2BB4" w:rsidRPr="002D3032" w:rsidRDefault="00EB2BB4" w:rsidP="002D3032">
            <w:pPr>
              <w:framePr w:w="6374" w:wrap="notBeside" w:vAnchor="text" w:hAnchor="text" w:xAlign="center" w:y="1"/>
              <w:ind w:firstLine="600"/>
              <w:rPr>
                <w:rFonts w:ascii="Times New Roman" w:hAnsi="Times New Roman" w:cs="Times New Roman"/>
              </w:rPr>
            </w:pPr>
          </w:p>
        </w:tc>
        <w:tc>
          <w:tcPr>
            <w:tcW w:w="754" w:type="dxa"/>
            <w:shd w:val="clear" w:color="auto" w:fill="FFFFFF"/>
          </w:tcPr>
          <w:p w:rsidR="00EB2BB4" w:rsidRPr="002D3032" w:rsidRDefault="00EB2BB4" w:rsidP="002D3032">
            <w:pPr>
              <w:pStyle w:val="a7"/>
              <w:framePr w:w="6374" w:wrap="notBeside" w:vAnchor="text" w:hAnchor="text" w:xAlign="center" w:y="1"/>
              <w:shd w:val="clear" w:color="auto" w:fill="auto"/>
              <w:spacing w:after="0" w:line="240" w:lineRule="auto"/>
              <w:ind w:firstLine="600"/>
              <w:jc w:val="right"/>
              <w:rPr>
                <w:sz w:val="24"/>
                <w:szCs w:val="24"/>
              </w:rPr>
            </w:pPr>
            <w:r w:rsidRPr="002D3032">
              <w:rPr>
                <w:rStyle w:val="CenturySchoolbook19"/>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a7"/>
              <w:framePr w:w="637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тыльно-локтевой поверхности 2 пястной кости в месте перехода тела кости в головку.</w:t>
            </w:r>
          </w:p>
        </w:tc>
      </w:tr>
      <w:tr w:rsidR="00EB2BB4" w:rsidRPr="002D3032">
        <w:trPr>
          <w:trHeight w:hRule="exact" w:val="720"/>
          <w:jc w:val="center"/>
        </w:trPr>
        <w:tc>
          <w:tcPr>
            <w:tcW w:w="658" w:type="dxa"/>
            <w:shd w:val="clear" w:color="auto" w:fill="FFFFFF"/>
          </w:tcPr>
          <w:p w:rsidR="00EB2BB4" w:rsidRPr="002D3032" w:rsidRDefault="00EB2BB4" w:rsidP="002D3032">
            <w:pPr>
              <w:pStyle w:val="a7"/>
              <w:framePr w:w="637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Нд За</w:t>
            </w:r>
          </w:p>
        </w:tc>
        <w:tc>
          <w:tcPr>
            <w:tcW w:w="754" w:type="dxa"/>
            <w:shd w:val="clear" w:color="auto" w:fill="FFFFFF"/>
          </w:tcPr>
          <w:p w:rsidR="00EB2BB4" w:rsidRPr="002D3032" w:rsidRDefault="00EB2BB4" w:rsidP="002D3032">
            <w:pPr>
              <w:pStyle w:val="a7"/>
              <w:framePr w:w="6374" w:wrap="notBeside" w:vAnchor="text" w:hAnchor="text" w:xAlign="center" w:y="1"/>
              <w:shd w:val="clear" w:color="auto" w:fill="auto"/>
              <w:spacing w:after="0" w:line="240" w:lineRule="auto"/>
              <w:ind w:firstLine="600"/>
              <w:jc w:val="right"/>
              <w:rPr>
                <w:sz w:val="24"/>
                <w:szCs w:val="24"/>
              </w:rPr>
            </w:pPr>
            <w:r w:rsidRPr="002D3032">
              <w:rPr>
                <w:rStyle w:val="CenturySchoolbook19"/>
                <w:rFonts w:ascii="Times New Roman" w:hAnsi="Times New Roman" w:cs="Times New Roman"/>
                <w:sz w:val="24"/>
                <w:szCs w:val="24"/>
                <w:lang w:eastAsia="uk-UA"/>
              </w:rPr>
              <w:t>КТИ:</w:t>
            </w:r>
          </w:p>
        </w:tc>
        <w:tc>
          <w:tcPr>
            <w:tcW w:w="4963" w:type="dxa"/>
            <w:shd w:val="clear" w:color="auto" w:fill="FFFFFF"/>
          </w:tcPr>
          <w:p w:rsidR="00EB2BB4" w:rsidRPr="002D3032" w:rsidRDefault="00EB2BB4" w:rsidP="002D3032">
            <w:pPr>
              <w:pStyle w:val="a7"/>
              <w:framePr w:w="637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парасимпатические (внутричерепные) ганглии головы (ресничный, крылонебный, слуховой, под- нижнечелюстной).</w:t>
            </w:r>
          </w:p>
        </w:tc>
      </w:tr>
      <w:tr w:rsidR="00EB2BB4" w:rsidRPr="002D3032">
        <w:trPr>
          <w:trHeight w:hRule="exact" w:val="480"/>
          <w:jc w:val="center"/>
        </w:trPr>
        <w:tc>
          <w:tcPr>
            <w:tcW w:w="658" w:type="dxa"/>
            <w:shd w:val="clear" w:color="auto" w:fill="FFFFFF"/>
          </w:tcPr>
          <w:p w:rsidR="00EB2BB4" w:rsidRPr="002D3032" w:rsidRDefault="00EB2BB4" w:rsidP="002D3032">
            <w:pPr>
              <w:framePr w:w="6374" w:wrap="notBeside" w:vAnchor="text" w:hAnchor="text" w:xAlign="center" w:y="1"/>
              <w:ind w:firstLine="600"/>
              <w:rPr>
                <w:rFonts w:ascii="Times New Roman" w:hAnsi="Times New Roman" w:cs="Times New Roman"/>
              </w:rPr>
            </w:pPr>
          </w:p>
        </w:tc>
        <w:tc>
          <w:tcPr>
            <w:tcW w:w="754" w:type="dxa"/>
            <w:shd w:val="clear" w:color="auto" w:fill="FFFFFF"/>
          </w:tcPr>
          <w:p w:rsidR="00EB2BB4" w:rsidRPr="002D3032" w:rsidRDefault="00EB2BB4" w:rsidP="002D3032">
            <w:pPr>
              <w:pStyle w:val="a7"/>
              <w:framePr w:w="6374" w:wrap="notBeside" w:vAnchor="text" w:hAnchor="text" w:xAlign="center" w:y="1"/>
              <w:shd w:val="clear" w:color="auto" w:fill="auto"/>
              <w:spacing w:after="0" w:line="240" w:lineRule="auto"/>
              <w:ind w:firstLine="600"/>
              <w:jc w:val="right"/>
              <w:rPr>
                <w:sz w:val="24"/>
                <w:szCs w:val="24"/>
              </w:rPr>
            </w:pPr>
            <w:r w:rsidRPr="002D3032">
              <w:rPr>
                <w:rStyle w:val="CenturySchoolbook19"/>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a7"/>
              <w:framePr w:w="637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средине тыльно-локтевой поверхности тела 2 пястной кости.</w:t>
            </w:r>
          </w:p>
        </w:tc>
      </w:tr>
      <w:tr w:rsidR="00EB2BB4" w:rsidRPr="002D3032">
        <w:trPr>
          <w:trHeight w:hRule="exact" w:val="293"/>
          <w:jc w:val="center"/>
        </w:trPr>
        <w:tc>
          <w:tcPr>
            <w:tcW w:w="658" w:type="dxa"/>
            <w:shd w:val="clear" w:color="auto" w:fill="FFFFFF"/>
          </w:tcPr>
          <w:p w:rsidR="00EB2BB4" w:rsidRPr="002D3032" w:rsidRDefault="00EB2BB4" w:rsidP="002D3032">
            <w:pPr>
              <w:pStyle w:val="a7"/>
              <w:framePr w:w="6374"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Нд 4</w:t>
            </w:r>
          </w:p>
        </w:tc>
        <w:tc>
          <w:tcPr>
            <w:tcW w:w="754" w:type="dxa"/>
            <w:shd w:val="clear" w:color="auto" w:fill="FFFFFF"/>
          </w:tcPr>
          <w:p w:rsidR="00EB2BB4" w:rsidRPr="002D3032" w:rsidRDefault="00EB2BB4" w:rsidP="002D3032">
            <w:pPr>
              <w:pStyle w:val="a7"/>
              <w:framePr w:w="6374" w:wrap="notBeside" w:vAnchor="text" w:hAnchor="text" w:xAlign="center" w:y="1"/>
              <w:shd w:val="clear" w:color="auto" w:fill="auto"/>
              <w:spacing w:after="0" w:line="240" w:lineRule="auto"/>
              <w:ind w:firstLine="600"/>
              <w:jc w:val="right"/>
              <w:rPr>
                <w:sz w:val="24"/>
                <w:szCs w:val="24"/>
              </w:rPr>
            </w:pPr>
            <w:r w:rsidRPr="002D3032">
              <w:rPr>
                <w:rStyle w:val="CenturySchoolbook19"/>
                <w:rFonts w:ascii="Times New Roman" w:hAnsi="Times New Roman" w:cs="Times New Roman"/>
                <w:sz w:val="24"/>
                <w:szCs w:val="24"/>
                <w:lang w:eastAsia="uk-UA"/>
              </w:rPr>
              <w:t>КТИ:</w:t>
            </w:r>
          </w:p>
        </w:tc>
        <w:tc>
          <w:tcPr>
            <w:tcW w:w="4963" w:type="dxa"/>
            <w:shd w:val="clear" w:color="auto" w:fill="FFFFFF"/>
          </w:tcPr>
          <w:p w:rsidR="00EB2BB4" w:rsidRPr="002D3032" w:rsidRDefault="00EB2BB4" w:rsidP="002D3032">
            <w:pPr>
              <w:pStyle w:val="a7"/>
              <w:framePr w:w="637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черепномозговые нервы.</w:t>
            </w:r>
          </w:p>
        </w:tc>
      </w:tr>
      <w:tr w:rsidR="00EB2BB4" w:rsidRPr="002D3032">
        <w:trPr>
          <w:trHeight w:hRule="exact" w:val="427"/>
          <w:jc w:val="center"/>
        </w:trPr>
        <w:tc>
          <w:tcPr>
            <w:tcW w:w="658" w:type="dxa"/>
            <w:shd w:val="clear" w:color="auto" w:fill="FFFFFF"/>
          </w:tcPr>
          <w:p w:rsidR="00EB2BB4" w:rsidRPr="002D3032" w:rsidRDefault="00EB2BB4" w:rsidP="002D3032">
            <w:pPr>
              <w:framePr w:w="6374" w:wrap="notBeside" w:vAnchor="text" w:hAnchor="text" w:xAlign="center" w:y="1"/>
              <w:ind w:firstLine="600"/>
              <w:rPr>
                <w:rFonts w:ascii="Times New Roman" w:hAnsi="Times New Roman" w:cs="Times New Roman"/>
              </w:rPr>
            </w:pPr>
          </w:p>
        </w:tc>
        <w:tc>
          <w:tcPr>
            <w:tcW w:w="754" w:type="dxa"/>
            <w:shd w:val="clear" w:color="auto" w:fill="FFFFFF"/>
          </w:tcPr>
          <w:p w:rsidR="00EB2BB4" w:rsidRPr="002D3032" w:rsidRDefault="00EB2BB4" w:rsidP="002D3032">
            <w:pPr>
              <w:pStyle w:val="a7"/>
              <w:framePr w:w="6374" w:wrap="notBeside" w:vAnchor="text" w:hAnchor="text" w:xAlign="center" w:y="1"/>
              <w:shd w:val="clear" w:color="auto" w:fill="auto"/>
              <w:spacing w:after="0" w:line="240" w:lineRule="auto"/>
              <w:ind w:firstLine="600"/>
              <w:jc w:val="right"/>
              <w:rPr>
                <w:sz w:val="24"/>
                <w:szCs w:val="24"/>
              </w:rPr>
            </w:pPr>
            <w:r w:rsidRPr="002D3032">
              <w:rPr>
                <w:rStyle w:val="CenturySchoolbook19"/>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a7"/>
              <w:framePr w:w="6374"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тыльно-локтевой поверхности 2 пястной кости в месте перехода тела кости в основание.</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331"/>
        <w:keepNext/>
        <w:keepLines/>
        <w:shd w:val="clear" w:color="auto" w:fill="auto"/>
        <w:spacing w:after="0" w:line="240" w:lineRule="auto"/>
        <w:ind w:firstLine="600"/>
        <w:rPr>
          <w:sz w:val="24"/>
          <w:szCs w:val="24"/>
        </w:rPr>
      </w:pPr>
      <w:bookmarkStart w:id="60" w:name="bookmark60"/>
      <w:r w:rsidRPr="002D3032">
        <w:rPr>
          <w:rStyle w:val="33CenturySchoolbook4"/>
          <w:rFonts w:ascii="Times New Roman" w:hAnsi="Times New Roman" w:cs="Times New Roman"/>
          <w:sz w:val="24"/>
          <w:szCs w:val="24"/>
          <w:lang w:eastAsia="uk-UA"/>
        </w:rPr>
        <w:t>Репрезенативные БАТ меридиана кровообращения (перикарда)</w:t>
      </w:r>
      <w:bookmarkEnd w:id="60"/>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В ЭАФ меридиан кровообращения насчитывает 36 БАТ, используемых в диагностике и терапии заболеваний сердечно-сосудистой системы.</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В классической восточной медицине этому меридиану уделяется особое внимание, так как меридиан перикарда «... не имея собственной формы, ни собственной функции, покрывает и защищает сердце - стержневой орган, и в то же время выполняет команды сердца».</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14"/>
          <w:rFonts w:ascii="Times New Roman" w:hAnsi="Times New Roman" w:cs="Times New Roman"/>
          <w:sz w:val="24"/>
          <w:szCs w:val="24"/>
          <w:lang w:eastAsia="uk-UA"/>
        </w:rPr>
        <w:lastRenderedPageBreak/>
        <w:t>Основные анатомические ориентиры путей следования меридиана кровообращения:</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6"/>
          <w:rFonts w:ascii="Times New Roman" w:hAnsi="Times New Roman" w:cs="Times New Roman"/>
          <w:sz w:val="24"/>
          <w:szCs w:val="24"/>
          <w:lang w:eastAsia="uk-UA"/>
        </w:rPr>
        <w:t>Основной путь следования</w:t>
      </w:r>
      <w:r w:rsidRPr="002D3032">
        <w:rPr>
          <w:rStyle w:val="CenturySchoolbook19"/>
          <w:rFonts w:ascii="Times New Roman" w:hAnsi="Times New Roman" w:cs="Times New Roman"/>
          <w:sz w:val="24"/>
          <w:szCs w:val="24"/>
          <w:lang w:eastAsia="uk-UA"/>
        </w:rPr>
        <w:t xml:space="preserve"> меридиана кровообращения начинается из точки переднего срединного меридиана 17 «тянь- чжун» соответствующую в ЭАФ точке бронхов. Из данной точки, расположенной в центре грудины (на уровне 5 грудинно-реберного сочленения), меридиан направляется горизонтально к соску, образует латерально и книзу от соска небольшую петлю, поднимается вдоль наружнего края большой грудной мышцы и выходит в своей первой точке «тянь-чи» - точке тревоги кровообращения, расположенной на нижнем крае 4 ребра, между сосковой и передней подмышечной линией.</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 xml:space="preserve">Далее проходит через новую точку, открытую в ЭАФ - подмышечное лимфатическое сплетение, лимфоотток от грудных желез </w:t>
      </w:r>
      <w:r w:rsidRPr="002D3032">
        <w:rPr>
          <w:rStyle w:val="CenturySchoolbook18"/>
          <w:rFonts w:ascii="Times New Roman" w:hAnsi="Times New Roman" w:cs="Times New Roman"/>
          <w:sz w:val="24"/>
          <w:szCs w:val="24"/>
          <w:lang w:eastAsia="uk-UA"/>
        </w:rPr>
        <w:t xml:space="preserve">(Кр 1а), </w:t>
      </w:r>
      <w:r w:rsidRPr="002D3032">
        <w:rPr>
          <w:rStyle w:val="CenturySchoolbook19"/>
          <w:rFonts w:ascii="Times New Roman" w:hAnsi="Times New Roman" w:cs="Times New Roman"/>
          <w:sz w:val="24"/>
          <w:szCs w:val="24"/>
          <w:lang w:eastAsia="uk-UA"/>
        </w:rPr>
        <w:t xml:space="preserve">расположенную на переднем крае дельтовидной мышцы (М. </w:t>
      </w:r>
      <w:r w:rsidRPr="002D3032">
        <w:rPr>
          <w:rStyle w:val="CenturySchoolbook19"/>
          <w:rFonts w:ascii="Times New Roman" w:hAnsi="Times New Roman" w:cs="Times New Roman"/>
          <w:sz w:val="24"/>
          <w:szCs w:val="24"/>
          <w:lang w:val="en-US" w:eastAsia="uk-UA"/>
        </w:rPr>
        <w:t>deltoideus</w:t>
      </w:r>
      <w:r w:rsidRPr="00472CCB">
        <w:rPr>
          <w:rStyle w:val="CenturySchoolbook19"/>
          <w:rFonts w:ascii="Times New Roman" w:hAnsi="Times New Roman" w:cs="Times New Roman"/>
          <w:sz w:val="24"/>
          <w:szCs w:val="24"/>
          <w:lang w:eastAsia="uk-UA"/>
        </w:rPr>
        <w:t xml:space="preserve">) </w:t>
      </w:r>
      <w:r w:rsidRPr="002D3032">
        <w:rPr>
          <w:rStyle w:val="CenturySchoolbook19"/>
          <w:rFonts w:ascii="Times New Roman" w:hAnsi="Times New Roman" w:cs="Times New Roman"/>
          <w:sz w:val="24"/>
          <w:szCs w:val="24"/>
          <w:lang w:eastAsia="uk-UA"/>
        </w:rPr>
        <w:t>у нижнего края ключично-акромиального сочленения, затем выходит на переднюю поверхность плечевой кости, на</w:t>
      </w:r>
    </w:p>
    <w:p w:rsidR="00EB2BB4" w:rsidRPr="002D3032" w:rsidRDefault="00EB2BB4" w:rsidP="002D3032">
      <w:pPr>
        <w:pStyle w:val="a7"/>
        <w:numPr>
          <w:ilvl w:val="0"/>
          <w:numId w:val="33"/>
        </w:numPr>
        <w:shd w:val="clear" w:color="auto" w:fill="auto"/>
        <w:tabs>
          <w:tab w:val="left" w:pos="233"/>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 xml:space="preserve">цуня ниже подмышечной складки, между головками двухглавой мышцы плеча (М. </w:t>
      </w:r>
      <w:r w:rsidRPr="002D3032">
        <w:rPr>
          <w:rStyle w:val="CenturySchoolbook19"/>
          <w:rFonts w:ascii="Times New Roman" w:hAnsi="Times New Roman" w:cs="Times New Roman"/>
          <w:sz w:val="24"/>
          <w:szCs w:val="24"/>
          <w:lang w:val="en-US" w:eastAsia="uk-UA"/>
        </w:rPr>
        <w:t>biceps</w:t>
      </w:r>
      <w:r w:rsidRPr="00472CCB">
        <w:rPr>
          <w:rStyle w:val="CenturySchoolbook19"/>
          <w:rFonts w:ascii="Times New Roman" w:hAnsi="Times New Roman" w:cs="Times New Roman"/>
          <w:sz w:val="24"/>
          <w:szCs w:val="24"/>
          <w:lang w:eastAsia="uk-UA"/>
        </w:rPr>
        <w:t xml:space="preserve"> </w:t>
      </w:r>
      <w:r w:rsidRPr="002D3032">
        <w:rPr>
          <w:rStyle w:val="CenturySchoolbook19"/>
          <w:rFonts w:ascii="Times New Roman" w:hAnsi="Times New Roman" w:cs="Times New Roman"/>
          <w:sz w:val="24"/>
          <w:szCs w:val="24"/>
          <w:lang w:val="en-US" w:eastAsia="uk-UA"/>
        </w:rPr>
        <w:t>brachii</w:t>
      </w:r>
      <w:r w:rsidRPr="00472CCB">
        <w:rPr>
          <w:rStyle w:val="CenturySchoolbook19"/>
          <w:rFonts w:ascii="Times New Roman" w:hAnsi="Times New Roman" w:cs="Times New Roman"/>
          <w:sz w:val="24"/>
          <w:szCs w:val="24"/>
          <w:lang w:eastAsia="uk-UA"/>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 xml:space="preserve">Спускаясь вниз по внутренней поверхности плеча, достигает центра локтевого сгиба и переходит на предплечье, следуя между мышцами лучевого сгибателя кисти (М. </w:t>
      </w:r>
      <w:r w:rsidRPr="002D3032">
        <w:rPr>
          <w:rStyle w:val="72"/>
          <w:sz w:val="24"/>
          <w:szCs w:val="24"/>
          <w:lang w:val="en-US" w:eastAsia="uk-UA"/>
        </w:rPr>
        <w:t>flexor</w:t>
      </w:r>
      <w:r w:rsidRPr="00472CCB">
        <w:rPr>
          <w:rStyle w:val="72"/>
          <w:sz w:val="24"/>
          <w:szCs w:val="24"/>
          <w:lang w:eastAsia="uk-UA"/>
        </w:rPr>
        <w:t xml:space="preserve"> </w:t>
      </w:r>
      <w:r w:rsidRPr="002D3032">
        <w:rPr>
          <w:rStyle w:val="72"/>
          <w:sz w:val="24"/>
          <w:szCs w:val="24"/>
          <w:lang w:val="en-US" w:eastAsia="uk-UA"/>
        </w:rPr>
        <w:t>capri</w:t>
      </w:r>
      <w:r w:rsidRPr="00472CCB">
        <w:rPr>
          <w:rStyle w:val="72"/>
          <w:sz w:val="24"/>
          <w:szCs w:val="24"/>
          <w:lang w:eastAsia="uk-UA"/>
        </w:rPr>
        <w:t xml:space="preserve"> </w:t>
      </w:r>
      <w:r w:rsidRPr="002D3032">
        <w:rPr>
          <w:rStyle w:val="72"/>
          <w:sz w:val="24"/>
          <w:szCs w:val="24"/>
          <w:lang w:val="en-US" w:eastAsia="uk-UA"/>
        </w:rPr>
        <w:t>radialis</w:t>
      </w:r>
      <w:r w:rsidRPr="00472CCB">
        <w:rPr>
          <w:rStyle w:val="72"/>
          <w:sz w:val="24"/>
          <w:szCs w:val="24"/>
          <w:lang w:eastAsia="uk-UA"/>
        </w:rPr>
        <w:t xml:space="preserve">) </w:t>
      </w:r>
      <w:r w:rsidRPr="002D3032">
        <w:rPr>
          <w:rStyle w:val="72"/>
          <w:sz w:val="24"/>
          <w:szCs w:val="24"/>
          <w:lang w:eastAsia="uk-UA"/>
        </w:rPr>
        <w:t xml:space="preserve">и длинным ладонным сгибателем (М. </w:t>
      </w:r>
      <w:r w:rsidRPr="002D3032">
        <w:rPr>
          <w:rStyle w:val="72"/>
          <w:sz w:val="24"/>
          <w:szCs w:val="24"/>
          <w:lang w:val="en-US" w:eastAsia="uk-UA"/>
        </w:rPr>
        <w:t>palmaris</w:t>
      </w:r>
      <w:r w:rsidRPr="00472CCB">
        <w:rPr>
          <w:rStyle w:val="72"/>
          <w:sz w:val="24"/>
          <w:szCs w:val="24"/>
          <w:lang w:eastAsia="uk-UA"/>
        </w:rPr>
        <w:t xml:space="preserve"> </w:t>
      </w:r>
      <w:r w:rsidRPr="002D3032">
        <w:rPr>
          <w:rStyle w:val="72"/>
          <w:sz w:val="24"/>
          <w:szCs w:val="24"/>
          <w:lang w:val="en-US" w:eastAsia="uk-UA"/>
        </w:rPr>
        <w:t>longus</w:t>
      </w:r>
      <w:r w:rsidRPr="00472CCB">
        <w:rPr>
          <w:rStyle w:val="72"/>
          <w:sz w:val="24"/>
          <w:szCs w:val="24"/>
          <w:lang w:eastAsia="uk-UA"/>
        </w:rPr>
        <w:t xml:space="preserve">) </w:t>
      </w:r>
      <w:r w:rsidRPr="002D3032">
        <w:rPr>
          <w:rStyle w:val="72"/>
          <w:sz w:val="24"/>
          <w:szCs w:val="24"/>
          <w:lang w:eastAsia="uk-UA"/>
        </w:rPr>
        <w:t>к ладонной поверхности лучезапястного сустава.</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 xml:space="preserve">На ладонной поверхности лучезапястного сустава меридиан кровообращения проходит между лучевой </w:t>
      </w:r>
      <w:r w:rsidRPr="00472CCB">
        <w:rPr>
          <w:rStyle w:val="72"/>
          <w:sz w:val="24"/>
          <w:szCs w:val="24"/>
          <w:lang w:eastAsia="uk-UA"/>
        </w:rPr>
        <w:t>(</w:t>
      </w:r>
      <w:r w:rsidRPr="002D3032">
        <w:rPr>
          <w:rStyle w:val="72"/>
          <w:sz w:val="24"/>
          <w:szCs w:val="24"/>
          <w:lang w:val="en-US" w:eastAsia="uk-UA"/>
        </w:rPr>
        <w:t>Radius</w:t>
      </w:r>
      <w:r w:rsidRPr="00472CCB">
        <w:rPr>
          <w:rStyle w:val="72"/>
          <w:sz w:val="24"/>
          <w:szCs w:val="24"/>
          <w:lang w:eastAsia="uk-UA"/>
        </w:rPr>
        <w:t xml:space="preserve">) </w:t>
      </w:r>
      <w:r w:rsidRPr="002D3032">
        <w:rPr>
          <w:rStyle w:val="72"/>
          <w:sz w:val="24"/>
          <w:szCs w:val="24"/>
          <w:lang w:eastAsia="uk-UA"/>
        </w:rPr>
        <w:t xml:space="preserve">и полулунной </w:t>
      </w:r>
      <w:r w:rsidRPr="00472CCB">
        <w:rPr>
          <w:rStyle w:val="72"/>
          <w:sz w:val="24"/>
          <w:szCs w:val="24"/>
          <w:lang w:eastAsia="uk-UA"/>
        </w:rPr>
        <w:t>(</w:t>
      </w:r>
      <w:r w:rsidRPr="002D3032">
        <w:rPr>
          <w:rStyle w:val="72"/>
          <w:sz w:val="24"/>
          <w:szCs w:val="24"/>
          <w:lang w:val="en-US" w:eastAsia="uk-UA"/>
        </w:rPr>
        <w:t>Os</w:t>
      </w:r>
      <w:r w:rsidRPr="00472CCB">
        <w:rPr>
          <w:rStyle w:val="72"/>
          <w:sz w:val="24"/>
          <w:szCs w:val="24"/>
          <w:lang w:eastAsia="uk-UA"/>
        </w:rPr>
        <w:t xml:space="preserve"> </w:t>
      </w:r>
      <w:r w:rsidRPr="002D3032">
        <w:rPr>
          <w:rStyle w:val="72"/>
          <w:sz w:val="24"/>
          <w:szCs w:val="24"/>
          <w:lang w:val="en-US" w:eastAsia="uk-UA"/>
        </w:rPr>
        <w:t>lunatum</w:t>
      </w:r>
      <w:r w:rsidRPr="00472CCB">
        <w:rPr>
          <w:rStyle w:val="72"/>
          <w:sz w:val="24"/>
          <w:szCs w:val="24"/>
          <w:lang w:eastAsia="uk-UA"/>
        </w:rPr>
        <w:t xml:space="preserve">) </w:t>
      </w:r>
      <w:r w:rsidRPr="002D3032">
        <w:rPr>
          <w:rStyle w:val="72"/>
          <w:sz w:val="24"/>
          <w:szCs w:val="24"/>
          <w:lang w:eastAsia="uk-UA"/>
        </w:rPr>
        <w:t xml:space="preserve">костями, межзапястный сустав, образованный головчатой </w:t>
      </w:r>
      <w:r w:rsidRPr="00472CCB">
        <w:rPr>
          <w:rStyle w:val="72"/>
          <w:sz w:val="24"/>
          <w:szCs w:val="24"/>
          <w:lang w:eastAsia="uk-UA"/>
        </w:rPr>
        <w:t>(</w:t>
      </w:r>
      <w:r w:rsidRPr="002D3032">
        <w:rPr>
          <w:rStyle w:val="72"/>
          <w:sz w:val="24"/>
          <w:szCs w:val="24"/>
          <w:lang w:val="en-US" w:eastAsia="uk-UA"/>
        </w:rPr>
        <w:t>Os</w:t>
      </w:r>
      <w:r w:rsidRPr="00472CCB">
        <w:rPr>
          <w:rStyle w:val="72"/>
          <w:sz w:val="24"/>
          <w:szCs w:val="24"/>
          <w:lang w:eastAsia="uk-UA"/>
        </w:rPr>
        <w:t xml:space="preserve"> </w:t>
      </w:r>
      <w:r w:rsidRPr="002D3032">
        <w:rPr>
          <w:rStyle w:val="72"/>
          <w:sz w:val="24"/>
          <w:szCs w:val="24"/>
          <w:lang w:val="en-US" w:eastAsia="uk-UA"/>
        </w:rPr>
        <w:t>capitatum</w:t>
      </w:r>
      <w:r w:rsidRPr="00472CCB">
        <w:rPr>
          <w:rStyle w:val="72"/>
          <w:sz w:val="24"/>
          <w:szCs w:val="24"/>
          <w:lang w:eastAsia="uk-UA"/>
        </w:rPr>
        <w:t xml:space="preserve">) </w:t>
      </w:r>
      <w:r w:rsidRPr="002D3032">
        <w:rPr>
          <w:rStyle w:val="72"/>
          <w:sz w:val="24"/>
          <w:szCs w:val="24"/>
          <w:lang w:eastAsia="uk-UA"/>
        </w:rPr>
        <w:t>и полулунной костями, 3-й запястнопястный сустав и пястную кость и выходит сквозь ладонь на тыльно-лучевую поверхность проксимальной фаланги 3-го пальца кисти в месте перехода тела кости в основание.</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Проходя фаланги 3-го пальца кисти по его тыльно-лучевой поверхности, меридиан кровообращения заканчивается над бугристостью дистальной фаланги 3-го пальца кисти в собственной точке 9, являющейся в ЭАФ суммарным пунктом всех артерией.</w:t>
      </w:r>
    </w:p>
    <w:p w:rsidR="00EB2BB4" w:rsidRPr="002D3032" w:rsidRDefault="00EB2BB4" w:rsidP="002D3032">
      <w:pPr>
        <w:pStyle w:val="a7"/>
        <w:shd w:val="clear" w:color="auto" w:fill="auto"/>
        <w:spacing w:after="0" w:line="240" w:lineRule="auto"/>
        <w:ind w:firstLine="600"/>
        <w:rPr>
          <w:sz w:val="24"/>
          <w:szCs w:val="24"/>
        </w:rPr>
      </w:pPr>
      <w:r w:rsidRPr="002D3032">
        <w:rPr>
          <w:rStyle w:val="95"/>
          <w:sz w:val="24"/>
          <w:szCs w:val="24"/>
          <w:lang w:eastAsia="uk-UA"/>
        </w:rPr>
        <w:t>Внутренний путь следования</w:t>
      </w:r>
      <w:r w:rsidRPr="002D3032">
        <w:rPr>
          <w:rStyle w:val="72"/>
          <w:sz w:val="24"/>
          <w:szCs w:val="24"/>
          <w:lang w:eastAsia="uk-UA"/>
        </w:rPr>
        <w:t xml:space="preserve"> меридиана кровообращения (перикарда) начинается также, как и его основной ход в точке переднего срединного меридиана «тань-чжун» (в ЭАФ - Зср 17 ТИ Бронхи), направляется вниз, огибает перикард, пересекает диафрагму по средней линии, выходит из точки переднего срединного меридиана 13 «шан-вань» (Пср13ТИ Точка «энергии» желудка и тонкой кишки).</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Далее внутренний ход меридиана совпадает с ходом переднего срединного меридиана и заканчивается в точке «инь-цзяо» (Пер 7 ТТ), расположенной на 1 цунь ниже пупка по передней срединной линии живота, являющейся точкой тревоги эндокринной и урогенитальной систем.</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Наряду с этим, на ладонно-лучевой поверхности 3-й пястной кости в месте перехода тела кости в основание в точке 8 «лао- гун», соответствующей в ЭАФ суммарной точке всех вен, меридиан кровообращения имеет одно ответление, которое идет через основание 4-го пальца кисти к 1 точке меридиана эндокринной системы (тройного обгревателя) Энд 1 ЧСТИ, имеющей в ЭАФ информационно-функциональную взаимосвязь с половыми железами и надпочечниками.</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4"/>
          <w:b/>
          <w:bCs/>
          <w:sz w:val="24"/>
          <w:szCs w:val="24"/>
          <w:lang w:eastAsia="uk-UA"/>
        </w:rPr>
        <w:t>Топографическое расположение БАТ меридиана кровообращения (перикарда) (рис. П1.8, П1.9):</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67"/>
          <w:sz w:val="24"/>
          <w:szCs w:val="24"/>
          <w:lang w:eastAsia="uk-UA"/>
        </w:rPr>
        <w:t xml:space="preserve">Кр 1 ТТ: </w:t>
      </w:r>
      <w:r w:rsidRPr="002D3032">
        <w:rPr>
          <w:rStyle w:val="72"/>
          <w:sz w:val="24"/>
          <w:szCs w:val="24"/>
          <w:lang w:eastAsia="uk-UA"/>
        </w:rPr>
        <w:t>точка тревоги меридиана кровообращения.</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72"/>
          <w:sz w:val="24"/>
          <w:szCs w:val="24"/>
          <w:lang w:val="en-US" w:eastAsia="uk-UA"/>
        </w:rPr>
        <w:t>JIT</w:t>
      </w:r>
      <w:r w:rsidRPr="00472CCB">
        <w:rPr>
          <w:rStyle w:val="72"/>
          <w:sz w:val="24"/>
          <w:szCs w:val="24"/>
          <w:lang w:eastAsia="uk-UA"/>
        </w:rPr>
        <w:t xml:space="preserve">: </w:t>
      </w:r>
      <w:r w:rsidRPr="002D3032">
        <w:rPr>
          <w:rStyle w:val="72"/>
          <w:sz w:val="24"/>
          <w:szCs w:val="24"/>
          <w:lang w:eastAsia="uk-UA"/>
        </w:rPr>
        <w:t>на нижнем крае 4 ребра, между сосковой и передней подмышечной линиями.</w:t>
      </w:r>
    </w:p>
    <w:tbl>
      <w:tblPr>
        <w:tblOverlap w:val="never"/>
        <w:tblW w:w="0" w:type="auto"/>
        <w:jc w:val="center"/>
        <w:tblLayout w:type="fixed"/>
        <w:tblCellMar>
          <w:left w:w="10" w:type="dxa"/>
          <w:right w:w="10" w:type="dxa"/>
        </w:tblCellMar>
        <w:tblLook w:val="0000"/>
      </w:tblPr>
      <w:tblGrid>
        <w:gridCol w:w="682"/>
        <w:gridCol w:w="749"/>
        <w:gridCol w:w="4982"/>
      </w:tblGrid>
      <w:tr w:rsidR="00EB2BB4" w:rsidRPr="002D3032">
        <w:trPr>
          <w:trHeight w:hRule="exact" w:val="936"/>
          <w:jc w:val="center"/>
        </w:trPr>
        <w:tc>
          <w:tcPr>
            <w:tcW w:w="6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val="en-US" w:eastAsia="uk-UA"/>
              </w:rPr>
              <w:lastRenderedPageBreak/>
              <w:t>Kp la</w:t>
            </w:r>
          </w:p>
        </w:tc>
        <w:tc>
          <w:tcPr>
            <w:tcW w:w="749"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подмышечное лимфатическое сплетение, лимфо- отток от грудных (молочных) желез, на переднем крае дельтовидной мышцы у нижнего края ключично-акромиального сочленил.</w:t>
            </w:r>
          </w:p>
        </w:tc>
      </w:tr>
      <w:tr w:rsidR="00EB2BB4" w:rsidRPr="002D3032">
        <w:trPr>
          <w:trHeight w:hRule="exact" w:val="984"/>
          <w:jc w:val="center"/>
        </w:trPr>
        <w:tc>
          <w:tcPr>
            <w:tcW w:w="6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Кр 2</w:t>
            </w:r>
          </w:p>
        </w:tc>
        <w:tc>
          <w:tcPr>
            <w:tcW w:w="749"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2-ТИ:</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плечевой сустав.</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медиальной передней поверхности плечевой кости на 2 цуня ниже подмышечной складки, между головками двухглавой мышцы плеча.</w:t>
            </w:r>
          </w:p>
        </w:tc>
      </w:tr>
      <w:tr w:rsidR="00EB2BB4" w:rsidRPr="002D3032">
        <w:trPr>
          <w:trHeight w:hRule="exact" w:val="552"/>
          <w:jc w:val="center"/>
        </w:trPr>
        <w:tc>
          <w:tcPr>
            <w:tcW w:w="6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КрЗ</w:t>
            </w:r>
          </w:p>
        </w:tc>
        <w:tc>
          <w:tcPr>
            <w:tcW w:w="749"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2-ТИ:</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локтевой сустав, в центре локтевого сгиба.</w:t>
            </w:r>
          </w:p>
        </w:tc>
      </w:tr>
      <w:tr w:rsidR="00EB2BB4" w:rsidRPr="002D3032">
        <w:trPr>
          <w:trHeight w:hRule="exact" w:val="768"/>
          <w:jc w:val="center"/>
        </w:trPr>
        <w:tc>
          <w:tcPr>
            <w:tcW w:w="6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Кр 4*</w:t>
            </w:r>
          </w:p>
        </w:tc>
        <w:tc>
          <w:tcPr>
            <w:tcW w:w="749"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границе верхней и средней третей предплечья, между мышцами лучевого сгибателя кисти и длинным ладонным сгибателем.</w:t>
            </w:r>
          </w:p>
        </w:tc>
      </w:tr>
      <w:tr w:rsidR="00EB2BB4" w:rsidRPr="002D3032">
        <w:trPr>
          <w:trHeight w:hRule="exact" w:val="557"/>
          <w:jc w:val="center"/>
        </w:trPr>
        <w:tc>
          <w:tcPr>
            <w:tcW w:w="6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Кр 5*</w:t>
            </w:r>
          </w:p>
        </w:tc>
        <w:tc>
          <w:tcPr>
            <w:tcW w:w="749"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4 цуня выше верхней линии лучезапястного сустава.</w:t>
            </w:r>
          </w:p>
        </w:tc>
      </w:tr>
      <w:tr w:rsidR="00EB2BB4" w:rsidRPr="002D3032">
        <w:trPr>
          <w:trHeight w:hRule="exact" w:val="542"/>
          <w:jc w:val="center"/>
        </w:trPr>
        <w:tc>
          <w:tcPr>
            <w:tcW w:w="6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Кр 6*</w:t>
            </w:r>
          </w:p>
        </w:tc>
        <w:tc>
          <w:tcPr>
            <w:tcW w:w="749"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3 цуня выше верхней линии лучезапястного сустава.</w:t>
            </w:r>
          </w:p>
        </w:tc>
      </w:tr>
      <w:tr w:rsidR="00EB2BB4" w:rsidRPr="002D3032">
        <w:trPr>
          <w:trHeight w:hRule="exact" w:val="778"/>
          <w:jc w:val="center"/>
        </w:trPr>
        <w:tc>
          <w:tcPr>
            <w:tcW w:w="6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Кр 7</w:t>
            </w:r>
          </w:p>
        </w:tc>
        <w:tc>
          <w:tcPr>
            <w:tcW w:w="749"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венечные артерии.</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ладонной поверхности лучезапястного сустава между лучевой и полулунной костями.</w:t>
            </w:r>
          </w:p>
        </w:tc>
      </w:tr>
      <w:tr w:rsidR="00EB2BB4" w:rsidRPr="002D3032">
        <w:trPr>
          <w:trHeight w:hRule="exact" w:val="984"/>
          <w:jc w:val="center"/>
        </w:trPr>
        <w:tc>
          <w:tcPr>
            <w:tcW w:w="6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Кр 7а</w:t>
            </w:r>
          </w:p>
        </w:tc>
        <w:tc>
          <w:tcPr>
            <w:tcW w:w="749"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коронарное сплетение сердца.</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ладонной поверхности межзапястного сустава, образованного головчатой и полулунной костями, ближе к лучевому краю.</w:t>
            </w:r>
          </w:p>
        </w:tc>
      </w:tr>
      <w:tr w:rsidR="00EB2BB4" w:rsidRPr="002D3032">
        <w:trPr>
          <w:trHeight w:hRule="exact" w:val="768"/>
          <w:jc w:val="center"/>
        </w:trPr>
        <w:tc>
          <w:tcPr>
            <w:tcW w:w="6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Кр 7Ь</w:t>
            </w:r>
          </w:p>
        </w:tc>
        <w:tc>
          <w:tcPr>
            <w:tcW w:w="749"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СТИ:</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лимфатическая система.</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ладонной поверхности 3 запястно-пястного сустава, у его лучевого края.</w:t>
            </w:r>
          </w:p>
        </w:tc>
      </w:tr>
      <w:tr w:rsidR="00EB2BB4" w:rsidRPr="002D3032">
        <w:trPr>
          <w:trHeight w:hRule="exact" w:val="768"/>
          <w:jc w:val="center"/>
        </w:trPr>
        <w:tc>
          <w:tcPr>
            <w:tcW w:w="6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Кр 8</w:t>
            </w:r>
          </w:p>
        </w:tc>
        <w:tc>
          <w:tcPr>
            <w:tcW w:w="749"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СТИ:</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вены.</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ладонно-лучевой поверхности 3 пястной кости в месте перехода тела кости в основание.</w:t>
            </w:r>
          </w:p>
        </w:tc>
      </w:tr>
      <w:tr w:rsidR="00EB2BB4" w:rsidRPr="002D3032">
        <w:trPr>
          <w:trHeight w:hRule="exact" w:val="1219"/>
          <w:jc w:val="center"/>
        </w:trPr>
        <w:tc>
          <w:tcPr>
            <w:tcW w:w="6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Кр 8а</w:t>
            </w:r>
          </w:p>
        </w:tc>
        <w:tc>
          <w:tcPr>
            <w:tcW w:w="749"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грудной лимфатический проток - слева; правый (добавочный) лимфатический проток - справа.</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ладонно-лучевой поверхности 3 пястной кости в месте перехода тела кости в головку.</w:t>
            </w:r>
          </w:p>
        </w:tc>
      </w:tr>
      <w:tr w:rsidR="00EB2BB4" w:rsidRPr="002D3032">
        <w:trPr>
          <w:trHeight w:hRule="exact" w:val="494"/>
          <w:jc w:val="center"/>
        </w:trPr>
        <w:tc>
          <w:tcPr>
            <w:tcW w:w="6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Кр 8Ь</w:t>
            </w:r>
          </w:p>
        </w:tc>
        <w:tc>
          <w:tcPr>
            <w:tcW w:w="749"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лимфатическая цистерна (цистерна грудного лимфатического протока).</w:t>
            </w:r>
          </w:p>
        </w:tc>
      </w:tr>
    </w:tbl>
    <w:p w:rsidR="00EB2BB4" w:rsidRPr="002D3032" w:rsidRDefault="00EB2BB4" w:rsidP="002D3032">
      <w:pPr>
        <w:ind w:firstLine="600"/>
        <w:rPr>
          <w:rFonts w:ascii="Times New Roman" w:hAnsi="Times New Roman" w:cs="Times New Roman"/>
        </w:rPr>
      </w:pPr>
    </w:p>
    <w:p w:rsidR="00EB2BB4" w:rsidRPr="002D3032" w:rsidRDefault="00BC487F" w:rsidP="00C42D9B">
      <w:pPr>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4000500" cy="5619750"/>
            <wp:effectExtent l="1905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0" cstate="print"/>
                    <a:srcRect/>
                    <a:stretch>
                      <a:fillRect/>
                    </a:stretch>
                  </pic:blipFill>
                  <pic:spPr bwMode="auto">
                    <a:xfrm>
                      <a:off x="0" y="0"/>
                      <a:ext cx="4000500" cy="561975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BC487F" w:rsidP="002D3032">
      <w:pPr>
        <w:framePr w:h="9158"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657600" cy="5819775"/>
            <wp:effectExtent l="1905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1" cstate="print"/>
                    <a:srcRect/>
                    <a:stretch>
                      <a:fillRect/>
                    </a:stretch>
                  </pic:blipFill>
                  <pic:spPr bwMode="auto">
                    <a:xfrm>
                      <a:off x="0" y="0"/>
                      <a:ext cx="3657600" cy="581977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sectPr w:rsidR="00EB2BB4" w:rsidRPr="002D3032" w:rsidSect="00C42D9B">
          <w:headerReference w:type="even" r:id="rId52"/>
          <w:headerReference w:type="default" r:id="rId53"/>
          <w:pgSz w:w="11909" w:h="16838"/>
          <w:pgMar w:top="-1084" w:right="1109" w:bottom="1627" w:left="1080" w:header="0" w:footer="708" w:gutter="0"/>
          <w:pgNumType w:start="185"/>
          <w:cols w:space="720"/>
          <w:noEndnote/>
          <w:docGrid w:linePitch="360"/>
        </w:sectPr>
      </w:pPr>
    </w:p>
    <w:tbl>
      <w:tblPr>
        <w:tblOverlap w:val="never"/>
        <w:tblW w:w="0" w:type="auto"/>
        <w:jc w:val="center"/>
        <w:tblLayout w:type="fixed"/>
        <w:tblCellMar>
          <w:left w:w="10" w:type="dxa"/>
          <w:right w:w="10" w:type="dxa"/>
        </w:tblCellMar>
        <w:tblLook w:val="0000"/>
      </w:tblPr>
      <w:tblGrid>
        <w:gridCol w:w="682"/>
        <w:gridCol w:w="734"/>
        <w:gridCol w:w="4963"/>
      </w:tblGrid>
      <w:tr w:rsidR="00EB2BB4" w:rsidRPr="002D3032">
        <w:trPr>
          <w:trHeight w:hRule="exact" w:val="701"/>
          <w:jc w:val="center"/>
        </w:trPr>
        <w:tc>
          <w:tcPr>
            <w:tcW w:w="682" w:type="dxa"/>
            <w:shd w:val="clear" w:color="auto" w:fill="FFFFFF"/>
          </w:tcPr>
          <w:p w:rsidR="00EB2BB4" w:rsidRPr="002D3032" w:rsidRDefault="00EB2BB4" w:rsidP="002D3032">
            <w:pPr>
              <w:framePr w:w="6379" w:wrap="notBeside" w:vAnchor="text" w:hAnchor="text" w:xAlign="center" w:y="1"/>
              <w:ind w:firstLine="600"/>
              <w:rPr>
                <w:rFonts w:ascii="Times New Roman" w:hAnsi="Times New Roman" w:cs="Times New Roman"/>
              </w:rPr>
            </w:pPr>
          </w:p>
        </w:tc>
        <w:tc>
          <w:tcPr>
            <w:tcW w:w="734"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тыльно-лучевой поверхности проксимальной фаланги 3 пальца кисти в месте перехода тела кости в основание.</w:t>
            </w:r>
          </w:p>
        </w:tc>
      </w:tr>
      <w:tr w:rsidR="00EB2BB4" w:rsidRPr="002D3032">
        <w:trPr>
          <w:trHeight w:hRule="exact" w:val="1210"/>
          <w:jc w:val="center"/>
        </w:trPr>
        <w:tc>
          <w:tcPr>
            <w:tcW w:w="682"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Кр 8с</w:t>
            </w:r>
          </w:p>
        </w:tc>
        <w:tc>
          <w:tcPr>
            <w:tcW w:w="734"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брюшная аорта с аортальным брюшным сплетением.</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тыльно-лучевой поверхности проксимальной фаланги 3 пальца кисти в месте перехода тела кости в головку.</w:t>
            </w:r>
          </w:p>
        </w:tc>
      </w:tr>
      <w:tr w:rsidR="00EB2BB4" w:rsidRPr="002D3032">
        <w:trPr>
          <w:trHeight w:hRule="exact" w:val="989"/>
          <w:jc w:val="center"/>
        </w:trPr>
        <w:tc>
          <w:tcPr>
            <w:tcW w:w="682"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Кр </w:t>
            </w:r>
            <w:r w:rsidRPr="002D3032">
              <w:rPr>
                <w:rStyle w:val="39CenturySchoolbook22"/>
                <w:rFonts w:ascii="Times New Roman" w:hAnsi="Times New Roman" w:cs="Times New Roman"/>
                <w:sz w:val="24"/>
                <w:szCs w:val="24"/>
                <w:lang w:val="en-US" w:eastAsia="uk-UA"/>
              </w:rPr>
              <w:t>8d</w:t>
            </w:r>
          </w:p>
        </w:tc>
        <w:tc>
          <w:tcPr>
            <w:tcW w:w="734"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кровообращение.</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тыльно-лучевой поверхности средней фаланги 3 пальца кисти в месте перехода тела кости в основание.</w:t>
            </w:r>
          </w:p>
        </w:tc>
      </w:tr>
      <w:tr w:rsidR="00EB2BB4" w:rsidRPr="002D3032">
        <w:trPr>
          <w:trHeight w:hRule="exact" w:val="1435"/>
          <w:jc w:val="center"/>
        </w:trPr>
        <w:tc>
          <w:tcPr>
            <w:tcW w:w="682"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Кр 8е</w:t>
            </w:r>
          </w:p>
        </w:tc>
        <w:tc>
          <w:tcPr>
            <w:tcW w:w="734"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дуга аорты с сердечным ганглием - справа; грудная аорта с грудным аортальным сплетением - слева.</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тыльно-лучевой поверхности средней фаланги 3 пальца кисти в месте перехода тела кости в головку.</w:t>
            </w:r>
          </w:p>
        </w:tc>
      </w:tr>
      <w:tr w:rsidR="00EB2BB4" w:rsidRPr="002D3032">
        <w:trPr>
          <w:trHeight w:hRule="exact" w:val="763"/>
          <w:jc w:val="center"/>
        </w:trPr>
        <w:tc>
          <w:tcPr>
            <w:tcW w:w="682"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Кр </w:t>
            </w:r>
            <w:smartTag w:uri="urn:schemas-microsoft-com:office:smarttags" w:element="metricconverter">
              <w:smartTagPr>
                <w:attr w:name="ProductID" w:val="8f"/>
              </w:smartTagPr>
              <w:r w:rsidRPr="002D3032">
                <w:rPr>
                  <w:rStyle w:val="39CenturySchoolbook22"/>
                  <w:rFonts w:ascii="Times New Roman" w:hAnsi="Times New Roman" w:cs="Times New Roman"/>
                  <w:sz w:val="24"/>
                  <w:szCs w:val="24"/>
                  <w:lang w:val="en-US" w:eastAsia="uk-UA"/>
                </w:rPr>
                <w:t>8f</w:t>
              </w:r>
            </w:smartTag>
          </w:p>
        </w:tc>
        <w:tc>
          <w:tcPr>
            <w:tcW w:w="734"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лимфокапилляры стенки лимфатических сосудов, у основания дистальной фаланги 3 пальца кисти на тыльно-лучевой поверхности.</w:t>
            </w:r>
          </w:p>
        </w:tc>
      </w:tr>
      <w:tr w:rsidR="00EB2BB4" w:rsidRPr="002D3032">
        <w:trPr>
          <w:trHeight w:hRule="exact" w:val="730"/>
          <w:jc w:val="center"/>
        </w:trPr>
        <w:tc>
          <w:tcPr>
            <w:tcW w:w="682"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Кр 9</w:t>
            </w:r>
          </w:p>
        </w:tc>
        <w:tc>
          <w:tcPr>
            <w:tcW w:w="734"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СТИ:</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артерии.</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над бугристостью дистальной фаланги 3 пальца кисти на тыльно-лучевой поверхности.</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331"/>
        <w:keepNext/>
        <w:keepLines/>
        <w:shd w:val="clear" w:color="auto" w:fill="auto"/>
        <w:spacing w:after="0" w:line="240" w:lineRule="auto"/>
        <w:ind w:firstLine="600"/>
        <w:rPr>
          <w:sz w:val="24"/>
          <w:szCs w:val="24"/>
        </w:rPr>
      </w:pPr>
      <w:bookmarkStart w:id="61" w:name="bookmark61"/>
      <w:r w:rsidRPr="002D3032">
        <w:rPr>
          <w:rStyle w:val="33CenturySchoolbook"/>
          <w:rFonts w:ascii="Times New Roman" w:hAnsi="Times New Roman" w:cs="Times New Roman"/>
          <w:sz w:val="24"/>
          <w:szCs w:val="24"/>
          <w:lang w:eastAsia="uk-UA"/>
        </w:rPr>
        <w:t>Репрезентативные БАТ сосуда аллергии или внутрисосудистых поражений</w:t>
      </w:r>
      <w:bookmarkEnd w:id="61"/>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Сосуд аллергии или внутрисосудистых поражений насчитывает 7 репрезентативных БАТ и предназначен для ЭАФ-диагностики и терапии аллергических (аутоаллергических), аутоиммунных заболеваний, а также состояний, сопровождающихся повреждениями сосудистой стенки и расстройствами микроциркуляции. Имеет информационно-функциональную взаимосвязь с меридианом мочевого пузыря.</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Измерение ЭП БАТ данного сосуда может использоваться для оценки эффективности действия антигистаминных, антисеротонин- ергических и других десенсибилизирующих средств, антикоагулянтов, реокорректоров, ангиопротекторов, антиоксидантов, бактериальных и бытовых аллергенов, вакцин, ксенобиотиков и т.п.</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Ход сосуда аллергии и внутрисосудистых поражений начинается над бугристостью дистальной фаланги 3-го пальца кисти на тыльно-локтевой поверхности и заканчивается на 3-й пястной кости в месте перехода тела кости в головку.</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12"/>
          <w:rFonts w:ascii="Times New Roman" w:hAnsi="Times New Roman" w:cs="Times New Roman"/>
          <w:sz w:val="24"/>
          <w:szCs w:val="24"/>
          <w:lang w:eastAsia="uk-UA"/>
        </w:rPr>
        <w:t>Топографическое расположение БАТ сосуда аллергии и внутрисосудистых поражений (рис. П1.10):</w:t>
      </w:r>
    </w:p>
    <w:tbl>
      <w:tblPr>
        <w:tblOverlap w:val="never"/>
        <w:tblW w:w="0" w:type="auto"/>
        <w:jc w:val="center"/>
        <w:tblLayout w:type="fixed"/>
        <w:tblCellMar>
          <w:left w:w="10" w:type="dxa"/>
          <w:right w:w="10" w:type="dxa"/>
        </w:tblCellMar>
        <w:tblLook w:val="0000"/>
      </w:tblPr>
      <w:tblGrid>
        <w:gridCol w:w="720"/>
        <w:gridCol w:w="691"/>
        <w:gridCol w:w="4963"/>
      </w:tblGrid>
      <w:tr w:rsidR="00EB2BB4" w:rsidRPr="002D3032">
        <w:trPr>
          <w:trHeight w:hRule="exact" w:val="672"/>
          <w:jc w:val="center"/>
        </w:trPr>
        <w:tc>
          <w:tcPr>
            <w:tcW w:w="720"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lastRenderedPageBreak/>
              <w:t>Ал 1</w:t>
            </w:r>
          </w:p>
        </w:tc>
        <w:tc>
          <w:tcPr>
            <w:tcW w:w="691"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ТИ:</w:t>
            </w:r>
          </w:p>
        </w:tc>
        <w:tc>
          <w:tcPr>
            <w:tcW w:w="4963"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аллергические поражения кожи нижнего отдела туловища, нижних конечностей, органов брюшной полости и малого таза, в т.ч. внутрисосудистые.</w:t>
            </w:r>
          </w:p>
        </w:tc>
      </w:tr>
      <w:tr w:rsidR="00EB2BB4" w:rsidRPr="002D3032">
        <w:trPr>
          <w:trHeight w:hRule="exact" w:val="504"/>
          <w:jc w:val="center"/>
        </w:trPr>
        <w:tc>
          <w:tcPr>
            <w:tcW w:w="720" w:type="dxa"/>
            <w:shd w:val="clear" w:color="auto" w:fill="FFFFFF"/>
          </w:tcPr>
          <w:p w:rsidR="00EB2BB4" w:rsidRPr="002D3032" w:rsidRDefault="00EB2BB4" w:rsidP="002D3032">
            <w:pPr>
              <w:framePr w:w="6374" w:wrap="notBeside" w:vAnchor="text" w:hAnchor="text" w:xAlign="center" w:y="1"/>
              <w:ind w:firstLine="600"/>
              <w:rPr>
                <w:rFonts w:ascii="Times New Roman" w:hAnsi="Times New Roman" w:cs="Times New Roman"/>
              </w:rPr>
            </w:pPr>
          </w:p>
        </w:tc>
        <w:tc>
          <w:tcPr>
            <w:tcW w:w="691"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над бугристостью дистальной (ногтевой) фаланги </w:t>
            </w:r>
            <w:r w:rsidRPr="002D3032">
              <w:rPr>
                <w:rStyle w:val="39CenturySchoolbook21"/>
                <w:rFonts w:ascii="Times New Roman" w:hAnsi="Times New Roman" w:cs="Times New Roman"/>
                <w:sz w:val="24"/>
                <w:szCs w:val="24"/>
                <w:lang w:eastAsia="uk-UA"/>
              </w:rPr>
              <w:t xml:space="preserve">3 </w:t>
            </w:r>
            <w:r w:rsidRPr="002D3032">
              <w:rPr>
                <w:rStyle w:val="39CenturySchoolbook22"/>
                <w:rFonts w:ascii="Times New Roman" w:hAnsi="Times New Roman" w:cs="Times New Roman"/>
                <w:sz w:val="24"/>
                <w:szCs w:val="24"/>
                <w:lang w:eastAsia="uk-UA"/>
              </w:rPr>
              <w:t>пальца кисти, на тыльно-локтевой поверхности.</w:t>
            </w:r>
          </w:p>
        </w:tc>
      </w:tr>
      <w:tr w:rsidR="00EB2BB4" w:rsidRPr="002D3032">
        <w:trPr>
          <w:trHeight w:hRule="exact" w:val="269"/>
          <w:jc w:val="center"/>
        </w:trPr>
        <w:tc>
          <w:tcPr>
            <w:tcW w:w="720"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Ал 1-1</w:t>
            </w:r>
          </w:p>
        </w:tc>
        <w:tc>
          <w:tcPr>
            <w:tcW w:w="691"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ТИ:</w:t>
            </w:r>
          </w:p>
        </w:tc>
        <w:tc>
          <w:tcPr>
            <w:tcW w:w="4963"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очаговотоксическое аллергическое отягощение.</w:t>
            </w:r>
          </w:p>
        </w:tc>
      </w:tr>
      <w:tr w:rsidR="00EB2BB4" w:rsidRPr="002D3032">
        <w:trPr>
          <w:trHeight w:hRule="exact" w:val="494"/>
          <w:jc w:val="center"/>
        </w:trPr>
        <w:tc>
          <w:tcPr>
            <w:tcW w:w="720" w:type="dxa"/>
            <w:shd w:val="clear" w:color="auto" w:fill="FFFFFF"/>
          </w:tcPr>
          <w:p w:rsidR="00EB2BB4" w:rsidRPr="002D3032" w:rsidRDefault="00EB2BB4" w:rsidP="002D3032">
            <w:pPr>
              <w:framePr w:w="6374" w:wrap="notBeside" w:vAnchor="text" w:hAnchor="text" w:xAlign="center" w:y="1"/>
              <w:ind w:firstLine="600"/>
              <w:rPr>
                <w:rFonts w:ascii="Times New Roman" w:hAnsi="Times New Roman" w:cs="Times New Roman"/>
              </w:rPr>
            </w:pPr>
          </w:p>
        </w:tc>
        <w:tc>
          <w:tcPr>
            <w:tcW w:w="691"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у основания дистальной фаланги </w:t>
            </w:r>
            <w:r w:rsidRPr="002D3032">
              <w:rPr>
                <w:rStyle w:val="39CenturySchoolbook21"/>
                <w:rFonts w:ascii="Times New Roman" w:hAnsi="Times New Roman" w:cs="Times New Roman"/>
                <w:sz w:val="24"/>
                <w:szCs w:val="24"/>
                <w:lang w:eastAsia="uk-UA"/>
              </w:rPr>
              <w:t xml:space="preserve">3 </w:t>
            </w:r>
            <w:r w:rsidRPr="002D3032">
              <w:rPr>
                <w:rStyle w:val="39CenturySchoolbook22"/>
                <w:rFonts w:ascii="Times New Roman" w:hAnsi="Times New Roman" w:cs="Times New Roman"/>
                <w:sz w:val="24"/>
                <w:szCs w:val="24"/>
                <w:lang w:eastAsia="uk-UA"/>
              </w:rPr>
              <w:t>пальца кисти, на тыльно-локтевой поверхности.</w:t>
            </w:r>
          </w:p>
        </w:tc>
      </w:tr>
      <w:tr w:rsidR="00EB2BB4" w:rsidRPr="002D3032">
        <w:trPr>
          <w:trHeight w:hRule="exact" w:val="499"/>
          <w:jc w:val="center"/>
        </w:trPr>
        <w:tc>
          <w:tcPr>
            <w:tcW w:w="720"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Ал 1а</w:t>
            </w:r>
          </w:p>
        </w:tc>
        <w:tc>
          <w:tcPr>
            <w:tcW w:w="691"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ТИ:</w:t>
            </w:r>
          </w:p>
        </w:tc>
        <w:tc>
          <w:tcPr>
            <w:tcW w:w="4963"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нарушения вегетативной регуляции при сосудистых и аллергических поражениях.</w:t>
            </w:r>
          </w:p>
        </w:tc>
      </w:tr>
      <w:tr w:rsidR="00EB2BB4" w:rsidRPr="002D3032">
        <w:trPr>
          <w:trHeight w:hRule="exact" w:val="701"/>
          <w:jc w:val="center"/>
        </w:trPr>
        <w:tc>
          <w:tcPr>
            <w:tcW w:w="720" w:type="dxa"/>
            <w:shd w:val="clear" w:color="auto" w:fill="FFFFFF"/>
          </w:tcPr>
          <w:p w:rsidR="00EB2BB4" w:rsidRPr="002D3032" w:rsidRDefault="00EB2BB4" w:rsidP="002D3032">
            <w:pPr>
              <w:framePr w:w="6374" w:wrap="notBeside" w:vAnchor="text" w:hAnchor="text" w:xAlign="center" w:y="1"/>
              <w:ind w:firstLine="600"/>
              <w:rPr>
                <w:rFonts w:ascii="Times New Roman" w:hAnsi="Times New Roman" w:cs="Times New Roman"/>
              </w:rPr>
            </w:pPr>
          </w:p>
        </w:tc>
        <w:tc>
          <w:tcPr>
            <w:tcW w:w="691"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тыльно-локтевой поверхности средней фаланги </w:t>
            </w:r>
            <w:r w:rsidRPr="002D3032">
              <w:rPr>
                <w:rStyle w:val="39CenturySchoolbook21"/>
                <w:rFonts w:ascii="Times New Roman" w:hAnsi="Times New Roman" w:cs="Times New Roman"/>
                <w:sz w:val="24"/>
                <w:szCs w:val="24"/>
                <w:lang w:eastAsia="uk-UA"/>
              </w:rPr>
              <w:t xml:space="preserve">3 </w:t>
            </w:r>
            <w:r w:rsidRPr="002D3032">
              <w:rPr>
                <w:rStyle w:val="39CenturySchoolbook22"/>
                <w:rFonts w:ascii="Times New Roman" w:hAnsi="Times New Roman" w:cs="Times New Roman"/>
                <w:sz w:val="24"/>
                <w:szCs w:val="24"/>
                <w:lang w:eastAsia="uk-UA"/>
              </w:rPr>
              <w:t>пальца кисти в месте перехода тела кости в головку.</w:t>
            </w:r>
          </w:p>
        </w:tc>
      </w:tr>
      <w:tr w:rsidR="00EB2BB4" w:rsidRPr="002D3032">
        <w:trPr>
          <w:trHeight w:hRule="exact" w:val="509"/>
          <w:jc w:val="center"/>
        </w:trPr>
        <w:tc>
          <w:tcPr>
            <w:tcW w:w="720"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 xml:space="preserve">Ал </w:t>
            </w:r>
            <w:r w:rsidRPr="002D3032">
              <w:rPr>
                <w:rStyle w:val="39CenturySchoolbook21"/>
                <w:rFonts w:ascii="Times New Roman" w:hAnsi="Times New Roman" w:cs="Times New Roman"/>
                <w:sz w:val="24"/>
                <w:szCs w:val="24"/>
                <w:lang w:val="en-US" w:eastAsia="uk-UA"/>
              </w:rPr>
              <w:t>lb</w:t>
            </w:r>
          </w:p>
        </w:tc>
        <w:tc>
          <w:tcPr>
            <w:tcW w:w="691"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КТИ:</w:t>
            </w:r>
          </w:p>
        </w:tc>
        <w:tc>
          <w:tcPr>
            <w:tcW w:w="4963"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аллергические (иммунотоксические) и сосудистые поражения.</w:t>
            </w:r>
          </w:p>
        </w:tc>
      </w:tr>
      <w:tr w:rsidR="00EB2BB4" w:rsidRPr="002D3032">
        <w:trPr>
          <w:trHeight w:hRule="exact" w:val="686"/>
          <w:jc w:val="center"/>
        </w:trPr>
        <w:tc>
          <w:tcPr>
            <w:tcW w:w="720" w:type="dxa"/>
            <w:shd w:val="clear" w:color="auto" w:fill="FFFFFF"/>
          </w:tcPr>
          <w:p w:rsidR="00EB2BB4" w:rsidRPr="002D3032" w:rsidRDefault="00EB2BB4" w:rsidP="002D3032">
            <w:pPr>
              <w:framePr w:w="6374" w:wrap="notBeside" w:vAnchor="text" w:hAnchor="text" w:xAlign="center" w:y="1"/>
              <w:ind w:firstLine="600"/>
              <w:rPr>
                <w:rFonts w:ascii="Times New Roman" w:hAnsi="Times New Roman" w:cs="Times New Roman"/>
              </w:rPr>
            </w:pPr>
          </w:p>
        </w:tc>
        <w:tc>
          <w:tcPr>
            <w:tcW w:w="691"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тыльно-локтевой поверхности средней фаланги </w:t>
            </w:r>
            <w:r w:rsidRPr="002D3032">
              <w:rPr>
                <w:rStyle w:val="39CenturySchoolbook21"/>
                <w:rFonts w:ascii="Times New Roman" w:hAnsi="Times New Roman" w:cs="Times New Roman"/>
                <w:sz w:val="24"/>
                <w:szCs w:val="24"/>
                <w:lang w:eastAsia="uk-UA"/>
              </w:rPr>
              <w:t xml:space="preserve">3 </w:t>
            </w:r>
            <w:r w:rsidRPr="002D3032">
              <w:rPr>
                <w:rStyle w:val="39CenturySchoolbook22"/>
                <w:rFonts w:ascii="Times New Roman" w:hAnsi="Times New Roman" w:cs="Times New Roman"/>
                <w:sz w:val="24"/>
                <w:szCs w:val="24"/>
                <w:lang w:eastAsia="uk-UA"/>
              </w:rPr>
              <w:t>пальца кисти в месте перехода тела кости в основание.</w:t>
            </w:r>
          </w:p>
        </w:tc>
      </w:tr>
      <w:tr w:rsidR="00EB2BB4" w:rsidRPr="002D3032">
        <w:trPr>
          <w:trHeight w:hRule="exact" w:val="312"/>
          <w:jc w:val="center"/>
        </w:trPr>
        <w:tc>
          <w:tcPr>
            <w:tcW w:w="720"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Ал 1с</w:t>
            </w:r>
          </w:p>
        </w:tc>
        <w:tc>
          <w:tcPr>
            <w:tcW w:w="691"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ТИ:</w:t>
            </w:r>
          </w:p>
        </w:tc>
        <w:tc>
          <w:tcPr>
            <w:tcW w:w="4963"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«склероз сосудов».</w:t>
            </w:r>
          </w:p>
        </w:tc>
      </w:tr>
      <w:tr w:rsidR="00EB2BB4" w:rsidRPr="002D3032">
        <w:trPr>
          <w:trHeight w:hRule="exact" w:val="715"/>
          <w:jc w:val="center"/>
        </w:trPr>
        <w:tc>
          <w:tcPr>
            <w:tcW w:w="720" w:type="dxa"/>
            <w:shd w:val="clear" w:color="auto" w:fill="FFFFFF"/>
          </w:tcPr>
          <w:p w:rsidR="00EB2BB4" w:rsidRPr="002D3032" w:rsidRDefault="00EB2BB4" w:rsidP="002D3032">
            <w:pPr>
              <w:framePr w:w="6374" w:wrap="notBeside" w:vAnchor="text" w:hAnchor="text" w:xAlign="center" w:y="1"/>
              <w:ind w:firstLine="600"/>
              <w:rPr>
                <w:rFonts w:ascii="Times New Roman" w:hAnsi="Times New Roman" w:cs="Times New Roman"/>
              </w:rPr>
            </w:pPr>
          </w:p>
        </w:tc>
        <w:tc>
          <w:tcPr>
            <w:tcW w:w="691"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тыльно-локтевой поверхности проксимальной фаланги </w:t>
            </w:r>
            <w:r w:rsidRPr="002D3032">
              <w:rPr>
                <w:rStyle w:val="39CenturySchoolbook21"/>
                <w:rFonts w:ascii="Times New Roman" w:hAnsi="Times New Roman" w:cs="Times New Roman"/>
                <w:sz w:val="24"/>
                <w:szCs w:val="24"/>
                <w:lang w:eastAsia="uk-UA"/>
              </w:rPr>
              <w:t xml:space="preserve">3 </w:t>
            </w:r>
            <w:r w:rsidRPr="002D3032">
              <w:rPr>
                <w:rStyle w:val="39CenturySchoolbook22"/>
                <w:rFonts w:ascii="Times New Roman" w:hAnsi="Times New Roman" w:cs="Times New Roman"/>
                <w:sz w:val="24"/>
                <w:szCs w:val="24"/>
                <w:lang w:eastAsia="uk-UA"/>
              </w:rPr>
              <w:t>пальца кисти в месте перехода тела кости в головку.</w:t>
            </w:r>
          </w:p>
        </w:tc>
      </w:tr>
      <w:tr w:rsidR="00EB2BB4" w:rsidRPr="002D3032">
        <w:trPr>
          <w:trHeight w:hRule="exact" w:val="922"/>
          <w:jc w:val="center"/>
        </w:trPr>
        <w:tc>
          <w:tcPr>
            <w:tcW w:w="720"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Ал 2</w:t>
            </w:r>
          </w:p>
        </w:tc>
        <w:tc>
          <w:tcPr>
            <w:tcW w:w="691"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ТИ:</w:t>
            </w:r>
          </w:p>
        </w:tc>
        <w:tc>
          <w:tcPr>
            <w:tcW w:w="4963"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аллергические поражения кожи верхнего отдела туловища, затылка, верхних конечностей, органов грудной клетки и шеи, в т.ч. внутрисосудистые.</w:t>
            </w:r>
          </w:p>
        </w:tc>
      </w:tr>
      <w:tr w:rsidR="00EB2BB4" w:rsidRPr="002D3032">
        <w:trPr>
          <w:trHeight w:hRule="exact" w:val="715"/>
          <w:jc w:val="center"/>
        </w:trPr>
        <w:tc>
          <w:tcPr>
            <w:tcW w:w="720" w:type="dxa"/>
            <w:shd w:val="clear" w:color="auto" w:fill="FFFFFF"/>
          </w:tcPr>
          <w:p w:rsidR="00EB2BB4" w:rsidRPr="002D3032" w:rsidRDefault="00EB2BB4" w:rsidP="002D3032">
            <w:pPr>
              <w:framePr w:w="6374" w:wrap="notBeside" w:vAnchor="text" w:hAnchor="text" w:xAlign="center" w:y="1"/>
              <w:ind w:firstLine="600"/>
              <w:rPr>
                <w:rFonts w:ascii="Times New Roman" w:hAnsi="Times New Roman" w:cs="Times New Roman"/>
              </w:rPr>
            </w:pPr>
          </w:p>
        </w:tc>
        <w:tc>
          <w:tcPr>
            <w:tcW w:w="691"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тыльно-локтевой поверхности проксимальной фаланги </w:t>
            </w:r>
            <w:r w:rsidRPr="002D3032">
              <w:rPr>
                <w:rStyle w:val="39CenturySchoolbook21"/>
                <w:rFonts w:ascii="Times New Roman" w:hAnsi="Times New Roman" w:cs="Times New Roman"/>
                <w:sz w:val="24"/>
                <w:szCs w:val="24"/>
                <w:lang w:eastAsia="uk-UA"/>
              </w:rPr>
              <w:t xml:space="preserve">3 </w:t>
            </w:r>
            <w:r w:rsidRPr="002D3032">
              <w:rPr>
                <w:rStyle w:val="39CenturySchoolbook22"/>
                <w:rFonts w:ascii="Times New Roman" w:hAnsi="Times New Roman" w:cs="Times New Roman"/>
                <w:sz w:val="24"/>
                <w:szCs w:val="24"/>
                <w:lang w:eastAsia="uk-UA"/>
              </w:rPr>
              <w:t>пальца кисти в месте перехода тела кости в основание.</w:t>
            </w:r>
          </w:p>
        </w:tc>
      </w:tr>
      <w:tr w:rsidR="00EB2BB4" w:rsidRPr="002D3032">
        <w:trPr>
          <w:trHeight w:hRule="exact" w:val="941"/>
          <w:jc w:val="center"/>
        </w:trPr>
        <w:tc>
          <w:tcPr>
            <w:tcW w:w="720"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Ал 3</w:t>
            </w:r>
          </w:p>
        </w:tc>
        <w:tc>
          <w:tcPr>
            <w:tcW w:w="691"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ТИ:</w:t>
            </w:r>
          </w:p>
        </w:tc>
        <w:tc>
          <w:tcPr>
            <w:tcW w:w="4963"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аллергические поражения кожи головы, органов головы, полости рта, носа и придаточных пазух, в том числе внутрисосудистые (см. также точки сосуда лимфатической системы).</w:t>
            </w:r>
          </w:p>
        </w:tc>
      </w:tr>
    </w:tbl>
    <w:p w:rsidR="00EB2BB4" w:rsidRPr="002D3032" w:rsidRDefault="00EB2BB4" w:rsidP="002D3032">
      <w:pPr>
        <w:ind w:firstLine="600"/>
        <w:rPr>
          <w:rFonts w:ascii="Times New Roman" w:hAnsi="Times New Roman" w:cs="Times New Roman"/>
        </w:rPr>
      </w:pPr>
    </w:p>
    <w:p w:rsidR="00EB2BB4" w:rsidRPr="002D3032" w:rsidRDefault="00BC487F" w:rsidP="002D3032">
      <w:pPr>
        <w:framePr w:h="8918"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895725" cy="5667375"/>
            <wp:effectExtent l="1905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4" cstate="print"/>
                    <a:srcRect/>
                    <a:stretch>
                      <a:fillRect/>
                    </a:stretch>
                  </pic:blipFill>
                  <pic:spPr bwMode="auto">
                    <a:xfrm>
                      <a:off x="0" y="0"/>
                      <a:ext cx="3895725" cy="566737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72"/>
          <w:sz w:val="24"/>
          <w:szCs w:val="24"/>
          <w:lang w:val="en-US" w:eastAsia="uk-UA"/>
        </w:rPr>
        <w:t>JIT</w:t>
      </w:r>
      <w:r w:rsidRPr="00472CCB">
        <w:rPr>
          <w:rStyle w:val="72"/>
          <w:sz w:val="24"/>
          <w:szCs w:val="24"/>
          <w:lang w:eastAsia="uk-UA"/>
        </w:rPr>
        <w:t xml:space="preserve">: </w:t>
      </w:r>
      <w:r w:rsidRPr="002D3032">
        <w:rPr>
          <w:rStyle w:val="72"/>
          <w:sz w:val="24"/>
          <w:szCs w:val="24"/>
          <w:lang w:eastAsia="uk-UA"/>
        </w:rPr>
        <w:t>на тыльно-локтевой поверхности 3 пястной кости в месте перехода тела кости в головку.</w:t>
      </w:r>
    </w:p>
    <w:p w:rsidR="00EB2BB4" w:rsidRPr="002D3032" w:rsidRDefault="00EB2BB4" w:rsidP="002D3032">
      <w:pPr>
        <w:pStyle w:val="2310"/>
        <w:keepNext/>
        <w:keepLines/>
        <w:shd w:val="clear" w:color="auto" w:fill="auto"/>
        <w:spacing w:before="0" w:line="240" w:lineRule="auto"/>
        <w:ind w:firstLine="600"/>
        <w:rPr>
          <w:sz w:val="24"/>
          <w:szCs w:val="24"/>
        </w:rPr>
      </w:pPr>
      <w:bookmarkStart w:id="62" w:name="bookmark62"/>
      <w:r w:rsidRPr="002D3032">
        <w:rPr>
          <w:sz w:val="24"/>
          <w:szCs w:val="24"/>
        </w:rPr>
        <w:t>Репрезентативные БАТ сосуда дегенерации эпителия и паренхимы органов</w:t>
      </w:r>
      <w:bookmarkEnd w:id="62"/>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Сосуд дегенерации эпителия и паренхимы органов представлен</w:t>
      </w:r>
    </w:p>
    <w:p w:rsidR="00EB2BB4" w:rsidRPr="002D3032" w:rsidRDefault="00EB2BB4" w:rsidP="002D3032">
      <w:pPr>
        <w:pStyle w:val="a7"/>
        <w:numPr>
          <w:ilvl w:val="0"/>
          <w:numId w:val="34"/>
        </w:numPr>
        <w:shd w:val="clear" w:color="auto" w:fill="auto"/>
        <w:tabs>
          <w:tab w:val="left" w:pos="308"/>
        </w:tabs>
        <w:spacing w:after="0" w:line="240" w:lineRule="auto"/>
        <w:ind w:firstLine="600"/>
        <w:rPr>
          <w:sz w:val="24"/>
          <w:szCs w:val="24"/>
        </w:rPr>
      </w:pPr>
      <w:r w:rsidRPr="002D3032">
        <w:rPr>
          <w:rStyle w:val="72"/>
          <w:sz w:val="24"/>
          <w:szCs w:val="24"/>
          <w:lang w:eastAsia="uk-UA"/>
        </w:rPr>
        <w:t xml:space="preserve">репрезентативными БАТ и предназначен для ЭАФ-диагностики и терапии заболеваний, сопровождающихся нарушениями функций и целостности полых органов и клеток паренхиматозных органов, в том числе нарушениями процессов регенерации, митотической активности клеток, регуляции процессов перекисного окисления и функции актиоксидантной системы, а также явлениями цитолиза и парабиоза. Имеет </w:t>
      </w:r>
      <w:r w:rsidRPr="002D3032">
        <w:rPr>
          <w:rStyle w:val="72"/>
          <w:sz w:val="24"/>
          <w:szCs w:val="24"/>
          <w:lang w:eastAsia="uk-UA"/>
        </w:rPr>
        <w:lastRenderedPageBreak/>
        <w:t>информационно-функциональную взаимосвязь с меридианом селезенки/поджелудочной железы.</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Наряду с этим, БАТ, лежащие на данном сосуде, используются для ЭАФ-диагностики онкологических и аутоиммунных заболеваний, различных иммунодефицитных состояний, для верификации которых особое внимание следует уделять БАТ с величинами ЭП, лежащими ниже 20-30 уел. ед. (см. ниже).</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Согласно X. Пфлауму [48], по результатам измерения ЭП БАТ сосуда дегенерации эпителия и паренхимы органов может косвенно оцениваться психический статус пациента (психосоматические нарушения), в связи с чем данный сосуд еще условно называется меридианом психики.</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Измерение ЭП БАТ, принадлежащих сосуду дегенерации эпителия и паренхимы органов, может использоваться для оценки эффективности действия цитостатических, антиоксидантных препаратов, глюкортикостероидов, витаминов, психотропных средств, нейропептидов и других препаратов, влияющих на обмен веществ и процессы регенерации.</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Ход сосуда дегенерации эпителия и паренхимы органов начинается над бугристостью дистальной фаланги 4-го пальца кисти на тыльно-лучевой поверхности и заканчивается в области лучезапястного сустава между полулунной и лучевой костями. При этом БАТ Од 4, 5, 6 дублируют точки Од 1, 2, 3 и используются в случаях невозможности измерения ЭП последних, например, при ампутации 4 пальца кисти.</w:t>
      </w:r>
    </w:p>
    <w:p w:rsidR="00EB2BB4" w:rsidRPr="002D3032" w:rsidRDefault="00EB2BB4" w:rsidP="002D3032">
      <w:pPr>
        <w:pStyle w:val="1010"/>
        <w:shd w:val="clear" w:color="auto" w:fill="auto"/>
        <w:spacing w:before="0" w:line="240" w:lineRule="auto"/>
        <w:ind w:firstLine="600"/>
        <w:rPr>
          <w:sz w:val="24"/>
          <w:szCs w:val="24"/>
        </w:rPr>
      </w:pPr>
      <w:r w:rsidRPr="002D3032">
        <w:rPr>
          <w:rStyle w:val="104"/>
          <w:b/>
          <w:bCs/>
          <w:sz w:val="24"/>
          <w:szCs w:val="24"/>
          <w:lang w:eastAsia="uk-UA"/>
        </w:rPr>
        <w:t>Топографическое расположение БАТ сосуда</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4"/>
          <w:b/>
          <w:bCs/>
          <w:sz w:val="24"/>
          <w:szCs w:val="24"/>
          <w:lang w:eastAsia="uk-UA"/>
        </w:rPr>
        <w:t>дегенерации эпителия и паренхимы органов (рис. П1.11):</w:t>
      </w:r>
    </w:p>
    <w:p w:rsidR="00EB2BB4" w:rsidRPr="002D3032" w:rsidRDefault="00EB2BB4" w:rsidP="002D3032">
      <w:pPr>
        <w:pStyle w:val="a7"/>
        <w:shd w:val="clear" w:color="auto" w:fill="auto"/>
        <w:spacing w:after="0" w:line="240" w:lineRule="auto"/>
        <w:ind w:firstLine="600"/>
        <w:rPr>
          <w:sz w:val="24"/>
          <w:szCs w:val="24"/>
        </w:rPr>
      </w:pPr>
      <w:r w:rsidRPr="002D3032">
        <w:rPr>
          <w:rStyle w:val="72"/>
          <w:sz w:val="24"/>
          <w:szCs w:val="24"/>
          <w:lang w:eastAsia="uk-UA"/>
        </w:rPr>
        <w:t>Од 1 ТИ: ЭПД органов брюшной полости и малого таза.</w:t>
      </w:r>
    </w:p>
    <w:tbl>
      <w:tblPr>
        <w:tblOverlap w:val="never"/>
        <w:tblW w:w="0" w:type="auto"/>
        <w:jc w:val="center"/>
        <w:tblLayout w:type="fixed"/>
        <w:tblCellMar>
          <w:left w:w="10" w:type="dxa"/>
          <w:right w:w="10" w:type="dxa"/>
        </w:tblCellMar>
        <w:tblLook w:val="0000"/>
      </w:tblPr>
      <w:tblGrid>
        <w:gridCol w:w="710"/>
        <w:gridCol w:w="734"/>
        <w:gridCol w:w="5002"/>
      </w:tblGrid>
      <w:tr w:rsidR="00EB2BB4" w:rsidRPr="002D3032">
        <w:trPr>
          <w:trHeight w:hRule="exact" w:val="461"/>
          <w:jc w:val="center"/>
        </w:trPr>
        <w:tc>
          <w:tcPr>
            <w:tcW w:w="710" w:type="dxa"/>
            <w:shd w:val="clear" w:color="auto" w:fill="FFFFFF"/>
          </w:tcPr>
          <w:p w:rsidR="00EB2BB4" w:rsidRPr="002D3032" w:rsidRDefault="00EB2BB4" w:rsidP="002D3032">
            <w:pPr>
              <w:framePr w:w="6446" w:wrap="notBeside" w:vAnchor="text" w:hAnchor="text" w:xAlign="center" w:y="1"/>
              <w:ind w:firstLine="600"/>
              <w:rPr>
                <w:rFonts w:ascii="Times New Roman" w:hAnsi="Times New Roman" w:cs="Times New Roman"/>
              </w:rPr>
            </w:pPr>
          </w:p>
        </w:tc>
        <w:tc>
          <w:tcPr>
            <w:tcW w:w="734"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eastAsia="uk-UA"/>
              </w:rPr>
              <w:t>ЛТ:</w:t>
            </w:r>
          </w:p>
        </w:tc>
        <w:tc>
          <w:tcPr>
            <w:tcW w:w="5002"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над бугристостью дистальнои (ногтевой) фаланги 4 пальца кисти, на тыльно-лучевой поверхности.</w:t>
            </w:r>
          </w:p>
        </w:tc>
      </w:tr>
      <w:tr w:rsidR="00EB2BB4" w:rsidRPr="002D3032">
        <w:trPr>
          <w:trHeight w:hRule="exact" w:val="998"/>
          <w:jc w:val="center"/>
        </w:trPr>
        <w:tc>
          <w:tcPr>
            <w:tcW w:w="710"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 xml:space="preserve">Од </w:t>
            </w:r>
            <w:r w:rsidRPr="002D3032">
              <w:rPr>
                <w:rStyle w:val="CenturySchoolbook15"/>
                <w:rFonts w:ascii="Times New Roman" w:hAnsi="Times New Roman" w:cs="Times New Roman"/>
                <w:sz w:val="24"/>
                <w:szCs w:val="24"/>
                <w:lang w:val="en-US" w:eastAsia="uk-UA"/>
              </w:rPr>
              <w:t>1-1</w:t>
            </w:r>
          </w:p>
        </w:tc>
        <w:tc>
          <w:tcPr>
            <w:tcW w:w="734"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eastAsia="uk-UA"/>
              </w:rPr>
              <w:t>ТИ:</w:t>
            </w:r>
          </w:p>
          <w:p w:rsidR="00EB2BB4" w:rsidRPr="002D3032" w:rsidRDefault="00EB2BB4" w:rsidP="002D3032">
            <w:pPr>
              <w:pStyle w:val="a7"/>
              <w:framePr w:w="6446" w:wrap="notBeside" w:vAnchor="text" w:hAnchor="text" w:xAlign="center" w:y="1"/>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eastAsia="uk-UA"/>
              </w:rPr>
              <w:t>ЛТ:</w:t>
            </w:r>
          </w:p>
        </w:tc>
        <w:tc>
          <w:tcPr>
            <w:tcW w:w="5002"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отягощение лимфы при дегенеративных заболеваниях.</w:t>
            </w:r>
          </w:p>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у основания дистальной фаланги 4 пальца кисти, на тыльно-лучевой поверхности.</w:t>
            </w:r>
          </w:p>
        </w:tc>
      </w:tr>
      <w:tr w:rsidR="00EB2BB4" w:rsidRPr="002D3032">
        <w:trPr>
          <w:trHeight w:hRule="exact" w:val="979"/>
          <w:jc w:val="center"/>
        </w:trPr>
        <w:tc>
          <w:tcPr>
            <w:tcW w:w="710"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 xml:space="preserve">Од </w:t>
            </w:r>
            <w:r w:rsidRPr="002D3032">
              <w:rPr>
                <w:rStyle w:val="CenturySchoolbook15"/>
                <w:rFonts w:ascii="Times New Roman" w:hAnsi="Times New Roman" w:cs="Times New Roman"/>
                <w:sz w:val="24"/>
                <w:szCs w:val="24"/>
                <w:lang w:val="en-US" w:eastAsia="uk-UA"/>
              </w:rPr>
              <w:t>la</w:t>
            </w:r>
          </w:p>
        </w:tc>
        <w:tc>
          <w:tcPr>
            <w:tcW w:w="734"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eastAsia="uk-UA"/>
              </w:rPr>
              <w:t>ТИ:</w:t>
            </w:r>
          </w:p>
          <w:p w:rsidR="00EB2BB4" w:rsidRPr="002D3032" w:rsidRDefault="00EB2BB4" w:rsidP="002D3032">
            <w:pPr>
              <w:pStyle w:val="a7"/>
              <w:framePr w:w="6446" w:wrap="notBeside" w:vAnchor="text" w:hAnchor="text" w:xAlign="center" w:y="1"/>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eastAsia="uk-UA"/>
              </w:rPr>
              <w:t>ЛТ:</w:t>
            </w:r>
          </w:p>
        </w:tc>
        <w:tc>
          <w:tcPr>
            <w:tcW w:w="5002"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нарушения регуляции вегетативной нервной системы при дегенеративных заболеваниях, на тыльно-лучевой поверхности средней фаланги 4 пальца кисти в месте перехода тела кости в головку.</w:t>
            </w:r>
          </w:p>
        </w:tc>
      </w:tr>
      <w:tr w:rsidR="00EB2BB4" w:rsidRPr="002D3032">
        <w:trPr>
          <w:trHeight w:hRule="exact" w:val="1195"/>
          <w:jc w:val="center"/>
        </w:trPr>
        <w:tc>
          <w:tcPr>
            <w:tcW w:w="710"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 xml:space="preserve">Од </w:t>
            </w:r>
            <w:r w:rsidRPr="002D3032">
              <w:rPr>
                <w:rStyle w:val="CenturySchoolbook15"/>
                <w:rFonts w:ascii="Times New Roman" w:hAnsi="Times New Roman" w:cs="Times New Roman"/>
                <w:sz w:val="24"/>
                <w:szCs w:val="24"/>
                <w:lang w:val="en-US" w:eastAsia="uk-UA"/>
              </w:rPr>
              <w:t>lb</w:t>
            </w:r>
          </w:p>
        </w:tc>
        <w:tc>
          <w:tcPr>
            <w:tcW w:w="734"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eastAsia="uk-UA"/>
              </w:rPr>
              <w:t>КТИ:</w:t>
            </w:r>
          </w:p>
          <w:p w:rsidR="00EB2BB4" w:rsidRPr="002D3032" w:rsidRDefault="00EB2BB4" w:rsidP="002D3032">
            <w:pPr>
              <w:pStyle w:val="a7"/>
              <w:framePr w:w="6446" w:wrap="notBeside" w:vAnchor="text" w:hAnchor="text" w:xAlign="center" w:y="1"/>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eastAsia="uk-UA"/>
              </w:rPr>
              <w:t>ЛТ:</w:t>
            </w:r>
          </w:p>
        </w:tc>
        <w:tc>
          <w:tcPr>
            <w:tcW w:w="5002"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ЭПД органов, за исключением эндокринных и грудных желез.</w:t>
            </w:r>
          </w:p>
          <w:p w:rsidR="00EB2BB4" w:rsidRPr="002D3032" w:rsidRDefault="00EB2BB4" w:rsidP="002D3032">
            <w:pPr>
              <w:pStyle w:val="a7"/>
              <w:framePr w:w="6446" w:wrap="notBeside" w:vAnchor="text" w:hAnchor="text" w:xAlign="center" w:y="1"/>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на тыльно-лучевой поверхности средней фаланги 4 пальца кисти в месте перехода тела кости в основание.</w:t>
            </w:r>
          </w:p>
        </w:tc>
      </w:tr>
      <w:tr w:rsidR="00EB2BB4" w:rsidRPr="002D3032">
        <w:trPr>
          <w:trHeight w:hRule="exact" w:val="1008"/>
          <w:jc w:val="center"/>
        </w:trPr>
        <w:tc>
          <w:tcPr>
            <w:tcW w:w="710"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Од 1с</w:t>
            </w:r>
          </w:p>
        </w:tc>
        <w:tc>
          <w:tcPr>
            <w:tcW w:w="734"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eastAsia="uk-UA"/>
              </w:rPr>
              <w:t>ТИ:</w:t>
            </w:r>
          </w:p>
          <w:p w:rsidR="00EB2BB4" w:rsidRPr="002D3032" w:rsidRDefault="00EB2BB4" w:rsidP="002D3032">
            <w:pPr>
              <w:pStyle w:val="a7"/>
              <w:framePr w:w="6446" w:wrap="notBeside" w:vAnchor="text" w:hAnchor="text" w:xAlign="center" w:y="1"/>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eastAsia="uk-UA"/>
              </w:rPr>
              <w:t>ЛТ:</w:t>
            </w:r>
          </w:p>
        </w:tc>
        <w:tc>
          <w:tcPr>
            <w:tcW w:w="5002"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дегенерация брюшины.</w:t>
            </w:r>
          </w:p>
          <w:p w:rsidR="00EB2BB4" w:rsidRPr="002D3032" w:rsidRDefault="00EB2BB4" w:rsidP="002D3032">
            <w:pPr>
              <w:pStyle w:val="a7"/>
              <w:framePr w:w="6446" w:wrap="notBeside" w:vAnchor="text" w:hAnchor="text" w:xAlign="center" w:y="1"/>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на тыльно-лучевой поверхности проксимальной фаланги 4 пальца кисти в месте перехода тела кости в головку.</w:t>
            </w:r>
          </w:p>
        </w:tc>
      </w:tr>
      <w:tr w:rsidR="00EB2BB4" w:rsidRPr="002D3032">
        <w:trPr>
          <w:trHeight w:hRule="exact" w:val="984"/>
          <w:jc w:val="center"/>
        </w:trPr>
        <w:tc>
          <w:tcPr>
            <w:tcW w:w="710"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 xml:space="preserve">Од </w:t>
            </w:r>
            <w:r w:rsidRPr="002D3032">
              <w:rPr>
                <w:rStyle w:val="CenturySchoolbook15"/>
                <w:rFonts w:ascii="Times New Roman" w:hAnsi="Times New Roman" w:cs="Times New Roman"/>
                <w:sz w:val="24"/>
                <w:szCs w:val="24"/>
                <w:lang w:val="en-US" w:eastAsia="uk-UA"/>
              </w:rPr>
              <w:t>Id</w:t>
            </w:r>
          </w:p>
        </w:tc>
        <w:tc>
          <w:tcPr>
            <w:tcW w:w="734"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eastAsia="uk-UA"/>
              </w:rPr>
              <w:t>ТИ:</w:t>
            </w:r>
          </w:p>
          <w:p w:rsidR="00EB2BB4" w:rsidRPr="002D3032" w:rsidRDefault="00EB2BB4" w:rsidP="002D3032">
            <w:pPr>
              <w:pStyle w:val="a7"/>
              <w:framePr w:w="6446" w:wrap="notBeside" w:vAnchor="text" w:hAnchor="text" w:xAlign="center" w:y="1"/>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eastAsia="uk-UA"/>
              </w:rPr>
              <w:t>ЛТ:</w:t>
            </w:r>
          </w:p>
        </w:tc>
        <w:tc>
          <w:tcPr>
            <w:tcW w:w="5002"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дегенерация плевры.</w:t>
            </w:r>
          </w:p>
          <w:p w:rsidR="00EB2BB4" w:rsidRPr="002D3032" w:rsidRDefault="00EB2BB4" w:rsidP="002D3032">
            <w:pPr>
              <w:pStyle w:val="a7"/>
              <w:framePr w:w="6446" w:wrap="notBeside" w:vAnchor="text" w:hAnchor="text" w:xAlign="center" w:y="1"/>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на тыльно-лучевой поверхности проксимальной фаланги 4 пальца кисти в месте перехода тела кости в основание.</w:t>
            </w:r>
          </w:p>
        </w:tc>
      </w:tr>
      <w:tr w:rsidR="00EB2BB4" w:rsidRPr="002D3032">
        <w:trPr>
          <w:trHeight w:hRule="exact" w:val="778"/>
          <w:jc w:val="center"/>
        </w:trPr>
        <w:tc>
          <w:tcPr>
            <w:tcW w:w="710"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Од 2</w:t>
            </w:r>
          </w:p>
        </w:tc>
        <w:tc>
          <w:tcPr>
            <w:tcW w:w="734"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eastAsia="uk-UA"/>
              </w:rPr>
              <w:t>ТИ:</w:t>
            </w:r>
          </w:p>
          <w:p w:rsidR="00EB2BB4" w:rsidRPr="002D3032" w:rsidRDefault="00EB2BB4" w:rsidP="002D3032">
            <w:pPr>
              <w:pStyle w:val="a7"/>
              <w:framePr w:w="6446" w:wrap="notBeside" w:vAnchor="text" w:hAnchor="text" w:xAlign="center" w:y="1"/>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eastAsia="uk-UA"/>
              </w:rPr>
              <w:t>ЛТ:</w:t>
            </w:r>
          </w:p>
        </w:tc>
        <w:tc>
          <w:tcPr>
            <w:tcW w:w="5002"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ЭД органов грудной клетки и шеи. на тыльно-лучевой поверхности 4 пястной кости в месте перехода тела кости в головку.</w:t>
            </w:r>
          </w:p>
        </w:tc>
      </w:tr>
      <w:tr w:rsidR="00EB2BB4" w:rsidRPr="002D3032">
        <w:trPr>
          <w:trHeight w:hRule="exact" w:val="768"/>
          <w:jc w:val="center"/>
        </w:trPr>
        <w:tc>
          <w:tcPr>
            <w:tcW w:w="710"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Од 3</w:t>
            </w:r>
          </w:p>
        </w:tc>
        <w:tc>
          <w:tcPr>
            <w:tcW w:w="734"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eastAsia="uk-UA"/>
              </w:rPr>
              <w:t>ТИ:</w:t>
            </w:r>
          </w:p>
          <w:p w:rsidR="00EB2BB4" w:rsidRPr="002D3032" w:rsidRDefault="00EB2BB4" w:rsidP="002D3032">
            <w:pPr>
              <w:pStyle w:val="a7"/>
              <w:framePr w:w="6446" w:wrap="notBeside" w:vAnchor="text" w:hAnchor="text" w:xAlign="center" w:y="1"/>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eastAsia="uk-UA"/>
              </w:rPr>
              <w:t>ЛТ:</w:t>
            </w:r>
          </w:p>
        </w:tc>
        <w:tc>
          <w:tcPr>
            <w:tcW w:w="5002"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ЭПД органов головы.</w:t>
            </w:r>
          </w:p>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на тыльно-лучевой поверхности 4 пястной кости в месте перехода тела кости в основание.</w:t>
            </w:r>
          </w:p>
        </w:tc>
      </w:tr>
      <w:tr w:rsidR="00EB2BB4" w:rsidRPr="002D3032">
        <w:trPr>
          <w:trHeight w:hRule="exact" w:val="1003"/>
          <w:jc w:val="center"/>
        </w:trPr>
        <w:tc>
          <w:tcPr>
            <w:tcW w:w="710"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Од 4</w:t>
            </w:r>
          </w:p>
        </w:tc>
        <w:tc>
          <w:tcPr>
            <w:tcW w:w="734"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eastAsia="uk-UA"/>
              </w:rPr>
              <w:t>ТИ:</w:t>
            </w:r>
          </w:p>
          <w:p w:rsidR="00EB2BB4" w:rsidRPr="002D3032" w:rsidRDefault="00EB2BB4" w:rsidP="002D3032">
            <w:pPr>
              <w:pStyle w:val="a7"/>
              <w:framePr w:w="6446" w:wrap="notBeside" w:vAnchor="text" w:hAnchor="text" w:xAlign="center" w:y="1"/>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eastAsia="uk-UA"/>
              </w:rPr>
              <w:t>ЛТ:</w:t>
            </w:r>
          </w:p>
        </w:tc>
        <w:tc>
          <w:tcPr>
            <w:tcW w:w="5002"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ЭПД органов брюшной полости и малого таза, на задней поверхности запястно-пястного сустава в месте соприкосновения 3 и 4 пястных, головчатой и крючковидной костей.</w:t>
            </w:r>
          </w:p>
        </w:tc>
      </w:tr>
      <w:tr w:rsidR="00EB2BB4" w:rsidRPr="002D3032">
        <w:trPr>
          <w:trHeight w:hRule="exact" w:val="1118"/>
          <w:jc w:val="center"/>
        </w:trPr>
        <w:tc>
          <w:tcPr>
            <w:tcW w:w="710"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Од 5</w:t>
            </w:r>
          </w:p>
        </w:tc>
        <w:tc>
          <w:tcPr>
            <w:tcW w:w="734"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eastAsia="uk-UA"/>
              </w:rPr>
              <w:t>ТИ:</w:t>
            </w:r>
          </w:p>
          <w:p w:rsidR="00EB2BB4" w:rsidRPr="002D3032" w:rsidRDefault="00EB2BB4" w:rsidP="002D3032">
            <w:pPr>
              <w:pStyle w:val="a7"/>
              <w:framePr w:w="6446" w:wrap="notBeside" w:vAnchor="text" w:hAnchor="text" w:xAlign="center" w:y="1"/>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eastAsia="uk-UA"/>
              </w:rPr>
              <w:t>ЛТ:</w:t>
            </w:r>
          </w:p>
        </w:tc>
        <w:tc>
          <w:tcPr>
            <w:tcW w:w="5002" w:type="dxa"/>
            <w:shd w:val="clear" w:color="auto" w:fill="FFFFFF"/>
          </w:tcPr>
          <w:p w:rsidR="00EB2BB4" w:rsidRPr="002D3032" w:rsidRDefault="00EB2BB4" w:rsidP="002D3032">
            <w:pPr>
              <w:pStyle w:val="a7"/>
              <w:framePr w:w="6446"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ЭПД органов грудной клетки и шеи. на задней поверхности межзапястного сустава в месте соприкосновения суставных поверхностей головчатой, крючковидной, трехгранной и полулунной костей.</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390"/>
        <w:shd w:val="clear" w:color="auto" w:fill="auto"/>
        <w:spacing w:before="0" w:line="240" w:lineRule="auto"/>
        <w:ind w:firstLine="600"/>
        <w:rPr>
          <w:rFonts w:ascii="Times New Roman" w:hAnsi="Times New Roman" w:cs="Times New Roman"/>
          <w:sz w:val="24"/>
          <w:szCs w:val="24"/>
        </w:rPr>
      </w:pPr>
      <w:r w:rsidRPr="002D3032">
        <w:rPr>
          <w:rFonts w:ascii="Times New Roman" w:hAnsi="Times New Roman" w:cs="Times New Roman"/>
          <w:sz w:val="24"/>
          <w:szCs w:val="24"/>
        </w:rPr>
        <w:t>т</w:t>
      </w:r>
    </w:p>
    <w:p w:rsidR="00EB2BB4" w:rsidRPr="002D3032" w:rsidRDefault="00BC487F" w:rsidP="002D3032">
      <w:pPr>
        <w:framePr w:h="8851"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981450" cy="5619750"/>
            <wp:effectExtent l="1905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5" cstate="print"/>
                    <a:srcRect/>
                    <a:stretch>
                      <a:fillRect/>
                    </a:stretch>
                  </pic:blipFill>
                  <pic:spPr bwMode="auto">
                    <a:xfrm>
                      <a:off x="0" y="0"/>
                      <a:ext cx="3981450" cy="561975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Од 6 ТИ: ЭПД органов головы.</w:t>
      </w:r>
    </w:p>
    <w:p w:rsidR="00EB2BB4" w:rsidRPr="002D3032" w:rsidRDefault="00EB2BB4" w:rsidP="002D3032">
      <w:pPr>
        <w:pStyle w:val="a7"/>
        <w:shd w:val="clear" w:color="auto" w:fill="auto"/>
        <w:spacing w:after="0" w:line="240" w:lineRule="auto"/>
        <w:ind w:firstLine="600"/>
        <w:rPr>
          <w:sz w:val="24"/>
          <w:szCs w:val="24"/>
        </w:rPr>
      </w:pPr>
      <w:r w:rsidRPr="002D3032">
        <w:rPr>
          <w:noProof/>
          <w:sz w:val="24"/>
          <w:szCs w:val="24"/>
          <w:lang w:val="uk-UA"/>
        </w:rPr>
        <w:pict>
          <v:shape id="_x0000_s1054" type="#_x0000_t202" style="position:absolute;left:0;text-align:left;margin-left:-31.2pt;margin-top:-2.65pt;width:318pt;height:57.75pt;z-index:-251664384;mso-wrap-distance-left:5pt;mso-wrap-distance-right:5pt;mso-position-horizontal-relative:margin;mso-position-vertical-relative:margin" filled="f" stroked="f">
            <v:textbox style="mso-fit-shape-to-text:t" inset="0,0,0,0">
              <w:txbxContent>
                <w:tbl>
                  <w:tblPr>
                    <w:tblOverlap w:val="never"/>
                    <w:tblW w:w="0" w:type="auto"/>
                    <w:jc w:val="center"/>
                    <w:tblLayout w:type="fixed"/>
                    <w:tblCellMar>
                      <w:left w:w="10" w:type="dxa"/>
                      <w:right w:w="10" w:type="dxa"/>
                    </w:tblCellMar>
                    <w:tblLook w:val="0000"/>
                  </w:tblPr>
                  <w:tblGrid>
                    <w:gridCol w:w="672"/>
                    <w:gridCol w:w="5688"/>
                  </w:tblGrid>
                  <w:tr w:rsidR="003F0A4D">
                    <w:trPr>
                      <w:trHeight w:hRule="exact" w:val="245"/>
                      <w:jc w:val="center"/>
                    </w:trPr>
                    <w:tc>
                      <w:tcPr>
                        <w:tcW w:w="672" w:type="dxa"/>
                        <w:shd w:val="clear" w:color="auto" w:fill="FFFFFF"/>
                      </w:tcPr>
                      <w:p w:rsidR="003F0A4D" w:rsidRDefault="003F0A4D">
                        <w:pPr>
                          <w:pStyle w:val="390"/>
                          <w:shd w:val="clear" w:color="auto" w:fill="auto"/>
                          <w:spacing w:before="0" w:line="200" w:lineRule="exact"/>
                          <w:ind w:left="20"/>
                        </w:pPr>
                        <w:r>
                          <w:rPr>
                            <w:rStyle w:val="39TimesNewRoman3"/>
                            <w:spacing w:val="0"/>
                            <w:lang w:eastAsia="uk-UA"/>
                          </w:rPr>
                          <w:t xml:space="preserve">Од </w:t>
                        </w:r>
                        <w:r>
                          <w:rPr>
                            <w:rStyle w:val="39TimesNewRoman3"/>
                            <w:spacing w:val="0"/>
                            <w:lang w:val="en-US" w:eastAsia="uk-UA"/>
                          </w:rPr>
                          <w:t>6</w:t>
                        </w:r>
                      </w:p>
                    </w:tc>
                    <w:tc>
                      <w:tcPr>
                        <w:tcW w:w="5688" w:type="dxa"/>
                        <w:shd w:val="clear" w:color="auto" w:fill="FFFFFF"/>
                      </w:tcPr>
                      <w:p w:rsidR="003F0A4D" w:rsidRDefault="003F0A4D">
                        <w:pPr>
                          <w:pStyle w:val="390"/>
                          <w:shd w:val="clear" w:color="auto" w:fill="auto"/>
                          <w:spacing w:before="0" w:line="200" w:lineRule="exact"/>
                          <w:ind w:left="260"/>
                        </w:pPr>
                        <w:r>
                          <w:rPr>
                            <w:rStyle w:val="39TimesNewRoman3"/>
                            <w:spacing w:val="0"/>
                            <w:lang w:eastAsia="uk-UA"/>
                          </w:rPr>
                          <w:t>ТИ: ЭПД органов головы.</w:t>
                        </w:r>
                      </w:p>
                    </w:tc>
                  </w:tr>
                  <w:tr w:rsidR="003F0A4D">
                    <w:trPr>
                      <w:trHeight w:hRule="exact" w:val="211"/>
                      <w:jc w:val="center"/>
                    </w:trPr>
                    <w:tc>
                      <w:tcPr>
                        <w:tcW w:w="672" w:type="dxa"/>
                        <w:shd w:val="clear" w:color="auto" w:fill="FFFFFF"/>
                      </w:tcPr>
                      <w:p w:rsidR="003F0A4D" w:rsidRDefault="003F0A4D">
                        <w:pPr>
                          <w:rPr>
                            <w:sz w:val="10"/>
                            <w:szCs w:val="10"/>
                          </w:rPr>
                        </w:pPr>
                      </w:p>
                    </w:tc>
                    <w:tc>
                      <w:tcPr>
                        <w:tcW w:w="5688" w:type="dxa"/>
                        <w:shd w:val="clear" w:color="auto" w:fill="FFFFFF"/>
                      </w:tcPr>
                      <w:p w:rsidR="003F0A4D" w:rsidRDefault="003F0A4D">
                        <w:pPr>
                          <w:pStyle w:val="390"/>
                          <w:shd w:val="clear" w:color="auto" w:fill="auto"/>
                          <w:spacing w:before="0" w:line="200" w:lineRule="exact"/>
                          <w:ind w:right="40"/>
                          <w:jc w:val="right"/>
                        </w:pPr>
                        <w:r>
                          <w:rPr>
                            <w:rStyle w:val="39TimesNewRoman3"/>
                            <w:spacing w:val="0"/>
                            <w:lang w:eastAsia="uk-UA"/>
                          </w:rPr>
                          <w:t>ЛТ: на задней поверхности лучезапястного сустава</w:t>
                        </w:r>
                      </w:p>
                    </w:tc>
                  </w:tr>
                  <w:tr w:rsidR="003F0A4D">
                    <w:trPr>
                      <w:trHeight w:hRule="exact" w:val="216"/>
                      <w:jc w:val="center"/>
                    </w:trPr>
                    <w:tc>
                      <w:tcPr>
                        <w:tcW w:w="672" w:type="dxa"/>
                        <w:shd w:val="clear" w:color="auto" w:fill="FFFFFF"/>
                      </w:tcPr>
                      <w:p w:rsidR="003F0A4D" w:rsidRDefault="003F0A4D">
                        <w:pPr>
                          <w:rPr>
                            <w:sz w:val="10"/>
                            <w:szCs w:val="10"/>
                          </w:rPr>
                        </w:pPr>
                      </w:p>
                    </w:tc>
                    <w:tc>
                      <w:tcPr>
                        <w:tcW w:w="5688" w:type="dxa"/>
                        <w:shd w:val="clear" w:color="auto" w:fill="FFFFFF"/>
                      </w:tcPr>
                      <w:p w:rsidR="003F0A4D" w:rsidRDefault="003F0A4D">
                        <w:pPr>
                          <w:pStyle w:val="390"/>
                          <w:shd w:val="clear" w:color="auto" w:fill="auto"/>
                          <w:spacing w:before="0" w:line="200" w:lineRule="exact"/>
                          <w:ind w:right="40"/>
                          <w:jc w:val="right"/>
                        </w:pPr>
                        <w:r>
                          <w:rPr>
                            <w:rStyle w:val="39TimesNewRoman3"/>
                            <w:spacing w:val="0"/>
                            <w:lang w:eastAsia="uk-UA"/>
                          </w:rPr>
                          <w:t>в месте соприкосновения суставных поверхностей</w:t>
                        </w:r>
                      </w:p>
                    </w:tc>
                  </w:tr>
                  <w:tr w:rsidR="003F0A4D">
                    <w:trPr>
                      <w:trHeight w:hRule="exact" w:val="211"/>
                      <w:jc w:val="center"/>
                    </w:trPr>
                    <w:tc>
                      <w:tcPr>
                        <w:tcW w:w="672" w:type="dxa"/>
                        <w:shd w:val="clear" w:color="auto" w:fill="FFFFFF"/>
                      </w:tcPr>
                      <w:p w:rsidR="003F0A4D" w:rsidRDefault="003F0A4D">
                        <w:pPr>
                          <w:rPr>
                            <w:sz w:val="10"/>
                            <w:szCs w:val="10"/>
                          </w:rPr>
                        </w:pPr>
                      </w:p>
                    </w:tc>
                    <w:tc>
                      <w:tcPr>
                        <w:tcW w:w="5688" w:type="dxa"/>
                        <w:shd w:val="clear" w:color="auto" w:fill="FFFFFF"/>
                      </w:tcPr>
                      <w:p w:rsidR="003F0A4D" w:rsidRDefault="003F0A4D">
                        <w:pPr>
                          <w:pStyle w:val="390"/>
                          <w:shd w:val="clear" w:color="auto" w:fill="auto"/>
                          <w:spacing w:before="0" w:line="200" w:lineRule="exact"/>
                          <w:ind w:left="860"/>
                        </w:pPr>
                        <w:r>
                          <w:rPr>
                            <w:rStyle w:val="39TimesNewRoman3"/>
                            <w:spacing w:val="0"/>
                            <w:lang w:eastAsia="uk-UA"/>
                          </w:rPr>
                          <w:t>лучевой, полулунной и трехгранной костей.</w:t>
                        </w:r>
                      </w:p>
                    </w:tc>
                  </w:tr>
                </w:tbl>
                <w:p w:rsidR="003F0A4D" w:rsidRDefault="003F0A4D"/>
              </w:txbxContent>
            </v:textbox>
            <w10:wrap type="square" anchorx="margin" anchory="margin"/>
          </v:shape>
        </w:pict>
      </w:r>
      <w:r w:rsidRPr="002D3032">
        <w:rPr>
          <w:sz w:val="24"/>
          <w:szCs w:val="24"/>
          <w:lang w:val="en-US"/>
        </w:rPr>
        <w:t>JIT</w:t>
      </w:r>
      <w:r w:rsidRPr="00472CCB">
        <w:rPr>
          <w:sz w:val="24"/>
          <w:szCs w:val="24"/>
        </w:rPr>
        <w:t xml:space="preserve">: </w:t>
      </w:r>
      <w:r w:rsidRPr="002D3032">
        <w:rPr>
          <w:sz w:val="24"/>
          <w:szCs w:val="24"/>
        </w:rPr>
        <w:t>на задней поверхности лучезапястного сустава в месте соприкосновения суставных поверхностей лучевой, полулунной и трехгранной костей.</w:t>
      </w:r>
    </w:p>
    <w:p w:rsidR="00EB2BB4" w:rsidRPr="002D3032" w:rsidRDefault="00EB2BB4" w:rsidP="002D3032">
      <w:pPr>
        <w:pStyle w:val="331"/>
        <w:keepNext/>
        <w:keepLines/>
        <w:shd w:val="clear" w:color="auto" w:fill="auto"/>
        <w:spacing w:after="0" w:line="240" w:lineRule="auto"/>
        <w:ind w:firstLine="600"/>
        <w:jc w:val="left"/>
        <w:rPr>
          <w:sz w:val="24"/>
          <w:szCs w:val="24"/>
        </w:rPr>
      </w:pPr>
      <w:bookmarkStart w:id="63" w:name="bookmark63"/>
      <w:r w:rsidRPr="002D3032">
        <w:rPr>
          <w:sz w:val="24"/>
          <w:szCs w:val="24"/>
        </w:rPr>
        <w:t>Репрезентативные БАТ меридиана эндокринной системы (тройного обогревателя)</w:t>
      </w:r>
      <w:bookmarkEnd w:id="63"/>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Китайское название трех обогревателей (трех частей) туловища, по китайской терминологии «сань-цзяо» связано с понятием источника тепла, выделяющегося вследствие обмена веществ в организме, а именно в его трех частях - в верхней, средней и нижней.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 представлениям восточной медицины в трех частях туловища усваивается приобретенная и «исходная энергия», полученная от родителей (бодрость и продолжительность жизни).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lastRenderedPageBreak/>
        <w:t>После рождения с помощью трех частей туловища человек принимает в свой организм два вида энергии, а именно небесную (атмосферную) и земную энергии. Последние два вида энергии перевариваются, усваиваются и циркулируют по пяти основным и шести вспомогательным органам и, тем самым, дополняют врожденную исходную энергию.</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Верхняя часть туловища служит местом нахождения небесной исходной энергии и имеет свою активную точку, расположенную на переднем срединном меридиане - «тань-чжун» (Пер 17 ТИ Бронхи).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Средняя часть выполняет важную функцию, переваривая пищу в желудке и направляя усвоенную пищу «через» поджелудочную железу в пять органов: основной ее пункт находится в точке переднего срединного меридиана «чжун-вань» (Пер 12 ТТ Желудка), расположенную на 4 цуня выше пупка.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Нижняя часть туловища осуществляет работу по выделению циркулирующих продуктов распада пищи из тонкой кишки в толстую или мочевой пузырь, которой «управляют» активные точки «тянь-шу» (Же 25 ТТ Толстой кишки) и «инь-цзяо» (Пер 7 ТТ Эндокринной и урогенитальной систем).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 ЭАФ меридиан эндокринной системы насчитывает 80 репрезентативных точек, используемых в диагностике и терапии эндокринопатий, нарушений обмена веществ, заболеваний грудных желез, органов слуха, невритов слухового и языкоглоточного нервов, артропатий суставов верхних конечностей и височно-ниж- не-челюстного сустава, а также заболеваний органов зрения, рта и ротоглотки (см. точку Энд 16а ТИ Глубокие шейные лимфоузлы, </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имеющую взаимосвязи со всеми миндалинами лимфоэпителиального глоточного кольца Пирогова-Ланганса-Вальдейера).</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11"/>
          <w:rFonts w:ascii="Times New Roman" w:hAnsi="Times New Roman" w:cs="Times New Roman"/>
          <w:sz w:val="24"/>
          <w:szCs w:val="24"/>
          <w:lang w:eastAsia="uk-UA"/>
        </w:rPr>
        <w:t>Основные анатомические ориентиры путей следования</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CenturySchoolbook11"/>
          <w:rFonts w:ascii="Times New Roman" w:hAnsi="Times New Roman" w:cs="Times New Roman"/>
          <w:sz w:val="24"/>
          <w:szCs w:val="24"/>
          <w:lang w:eastAsia="uk-UA"/>
        </w:rPr>
        <w:t>меридиана эндокринной системы (трех частей туловища):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Меридиан эндокринной системы начинается над бугристостью дистальной фаланги 4-го пальца кисти на тыльно-локтевой поверхности, в своей первой точке «гуань-чун», имеющей в ЭАФ информационно-функциональные взаимосвязи с половыми железами и надпочечниками.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Далее меридиан эндокринной системы поднимается вверх по тыльно-локтевой поверхности фаланг 4-го пальца кисти, пястной кости к средней точке лучезапястного сустава - «ян-чи», соответствующей в ЭАФ третьей точке - дистальной части лучезапястного сустава, расположенной на тыльной стороне кисти, между крючковидной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Os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hamatum</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головчатой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Os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capitatum</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и полулунной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Os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lunatum</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костями.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В области нижней трети предплечья меридиан эндокринной системы идет вверх по лучевому краю мышцы локтевого разгибателя кисти (М. </w:t>
      </w:r>
      <w:r w:rsidRPr="002D3032">
        <w:rPr>
          <w:rStyle w:val="CenturySchoolbook15"/>
          <w:rFonts w:ascii="Times New Roman" w:hAnsi="Times New Roman" w:cs="Times New Roman"/>
          <w:sz w:val="24"/>
          <w:szCs w:val="24"/>
          <w:lang w:val="en-US" w:eastAsia="uk-UA"/>
        </w:rPr>
        <w:t>extensor</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carpi</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ulnaris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переходит ближе к локтевому краю мышцы общего разгибателя пальцев кисти (М. </w:t>
      </w:r>
      <w:r w:rsidRPr="002D3032">
        <w:rPr>
          <w:rStyle w:val="CenturySchoolbook15"/>
          <w:rFonts w:ascii="Times New Roman" w:hAnsi="Times New Roman" w:cs="Times New Roman"/>
          <w:sz w:val="24"/>
          <w:szCs w:val="24"/>
          <w:lang w:val="en-US" w:eastAsia="uk-UA"/>
        </w:rPr>
        <w:t>Extensor</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digitorium</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communis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и, наконец, достигает наружной поверхности локтевого сустава, следуя на 1 цунь выше надмы- щелка лучевой кости, между длинным лучевым разгибателем кисти (М. </w:t>
      </w:r>
      <w:r w:rsidRPr="002D3032">
        <w:rPr>
          <w:rStyle w:val="CenturySchoolbook15"/>
          <w:rFonts w:ascii="Times New Roman" w:hAnsi="Times New Roman" w:cs="Times New Roman"/>
          <w:sz w:val="24"/>
          <w:szCs w:val="24"/>
          <w:lang w:val="en-US" w:eastAsia="uk-UA"/>
        </w:rPr>
        <w:t>extensor</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carpi</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radi</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alis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longus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и плече-лучевой мышцами (М. </w:t>
      </w:r>
      <w:r w:rsidRPr="002D3032">
        <w:rPr>
          <w:rStyle w:val="CenturySchoolbook15"/>
          <w:rFonts w:ascii="Times New Roman" w:hAnsi="Times New Roman" w:cs="Times New Roman"/>
          <w:sz w:val="24"/>
          <w:szCs w:val="24"/>
          <w:lang w:val="en-US" w:eastAsia="uk-UA"/>
        </w:rPr>
        <w:t>brachioradialis</w:t>
      </w:r>
      <w:r w:rsidRPr="00472CCB">
        <w:rPr>
          <w:rStyle w:val="CenturySchoolbook15"/>
          <w:rFonts w:ascii="Times New Roman" w:hAnsi="Times New Roman" w:cs="Times New Roman"/>
          <w:sz w:val="24"/>
          <w:szCs w:val="24"/>
          <w:lang w:eastAsia="uk-UA"/>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От области локтевого сустава меридиан эндокринной системы следует к краю трехглавой мышцы плеча (М. </w:t>
      </w:r>
      <w:r w:rsidRPr="002D3032">
        <w:rPr>
          <w:rStyle w:val="CenturySchoolbook15"/>
          <w:rFonts w:ascii="Times New Roman" w:hAnsi="Times New Roman" w:cs="Times New Roman"/>
          <w:sz w:val="24"/>
          <w:szCs w:val="24"/>
          <w:lang w:val="en-US" w:eastAsia="uk-UA"/>
        </w:rPr>
        <w:t>tricipitis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и переходит на плечо, идет по межмышечной борозде образованной дельтовидной мышцей (М. </w:t>
      </w:r>
      <w:r w:rsidRPr="002D3032">
        <w:rPr>
          <w:rStyle w:val="CenturySchoolbook15"/>
          <w:rFonts w:ascii="Times New Roman" w:hAnsi="Times New Roman" w:cs="Times New Roman"/>
          <w:sz w:val="24"/>
          <w:szCs w:val="24"/>
          <w:lang w:val="en-US" w:eastAsia="uk-UA"/>
        </w:rPr>
        <w:t>deltoideus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и двухглавой мышцей плеча (М. </w:t>
      </w:r>
      <w:r w:rsidRPr="002D3032">
        <w:rPr>
          <w:rStyle w:val="CenturySchoolbook15"/>
          <w:rFonts w:ascii="Times New Roman" w:hAnsi="Times New Roman" w:cs="Times New Roman"/>
          <w:sz w:val="24"/>
          <w:szCs w:val="24"/>
          <w:lang w:val="en-US" w:eastAsia="uk-UA"/>
        </w:rPr>
        <w:t>biceps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lastRenderedPageBreak/>
        <w:t xml:space="preserve">достигает акромиального отростка лопатки и проходит по межмышечной борозде, образованной мышцей, поднимающей лопатку (М. </w:t>
      </w:r>
      <w:r w:rsidRPr="002D3032">
        <w:rPr>
          <w:rStyle w:val="CenturySchoolbook15"/>
          <w:rFonts w:ascii="Times New Roman" w:hAnsi="Times New Roman" w:cs="Times New Roman"/>
          <w:sz w:val="24"/>
          <w:szCs w:val="24"/>
          <w:lang w:val="en-US" w:eastAsia="uk-UA"/>
        </w:rPr>
        <w:t>levator</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scapulae</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и трапециевидной мышцей (М. </w:t>
      </w:r>
      <w:r w:rsidRPr="002D3032">
        <w:rPr>
          <w:rStyle w:val="CenturySchoolbook15"/>
          <w:rFonts w:ascii="Times New Roman" w:hAnsi="Times New Roman" w:cs="Times New Roman"/>
          <w:sz w:val="24"/>
          <w:szCs w:val="24"/>
          <w:lang w:val="en-US" w:eastAsia="uk-UA"/>
        </w:rPr>
        <w:t>trapezius</w:t>
      </w:r>
      <w:r w:rsidRPr="00472CCB">
        <w:rPr>
          <w:rStyle w:val="CenturySchoolbook15"/>
          <w:rFonts w:ascii="Times New Roman" w:hAnsi="Times New Roman" w:cs="Times New Roman"/>
          <w:sz w:val="24"/>
          <w:szCs w:val="24"/>
          <w:lang w:eastAsia="uk-UA"/>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У медиально-верхнего угла лопатки меридиан эндокринной системы изменяет направление и идет в область шеи, следуя по заднему краю грудино-ключично-сосцевидной мышцы (М. </w:t>
      </w:r>
      <w:r w:rsidRPr="002D3032">
        <w:rPr>
          <w:rStyle w:val="CenturySchoolbook15"/>
          <w:rFonts w:ascii="Times New Roman" w:hAnsi="Times New Roman" w:cs="Times New Roman"/>
          <w:sz w:val="24"/>
          <w:szCs w:val="24"/>
          <w:lang w:val="en-US" w:eastAsia="uk-UA"/>
        </w:rPr>
        <w:t>sterno</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cleidomastoideus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переходит на сосцевидный отросток, где образует группу новых точек, имеющих информационно-функциональные взаимосвязи с органами слуха, переходит на височную кость и далее направляется к концу лобно-височного сочленения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Sutura</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zygomaticofrontalis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ближе к наружнему краю брови.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Отсюда меридиан эндокринной системы идет вниз к скулово</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му отростку височной кости и заканчивается в точке 23, соответствующей в ЭАФ верхней части височно-нижнечелюстного сустава, расположенной на 1 цунь кпереди от наружного слухового отверстия.</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31"/>
          <w:rFonts w:ascii="Times New Roman" w:hAnsi="Times New Roman" w:cs="Times New Roman"/>
          <w:sz w:val="24"/>
          <w:szCs w:val="24"/>
          <w:lang w:eastAsia="uk-UA"/>
        </w:rPr>
        <w:t>Внутренний путь следования</w:t>
      </w:r>
      <w:r w:rsidRPr="002D3032">
        <w:rPr>
          <w:rStyle w:val="CenturySchoolbook"/>
          <w:rFonts w:ascii="Times New Roman" w:hAnsi="Times New Roman" w:cs="Times New Roman"/>
          <w:sz w:val="24"/>
          <w:szCs w:val="24"/>
          <w:lang w:eastAsia="uk-UA"/>
        </w:rPr>
        <w:t xml:space="preserve"> меридиана эндокринной системы начинается в его точке 15 «тянь-ляо», соответствующей в ЭАФ точке суставов верхних конечностей. В данной точке меридиан резко меняет направление и переходит на переднюю поверхность туловища к точке меридиана желудка </w:t>
      </w:r>
      <w:r w:rsidRPr="002D3032">
        <w:rPr>
          <w:rStyle w:val="CenturySchoolbook28"/>
          <w:rFonts w:ascii="Times New Roman" w:hAnsi="Times New Roman" w:cs="Times New Roman"/>
          <w:sz w:val="24"/>
          <w:szCs w:val="24"/>
          <w:lang w:eastAsia="uk-UA"/>
        </w:rPr>
        <w:t xml:space="preserve">Же 12 ТИ </w:t>
      </w:r>
      <w:r w:rsidRPr="002D3032">
        <w:rPr>
          <w:rStyle w:val="CenturySchoolbook"/>
          <w:rFonts w:ascii="Times New Roman" w:hAnsi="Times New Roman" w:cs="Times New Roman"/>
          <w:sz w:val="24"/>
          <w:szCs w:val="24"/>
          <w:lang w:eastAsia="uk-UA"/>
        </w:rPr>
        <w:t>- «цюе-пень», имеющей информационно-функциональную взаимосвязь с общей сонной артерией и каротидным синусом, и расположенной на средине нижнего края ключицы (в ЭАФ в надключичной ямке по ходу сосковой линии).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В точке «цюе-пень» путь следования меридиана эндокринной системы раздваивается: одна его ветвь идет к средней линии спины, где соединяется с меридианом толстой кишки в точке заднего срединного меридиана 13 «да-чжуй» (в ЭАФ - </w:t>
      </w:r>
      <w:r w:rsidRPr="002D3032">
        <w:rPr>
          <w:rStyle w:val="CenturySchoolbook28"/>
          <w:rFonts w:ascii="Times New Roman" w:hAnsi="Times New Roman" w:cs="Times New Roman"/>
          <w:sz w:val="24"/>
          <w:szCs w:val="24"/>
          <w:lang w:eastAsia="uk-UA"/>
        </w:rPr>
        <w:t xml:space="preserve">Зср 13 СТИ </w:t>
      </w:r>
      <w:r w:rsidRPr="002D3032">
        <w:rPr>
          <w:rStyle w:val="CenturySchoolbook"/>
          <w:rFonts w:ascii="Times New Roman" w:hAnsi="Times New Roman" w:cs="Times New Roman"/>
          <w:sz w:val="24"/>
          <w:szCs w:val="24"/>
          <w:lang w:eastAsia="uk-UA"/>
        </w:rPr>
        <w:t xml:space="preserve">Спинного мозга) и далее полностью повторяет его основной путь описанный выше. Другая внутренняя ветвь меридиана эндокринной системы спускается вниз по средней линии груди и живота, через точку переднего срединного меридиана 12 «чжун-вань» (в ЭАФ - </w:t>
      </w:r>
      <w:r w:rsidRPr="002D3032">
        <w:rPr>
          <w:rStyle w:val="CenturySchoolbook28"/>
          <w:rFonts w:ascii="Times New Roman" w:hAnsi="Times New Roman" w:cs="Times New Roman"/>
          <w:sz w:val="24"/>
          <w:szCs w:val="24"/>
          <w:lang w:eastAsia="uk-UA"/>
        </w:rPr>
        <w:t xml:space="preserve">Пер 12 ТТ </w:t>
      </w:r>
      <w:r w:rsidRPr="002D3032">
        <w:rPr>
          <w:rStyle w:val="CenturySchoolbook"/>
          <w:rFonts w:ascii="Times New Roman" w:hAnsi="Times New Roman" w:cs="Times New Roman"/>
          <w:sz w:val="24"/>
          <w:szCs w:val="24"/>
          <w:lang w:eastAsia="uk-UA"/>
        </w:rPr>
        <w:t xml:space="preserve">Желудка) идет в гипогастральную область и заканчивается в точке одноименного меридиана «ши-мень» (в ЭАФ - </w:t>
      </w:r>
      <w:r w:rsidRPr="002D3032">
        <w:rPr>
          <w:rStyle w:val="CenturySchoolbook28"/>
          <w:rFonts w:ascii="Times New Roman" w:hAnsi="Times New Roman" w:cs="Times New Roman"/>
          <w:sz w:val="24"/>
          <w:szCs w:val="24"/>
          <w:lang w:eastAsia="uk-UA"/>
        </w:rPr>
        <w:t xml:space="preserve">Пер 5 ТТ </w:t>
      </w:r>
      <w:r w:rsidRPr="002D3032">
        <w:rPr>
          <w:rStyle w:val="CenturySchoolbook"/>
          <w:rFonts w:ascii="Times New Roman" w:hAnsi="Times New Roman" w:cs="Times New Roman"/>
          <w:sz w:val="24"/>
          <w:szCs w:val="24"/>
          <w:lang w:eastAsia="uk-UA"/>
        </w:rPr>
        <w:t>эндокринной системы).</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12"/>
          <w:rFonts w:ascii="Times New Roman" w:hAnsi="Times New Roman" w:cs="Times New Roman"/>
          <w:sz w:val="24"/>
          <w:szCs w:val="24"/>
          <w:lang w:eastAsia="uk-UA"/>
        </w:rPr>
        <w:t>Топографическое расположение БАТ меридиана эндокринной системы (рис. П1.12, П1.13):</w:t>
      </w:r>
    </w:p>
    <w:tbl>
      <w:tblPr>
        <w:tblOverlap w:val="never"/>
        <w:tblW w:w="0" w:type="auto"/>
        <w:jc w:val="center"/>
        <w:tblLayout w:type="fixed"/>
        <w:tblCellMar>
          <w:left w:w="10" w:type="dxa"/>
          <w:right w:w="10" w:type="dxa"/>
        </w:tblCellMar>
        <w:tblLook w:val="0000"/>
      </w:tblPr>
      <w:tblGrid>
        <w:gridCol w:w="758"/>
        <w:gridCol w:w="648"/>
        <w:gridCol w:w="4954"/>
      </w:tblGrid>
      <w:tr w:rsidR="00EB2BB4" w:rsidRPr="002D3032">
        <w:trPr>
          <w:trHeight w:hRule="exact" w:val="730"/>
          <w:jc w:val="center"/>
        </w:trPr>
        <w:tc>
          <w:tcPr>
            <w:tcW w:w="1406" w:type="dxa"/>
            <w:gridSpan w:val="2"/>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Энд 1 ЧСТИ:</w:t>
            </w:r>
          </w:p>
          <w:p w:rsidR="00EB2BB4" w:rsidRPr="002D3032" w:rsidRDefault="00EB2BB4" w:rsidP="002D3032">
            <w:pPr>
              <w:pStyle w:val="390"/>
              <w:framePr w:w="636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половые железы, надпочечники.</w:t>
            </w:r>
          </w:p>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над бугристостью дистальной фаланги 4 пальца</w:t>
            </w:r>
          </w:p>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кисти, на тыльно-локтевой поверхности.</w:t>
            </w:r>
          </w:p>
        </w:tc>
      </w:tr>
      <w:tr w:rsidR="00EB2BB4" w:rsidRPr="002D3032">
        <w:trPr>
          <w:trHeight w:hRule="exact" w:val="979"/>
          <w:jc w:val="center"/>
        </w:trPr>
        <w:tc>
          <w:tcPr>
            <w:tcW w:w="758"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Энд 1-1</w:t>
            </w:r>
          </w:p>
        </w:tc>
        <w:tc>
          <w:tcPr>
            <w:tcW w:w="648"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ТИ:</w:t>
            </w:r>
          </w:p>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лимфососуды эндокринных и грудных желез, на тыльно-локтевой поверхности дистальной фаланги 4 пальца кисти в месте перехода тела кости в основание.</w:t>
            </w:r>
          </w:p>
        </w:tc>
      </w:tr>
      <w:tr w:rsidR="00EB2BB4" w:rsidRPr="002D3032">
        <w:trPr>
          <w:trHeight w:hRule="exact" w:val="955"/>
          <w:jc w:val="center"/>
        </w:trPr>
        <w:tc>
          <w:tcPr>
            <w:tcW w:w="758"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Энд 1а</w:t>
            </w:r>
          </w:p>
        </w:tc>
        <w:tc>
          <w:tcPr>
            <w:tcW w:w="648"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СТИ:</w:t>
            </w:r>
          </w:p>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шейные ганглии.</w:t>
            </w:r>
          </w:p>
          <w:p w:rsidR="00EB2BB4" w:rsidRPr="002D3032" w:rsidRDefault="00EB2BB4" w:rsidP="002D3032">
            <w:pPr>
              <w:pStyle w:val="390"/>
              <w:framePr w:w="636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тыльно-локтевой поверхности средней фаланги 4 пальца кисти в месте перехода тела кости в головку.</w:t>
            </w:r>
          </w:p>
        </w:tc>
      </w:tr>
      <w:tr w:rsidR="00EB2BB4" w:rsidRPr="002D3032">
        <w:trPr>
          <w:trHeight w:hRule="exact" w:val="1099"/>
          <w:jc w:val="center"/>
        </w:trPr>
        <w:tc>
          <w:tcPr>
            <w:tcW w:w="758"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 xml:space="preserve">Энд </w:t>
            </w:r>
            <w:r w:rsidRPr="002D3032">
              <w:rPr>
                <w:rStyle w:val="39CenturySchoolbook21"/>
                <w:rFonts w:ascii="Times New Roman" w:hAnsi="Times New Roman" w:cs="Times New Roman"/>
                <w:sz w:val="24"/>
                <w:szCs w:val="24"/>
                <w:lang w:val="en-US" w:eastAsia="uk-UA"/>
              </w:rPr>
              <w:t>lb</w:t>
            </w:r>
          </w:p>
        </w:tc>
        <w:tc>
          <w:tcPr>
            <w:tcW w:w="648"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КТИ:</w:t>
            </w:r>
          </w:p>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эндокринная система.</w:t>
            </w:r>
          </w:p>
          <w:p w:rsidR="00EB2BB4" w:rsidRPr="002D3032" w:rsidRDefault="00EB2BB4" w:rsidP="002D3032">
            <w:pPr>
              <w:pStyle w:val="390"/>
              <w:framePr w:w="636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тыльно-локтевой поверхности средней фаланги 4 пальца кисти в месте перехода тела кости в основание, включая внутреннюю секрецию поджелудочной железы и грудной железы.</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883"/>
        <w:gridCol w:w="528"/>
        <w:gridCol w:w="4968"/>
      </w:tblGrid>
      <w:tr w:rsidR="00EB2BB4" w:rsidRPr="002D3032">
        <w:trPr>
          <w:trHeight w:hRule="exact" w:val="1598"/>
          <w:jc w:val="center"/>
        </w:trPr>
        <w:tc>
          <w:tcPr>
            <w:tcW w:w="883"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Энд </w:t>
            </w:r>
            <w:r w:rsidRPr="002D3032">
              <w:rPr>
                <w:rStyle w:val="39CenturySchoolbook22"/>
                <w:rFonts w:ascii="Times New Roman" w:hAnsi="Times New Roman" w:cs="Times New Roman"/>
                <w:sz w:val="24"/>
                <w:szCs w:val="24"/>
                <w:lang w:val="en-US" w:eastAsia="uk-UA"/>
              </w:rPr>
              <w:t>lc</w:t>
            </w:r>
          </w:p>
        </w:tc>
        <w:tc>
          <w:tcPr>
            <w:tcW w:w="52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внутренняя секреция поджелудочной железы (головка и тело) - справа;</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внутренняя секреция поджелудочной железы (хвост) - слева.</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тыльно-локтевой поверхности проксимальной фаланги 4 пальца кисти в месте перехода тела кости в головку.</w:t>
            </w:r>
          </w:p>
        </w:tc>
      </w:tr>
      <w:tr w:rsidR="00EB2BB4" w:rsidRPr="002D3032">
        <w:trPr>
          <w:trHeight w:hRule="exact" w:val="984"/>
          <w:jc w:val="center"/>
        </w:trPr>
        <w:tc>
          <w:tcPr>
            <w:tcW w:w="883"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Энд </w:t>
            </w:r>
            <w:r w:rsidRPr="002D3032">
              <w:rPr>
                <w:rStyle w:val="39CenturySchoolbook22"/>
                <w:rFonts w:ascii="Times New Roman" w:hAnsi="Times New Roman" w:cs="Times New Roman"/>
                <w:sz w:val="24"/>
                <w:szCs w:val="24"/>
                <w:lang w:val="en-US" w:eastAsia="uk-UA"/>
              </w:rPr>
              <w:t>Id</w:t>
            </w:r>
          </w:p>
        </w:tc>
        <w:tc>
          <w:tcPr>
            <w:tcW w:w="52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грудные железы.</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тыльно-локтевой поверхности проксимальной фаланги 4 пальца кисти в месте перехода тела кости в основание.</w:t>
            </w:r>
          </w:p>
        </w:tc>
      </w:tr>
      <w:tr w:rsidR="00EB2BB4" w:rsidRPr="002D3032">
        <w:trPr>
          <w:trHeight w:hRule="exact" w:val="763"/>
          <w:jc w:val="center"/>
        </w:trPr>
        <w:tc>
          <w:tcPr>
            <w:tcW w:w="1411" w:type="dxa"/>
            <w:gridSpan w:val="2"/>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2 ЧСТИ:</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тимус, щитовидная и паращитовидные железы, на ты л ьно-локтевой поверхности 4 пястной кости в месте перехода тела кости в головку.</w:t>
            </w:r>
          </w:p>
        </w:tc>
      </w:tr>
      <w:tr w:rsidR="00EB2BB4" w:rsidRPr="002D3032">
        <w:trPr>
          <w:trHeight w:hRule="exact" w:val="763"/>
          <w:jc w:val="center"/>
        </w:trPr>
        <w:tc>
          <w:tcPr>
            <w:tcW w:w="1411" w:type="dxa"/>
            <w:gridSpan w:val="2"/>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ЭндЗ ЧСТИ: ЛТ:</w:t>
            </w:r>
          </w:p>
        </w:tc>
        <w:tc>
          <w:tcPr>
            <w:tcW w:w="496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эпифиз, гипофиз.</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тыльно-локтевой поверхности 4 пястной кости в месте перехода тела кости в основание.</w:t>
            </w:r>
          </w:p>
        </w:tc>
      </w:tr>
      <w:tr w:rsidR="00EB2BB4" w:rsidRPr="002D3032">
        <w:trPr>
          <w:trHeight w:hRule="exact" w:val="787"/>
          <w:jc w:val="center"/>
        </w:trPr>
        <w:tc>
          <w:tcPr>
            <w:tcW w:w="1411" w:type="dxa"/>
            <w:gridSpan w:val="2"/>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4 3-ТИ:</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дистальная область лучезапястного сустава, на тыльной стороне кисти, между крючковидной, головчатой и полулунной костями.</w:t>
            </w:r>
          </w:p>
        </w:tc>
      </w:tr>
      <w:tr w:rsidR="00EB2BB4" w:rsidRPr="002D3032">
        <w:trPr>
          <w:trHeight w:hRule="exact" w:val="1018"/>
          <w:jc w:val="center"/>
        </w:trPr>
        <w:tc>
          <w:tcPr>
            <w:tcW w:w="883"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5*</w:t>
            </w:r>
          </w:p>
        </w:tc>
        <w:tc>
          <w:tcPr>
            <w:tcW w:w="52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Стабилизирующий Ло-пункт меридиана эндокринной системы.</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2,5 цуня выше складки лучезапястного сустава, на лучевом крае локтевого разгибателя кисти.</w:t>
            </w:r>
          </w:p>
        </w:tc>
      </w:tr>
      <w:tr w:rsidR="00EB2BB4" w:rsidRPr="002D3032">
        <w:trPr>
          <w:trHeight w:hRule="exact" w:val="547"/>
          <w:jc w:val="center"/>
        </w:trPr>
        <w:tc>
          <w:tcPr>
            <w:tcW w:w="883"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6*</w:t>
            </w:r>
          </w:p>
        </w:tc>
        <w:tc>
          <w:tcPr>
            <w:tcW w:w="52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лучевом крае локтевого разгибателя кисти, на 1 цунь выше точки Энд 5.</w:t>
            </w:r>
          </w:p>
        </w:tc>
      </w:tr>
      <w:tr w:rsidR="00EB2BB4" w:rsidRPr="002D3032">
        <w:trPr>
          <w:trHeight w:hRule="exact" w:val="763"/>
          <w:jc w:val="center"/>
        </w:trPr>
        <w:tc>
          <w:tcPr>
            <w:tcW w:w="883"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7*</w:t>
            </w:r>
          </w:p>
        </w:tc>
        <w:tc>
          <w:tcPr>
            <w:tcW w:w="52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линии расположения точки Энд 6, на 0,75 цуня ближе к локтевому краю мышцы общего разгибателя пальцев кисти.</w:t>
            </w:r>
          </w:p>
        </w:tc>
      </w:tr>
      <w:tr w:rsidR="00EB2BB4" w:rsidRPr="002D3032">
        <w:trPr>
          <w:trHeight w:hRule="exact" w:val="331"/>
          <w:jc w:val="center"/>
        </w:trPr>
        <w:tc>
          <w:tcPr>
            <w:tcW w:w="883"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8*</w:t>
            </w:r>
          </w:p>
        </w:tc>
        <w:tc>
          <w:tcPr>
            <w:tcW w:w="52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1 цунь выше точки Энд 7.</w:t>
            </w:r>
          </w:p>
        </w:tc>
      </w:tr>
      <w:tr w:rsidR="00EB2BB4" w:rsidRPr="002D3032">
        <w:trPr>
          <w:trHeight w:hRule="exact" w:val="350"/>
          <w:jc w:val="center"/>
        </w:trPr>
        <w:tc>
          <w:tcPr>
            <w:tcW w:w="883"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9*</w:t>
            </w:r>
          </w:p>
        </w:tc>
        <w:tc>
          <w:tcPr>
            <w:tcW w:w="52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1,5 цуня выше точки Энд 8.</w:t>
            </w:r>
          </w:p>
        </w:tc>
      </w:tr>
      <w:tr w:rsidR="00EB2BB4" w:rsidRPr="002D3032">
        <w:trPr>
          <w:trHeight w:hRule="exact" w:val="979"/>
          <w:jc w:val="center"/>
        </w:trPr>
        <w:tc>
          <w:tcPr>
            <w:tcW w:w="883"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10*</w:t>
            </w:r>
          </w:p>
        </w:tc>
        <w:tc>
          <w:tcPr>
            <w:tcW w:w="52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наружной поверхности локтевого сустава, на 1 цунь выше надмыщелка лучевой кости, между длинным лучевым разгибателем кисти и плече- лучевой мышцей.</w:t>
            </w:r>
          </w:p>
        </w:tc>
      </w:tr>
      <w:tr w:rsidR="00EB2BB4" w:rsidRPr="002D3032">
        <w:trPr>
          <w:trHeight w:hRule="exact" w:val="494"/>
          <w:jc w:val="center"/>
        </w:trPr>
        <w:tc>
          <w:tcPr>
            <w:tcW w:w="883"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 11*</w:t>
            </w:r>
          </w:p>
        </w:tc>
        <w:tc>
          <w:tcPr>
            <w:tcW w:w="52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1 цунь выше точки Энд 10, на краю трехглавой мышцы плеча.</w:t>
            </w:r>
          </w:p>
        </w:tc>
      </w:tr>
    </w:tbl>
    <w:p w:rsidR="00EB2BB4" w:rsidRPr="002D3032" w:rsidRDefault="00EB2BB4" w:rsidP="002D3032">
      <w:pPr>
        <w:ind w:firstLine="600"/>
        <w:rPr>
          <w:rFonts w:ascii="Times New Roman" w:hAnsi="Times New Roman" w:cs="Times New Roman"/>
        </w:rPr>
        <w:sectPr w:rsidR="00EB2BB4" w:rsidRPr="002D3032" w:rsidSect="00796BC1">
          <w:headerReference w:type="even" r:id="rId56"/>
          <w:headerReference w:type="default" r:id="rId57"/>
          <w:pgSz w:w="11909" w:h="16838"/>
          <w:pgMar w:top="1661" w:right="1109" w:bottom="3250" w:left="1080" w:header="0" w:footer="302" w:gutter="0"/>
          <w:pgNumType w:start="198"/>
          <w:cols w:space="720"/>
          <w:noEndnote/>
          <w:docGrid w:linePitch="360"/>
        </w:sectPr>
      </w:pPr>
    </w:p>
    <w:tbl>
      <w:tblPr>
        <w:tblOverlap w:val="never"/>
        <w:tblW w:w="0" w:type="auto"/>
        <w:jc w:val="center"/>
        <w:tblLayout w:type="fixed"/>
        <w:tblCellMar>
          <w:left w:w="10" w:type="dxa"/>
          <w:right w:w="10" w:type="dxa"/>
        </w:tblCellMar>
        <w:tblLook w:val="0000"/>
      </w:tblPr>
      <w:tblGrid>
        <w:gridCol w:w="830"/>
        <w:gridCol w:w="605"/>
        <w:gridCol w:w="4968"/>
      </w:tblGrid>
      <w:tr w:rsidR="00EB2BB4" w:rsidRPr="002D3032">
        <w:trPr>
          <w:trHeight w:hRule="exact" w:val="283"/>
          <w:jc w:val="center"/>
        </w:trPr>
        <w:tc>
          <w:tcPr>
            <w:tcW w:w="830"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lastRenderedPageBreak/>
              <w:t>Энд 12*</w:t>
            </w:r>
          </w:p>
        </w:tc>
        <w:tc>
          <w:tcPr>
            <w:tcW w:w="605"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на 1,5 цуня выше точки Энд 11.</w:t>
            </w:r>
          </w:p>
        </w:tc>
      </w:tr>
      <w:tr w:rsidR="00EB2BB4" w:rsidRPr="002D3032">
        <w:trPr>
          <w:trHeight w:hRule="exact" w:val="778"/>
          <w:jc w:val="center"/>
        </w:trPr>
        <w:tc>
          <w:tcPr>
            <w:tcW w:w="830"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Энд 13*</w:t>
            </w:r>
          </w:p>
        </w:tc>
        <w:tc>
          <w:tcPr>
            <w:tcW w:w="605"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на плече, в начале межмышечной борозды, образованной дельтовидной мышцей и двухглавой мышцей плеча.</w:t>
            </w:r>
          </w:p>
        </w:tc>
      </w:tr>
      <w:tr w:rsidR="00EB2BB4" w:rsidRPr="002D3032">
        <w:trPr>
          <w:trHeight w:hRule="exact" w:val="1210"/>
          <w:jc w:val="center"/>
        </w:trPr>
        <w:tc>
          <w:tcPr>
            <w:tcW w:w="830"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Энд 14</w:t>
            </w:r>
          </w:p>
        </w:tc>
        <w:tc>
          <w:tcPr>
            <w:tcW w:w="605"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акромиально-ключичный сустав, в ямке на задне-нижнем крае акромиального отростка лопатки, в межмышечной борозде, образованной мышцей, поднимающей лопатку, и трапециевидной мышцей.</w:t>
            </w:r>
          </w:p>
        </w:tc>
      </w:tr>
      <w:tr w:rsidR="00EB2BB4" w:rsidRPr="002D3032">
        <w:trPr>
          <w:trHeight w:hRule="exact" w:val="557"/>
          <w:jc w:val="center"/>
        </w:trPr>
        <w:tc>
          <w:tcPr>
            <w:tcW w:w="830"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Энд 15</w:t>
            </w:r>
          </w:p>
        </w:tc>
        <w:tc>
          <w:tcPr>
            <w:tcW w:w="605"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СТИ: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суставы верхних конечностей, на медиально-верхнем углу лопатки.</w:t>
            </w:r>
          </w:p>
        </w:tc>
      </w:tr>
      <w:tr w:rsidR="00EB2BB4" w:rsidRPr="002D3032">
        <w:trPr>
          <w:trHeight w:hRule="exact" w:val="989"/>
          <w:jc w:val="center"/>
        </w:trPr>
        <w:tc>
          <w:tcPr>
            <w:tcW w:w="830"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Энд 16</w:t>
            </w:r>
          </w:p>
        </w:tc>
        <w:tc>
          <w:tcPr>
            <w:tcW w:w="605"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ЛИ:</w:t>
            </w:r>
          </w:p>
        </w:tc>
        <w:tc>
          <w:tcPr>
            <w:tcW w:w="496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передняя доля гипофиза (см. Тн 15 ТИ и Жп 21 ТИ).</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у заднего края грудино-ключично-сосцевидной мышцы на уровне угла нижней челюсти.</w:t>
            </w:r>
          </w:p>
        </w:tc>
      </w:tr>
      <w:tr w:rsidR="00EB2BB4" w:rsidRPr="002D3032">
        <w:trPr>
          <w:trHeight w:hRule="exact" w:val="989"/>
          <w:jc w:val="center"/>
        </w:trPr>
        <w:tc>
          <w:tcPr>
            <w:tcW w:w="830"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Энд 16а</w:t>
            </w:r>
          </w:p>
        </w:tc>
        <w:tc>
          <w:tcPr>
            <w:tcW w:w="605"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глубокие шейные лимфоузлы, на 1,5 цуня кзади от нижнего края нижней челюсти и на 0,25 цуня вверх по горизонтали; или в средине грудино-ключично-сосцевидной мышцы.</w:t>
            </w:r>
          </w:p>
        </w:tc>
      </w:tr>
      <w:tr w:rsidR="00EB2BB4" w:rsidRPr="002D3032">
        <w:trPr>
          <w:trHeight w:hRule="exact" w:val="1003"/>
          <w:jc w:val="center"/>
        </w:trPr>
        <w:tc>
          <w:tcPr>
            <w:tcW w:w="1435" w:type="dxa"/>
            <w:gridSpan w:val="2"/>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Энд 16а-1 ТИ:</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лицевой нерв - VII пара ЧМН. на 0,5 цуня вверх и чуть кзади от точки Энд 16а ТИ и от средины грудино-ключично-сосцевидной мышцы.</w:t>
            </w:r>
          </w:p>
        </w:tc>
      </w:tr>
      <w:tr w:rsidR="00EB2BB4" w:rsidRPr="002D3032">
        <w:trPr>
          <w:trHeight w:hRule="exact" w:val="768"/>
          <w:jc w:val="center"/>
        </w:trPr>
        <w:tc>
          <w:tcPr>
            <w:tcW w:w="830"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Энд 16Ь</w:t>
            </w:r>
          </w:p>
        </w:tc>
        <w:tc>
          <w:tcPr>
            <w:tcW w:w="605"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паутинная оболочка и ячейки решетчатого тела сосцевидного отростка.</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дистальнее конца шва сосцевидного отростка.</w:t>
            </w:r>
          </w:p>
        </w:tc>
      </w:tr>
      <w:tr w:rsidR="00EB2BB4" w:rsidRPr="002D3032">
        <w:trPr>
          <w:trHeight w:hRule="exact" w:val="547"/>
          <w:jc w:val="center"/>
        </w:trPr>
        <w:tc>
          <w:tcPr>
            <w:tcW w:w="830"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Энд 17</w:t>
            </w:r>
          </w:p>
        </w:tc>
        <w:tc>
          <w:tcPr>
            <w:tcW w:w="605"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СТИ: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среднее ухо.</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непосредственно на средине сосцевидного отростка.</w:t>
            </w:r>
          </w:p>
        </w:tc>
      </w:tr>
      <w:tr w:rsidR="00EB2BB4" w:rsidRPr="002D3032">
        <w:trPr>
          <w:trHeight w:hRule="exact" w:val="768"/>
          <w:jc w:val="center"/>
        </w:trPr>
        <w:tc>
          <w:tcPr>
            <w:tcW w:w="830"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Энд 17а</w:t>
            </w:r>
          </w:p>
        </w:tc>
        <w:tc>
          <w:tcPr>
            <w:tcW w:w="605"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лабиринт.</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на средине сосцевидного отростка, чуть выше и кзади от точки Энд 17 СТИ.</w:t>
            </w:r>
          </w:p>
        </w:tc>
      </w:tr>
      <w:tr w:rsidR="00EB2BB4" w:rsidRPr="002D3032">
        <w:trPr>
          <w:trHeight w:hRule="exact" w:val="1219"/>
          <w:jc w:val="center"/>
        </w:trPr>
        <w:tc>
          <w:tcPr>
            <w:tcW w:w="830"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Энд 17Ь</w:t>
            </w:r>
          </w:p>
        </w:tc>
        <w:tc>
          <w:tcPr>
            <w:tcW w:w="605"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улитка, пери- и эндолимфатический протоки (Суб- арахноидальное пространство), в верхей трети сосцевидного отростка, по горизонтальной линии от отверстия наружного слухового прохода.</w:t>
            </w:r>
          </w:p>
        </w:tc>
      </w:tr>
      <w:tr w:rsidR="00EB2BB4" w:rsidRPr="002D3032">
        <w:trPr>
          <w:trHeight w:hRule="exact" w:val="278"/>
          <w:jc w:val="center"/>
        </w:trPr>
        <w:tc>
          <w:tcPr>
            <w:tcW w:w="830"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Энд 18</w:t>
            </w:r>
          </w:p>
        </w:tc>
        <w:tc>
          <w:tcPr>
            <w:tcW w:w="605"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СТИ:</w:t>
            </w:r>
          </w:p>
        </w:tc>
        <w:tc>
          <w:tcPr>
            <w:tcW w:w="496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внутреннее ухо.</w:t>
            </w:r>
          </w:p>
        </w:tc>
      </w:tr>
    </w:tbl>
    <w:p w:rsidR="00EB2BB4" w:rsidRPr="002D3032" w:rsidRDefault="00EB2BB4" w:rsidP="002D3032">
      <w:pPr>
        <w:ind w:firstLine="600"/>
        <w:rPr>
          <w:rFonts w:ascii="Times New Roman" w:hAnsi="Times New Roman" w:cs="Times New Roman"/>
        </w:rPr>
      </w:pPr>
    </w:p>
    <w:p w:rsidR="00EB2BB4" w:rsidRPr="002D3032" w:rsidRDefault="00BC487F" w:rsidP="002D3032">
      <w:pPr>
        <w:framePr w:h="9278"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762375" cy="5895975"/>
            <wp:effectExtent l="19050" t="0" r="952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8" cstate="print"/>
                    <a:srcRect/>
                    <a:stretch>
                      <a:fillRect/>
                    </a:stretch>
                  </pic:blipFill>
                  <pic:spPr bwMode="auto">
                    <a:xfrm>
                      <a:off x="0" y="0"/>
                      <a:ext cx="3762375" cy="589597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BC487F" w:rsidP="002D3032">
      <w:pPr>
        <w:framePr w:h="9629"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952875" cy="5991225"/>
            <wp:effectExtent l="19050" t="0" r="952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9" cstate="print"/>
                    <a:srcRect/>
                    <a:stretch>
                      <a:fillRect/>
                    </a:stretch>
                  </pic:blipFill>
                  <pic:spPr bwMode="auto">
                    <a:xfrm>
                      <a:off x="0" y="0"/>
                      <a:ext cx="3952875" cy="599122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749"/>
        <w:gridCol w:w="672"/>
        <w:gridCol w:w="4963"/>
      </w:tblGrid>
      <w:tr w:rsidR="00EB2BB4" w:rsidRPr="002D3032">
        <w:trPr>
          <w:trHeight w:hRule="exact" w:val="499"/>
          <w:jc w:val="center"/>
        </w:trPr>
        <w:tc>
          <w:tcPr>
            <w:tcW w:w="749" w:type="dxa"/>
            <w:shd w:val="clear" w:color="auto" w:fill="FFFFFF"/>
          </w:tcPr>
          <w:p w:rsidR="00EB2BB4" w:rsidRPr="002D3032" w:rsidRDefault="00EB2BB4" w:rsidP="002D3032">
            <w:pPr>
              <w:framePr w:w="6384" w:wrap="notBeside" w:vAnchor="text" w:hAnchor="text" w:xAlign="center" w:y="1"/>
              <w:ind w:firstLine="600"/>
              <w:rPr>
                <w:rFonts w:ascii="Times New Roman" w:hAnsi="Times New Roman" w:cs="Times New Roman"/>
              </w:rPr>
            </w:pPr>
          </w:p>
        </w:tc>
        <w:tc>
          <w:tcPr>
            <w:tcW w:w="672"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ниже линии скулового отростка височной кости, кзади от наружного слухового отверстия.</w:t>
            </w:r>
          </w:p>
        </w:tc>
      </w:tr>
      <w:tr w:rsidR="00EB2BB4" w:rsidRPr="002D3032">
        <w:trPr>
          <w:trHeight w:hRule="exact" w:val="1200"/>
          <w:jc w:val="center"/>
        </w:trPr>
        <w:tc>
          <w:tcPr>
            <w:tcW w:w="749"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Энд 19</w:t>
            </w:r>
          </w:p>
        </w:tc>
        <w:tc>
          <w:tcPr>
            <w:tcW w:w="672"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мозговые оболочки.</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точке пересечения линии, проходящей по верхней поверхности скулового отростка височной кости, и вертикальной линии, проходящей через середину сосцевидного отростка.</w:t>
            </w:r>
          </w:p>
        </w:tc>
      </w:tr>
      <w:tr w:rsidR="00EB2BB4" w:rsidRPr="002D3032">
        <w:trPr>
          <w:trHeight w:hRule="exact" w:val="763"/>
          <w:jc w:val="center"/>
        </w:trPr>
        <w:tc>
          <w:tcPr>
            <w:tcW w:w="749"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Энд 20</w:t>
            </w:r>
          </w:p>
        </w:tc>
        <w:tc>
          <w:tcPr>
            <w:tcW w:w="672"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гипоталамус.</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границе перехода кожи головы в складку, идущую к верхушке уха.</w:t>
            </w:r>
          </w:p>
        </w:tc>
      </w:tr>
      <w:tr w:rsidR="00EB2BB4" w:rsidRPr="002D3032">
        <w:trPr>
          <w:trHeight w:hRule="exact" w:val="773"/>
          <w:jc w:val="center"/>
        </w:trPr>
        <w:tc>
          <w:tcPr>
            <w:tcW w:w="749"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Энд 21</w:t>
            </w:r>
          </w:p>
        </w:tc>
        <w:tc>
          <w:tcPr>
            <w:tcW w:w="672"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СТИ: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передние структуры глаза.</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конце лобно-височного сочления (шва) или в конце брови.</w:t>
            </w:r>
          </w:p>
        </w:tc>
      </w:tr>
      <w:tr w:rsidR="00EB2BB4" w:rsidRPr="002D3032">
        <w:trPr>
          <w:trHeight w:hRule="exact" w:val="787"/>
          <w:jc w:val="center"/>
        </w:trPr>
        <w:tc>
          <w:tcPr>
            <w:tcW w:w="749"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Энд 22</w:t>
            </w:r>
          </w:p>
        </w:tc>
        <w:tc>
          <w:tcPr>
            <w:tcW w:w="672"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языкоглоточный нерв - IX пара ЧМН.</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w:t>
            </w:r>
            <w:r w:rsidRPr="002D3032">
              <w:rPr>
                <w:rStyle w:val="39CenturySchoolbook21"/>
                <w:rFonts w:ascii="Times New Roman" w:hAnsi="Times New Roman" w:cs="Times New Roman"/>
                <w:sz w:val="24"/>
                <w:szCs w:val="24"/>
                <w:lang w:eastAsia="uk-UA"/>
              </w:rPr>
              <w:t xml:space="preserve">1 </w:t>
            </w:r>
            <w:r w:rsidRPr="002D3032">
              <w:rPr>
                <w:rStyle w:val="39CenturySchoolbook22"/>
                <w:rFonts w:ascii="Times New Roman" w:hAnsi="Times New Roman" w:cs="Times New Roman"/>
                <w:sz w:val="24"/>
                <w:szCs w:val="24"/>
                <w:lang w:eastAsia="uk-UA"/>
              </w:rPr>
              <w:t xml:space="preserve">цунь кпереди от точки </w:t>
            </w:r>
            <w:r w:rsidRPr="002D3032">
              <w:rPr>
                <w:rStyle w:val="39CenturySchoolbook21"/>
                <w:rFonts w:ascii="Times New Roman" w:hAnsi="Times New Roman" w:cs="Times New Roman"/>
                <w:sz w:val="24"/>
                <w:szCs w:val="24"/>
                <w:lang w:eastAsia="uk-UA"/>
              </w:rPr>
              <w:t xml:space="preserve">Энд 20 ТИ </w:t>
            </w:r>
            <w:r w:rsidRPr="002D3032">
              <w:rPr>
                <w:rStyle w:val="39CenturySchoolbook22"/>
                <w:rFonts w:ascii="Times New Roman" w:hAnsi="Times New Roman" w:cs="Times New Roman"/>
                <w:sz w:val="24"/>
                <w:szCs w:val="24"/>
                <w:lang w:eastAsia="uk-UA"/>
              </w:rPr>
              <w:t>(в месте,</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где пальпируется пульсация височной артерии).</w:t>
            </w:r>
          </w:p>
        </w:tc>
      </w:tr>
      <w:tr w:rsidR="00EB2BB4" w:rsidRPr="002D3032">
        <w:trPr>
          <w:trHeight w:hRule="exact" w:val="941"/>
          <w:jc w:val="center"/>
        </w:trPr>
        <w:tc>
          <w:tcPr>
            <w:tcW w:w="749"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Энд 23</w:t>
            </w:r>
          </w:p>
        </w:tc>
        <w:tc>
          <w:tcPr>
            <w:tcW w:w="672"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верхняя часть височнонижнечелюстного сустава, ниже линии скулового отростка височной кости, на </w:t>
            </w:r>
            <w:r w:rsidRPr="002D3032">
              <w:rPr>
                <w:rStyle w:val="39CenturySchoolbook21"/>
                <w:rFonts w:ascii="Times New Roman" w:hAnsi="Times New Roman" w:cs="Times New Roman"/>
                <w:sz w:val="24"/>
                <w:szCs w:val="24"/>
                <w:lang w:eastAsia="uk-UA"/>
              </w:rPr>
              <w:t xml:space="preserve">1 </w:t>
            </w:r>
            <w:r w:rsidRPr="002D3032">
              <w:rPr>
                <w:rStyle w:val="39CenturySchoolbook22"/>
                <w:rFonts w:ascii="Times New Roman" w:hAnsi="Times New Roman" w:cs="Times New Roman"/>
                <w:sz w:val="24"/>
                <w:szCs w:val="24"/>
                <w:lang w:eastAsia="uk-UA"/>
              </w:rPr>
              <w:t xml:space="preserve">цунь кпереди от наружного слухового отверстия, на одной линии с точкой </w:t>
            </w:r>
            <w:r w:rsidRPr="002D3032">
              <w:rPr>
                <w:rStyle w:val="39CenturySchoolbook21"/>
                <w:rFonts w:ascii="Times New Roman" w:hAnsi="Times New Roman" w:cs="Times New Roman"/>
                <w:sz w:val="24"/>
                <w:szCs w:val="24"/>
                <w:lang w:eastAsia="uk-UA"/>
              </w:rPr>
              <w:t xml:space="preserve">Энд 18 СТИ </w:t>
            </w:r>
            <w:r w:rsidRPr="002D3032">
              <w:rPr>
                <w:rStyle w:val="39CenturySchoolbook22"/>
                <w:rFonts w:ascii="Times New Roman" w:hAnsi="Times New Roman" w:cs="Times New Roman"/>
                <w:sz w:val="24"/>
                <w:szCs w:val="24"/>
                <w:lang w:eastAsia="uk-UA"/>
              </w:rPr>
              <w:t>Внутр. ухо.</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331"/>
        <w:keepNext/>
        <w:keepLines/>
        <w:shd w:val="clear" w:color="auto" w:fill="auto"/>
        <w:spacing w:after="0" w:line="240" w:lineRule="auto"/>
        <w:ind w:firstLine="600"/>
        <w:rPr>
          <w:sz w:val="24"/>
          <w:szCs w:val="24"/>
        </w:rPr>
      </w:pPr>
      <w:bookmarkStart w:id="64" w:name="bookmark64"/>
      <w:r w:rsidRPr="002D3032">
        <w:rPr>
          <w:rStyle w:val="33CenturySchoolbook"/>
          <w:rFonts w:ascii="Times New Roman" w:hAnsi="Times New Roman" w:cs="Times New Roman"/>
          <w:sz w:val="24"/>
          <w:szCs w:val="24"/>
          <w:lang w:eastAsia="uk-UA"/>
        </w:rPr>
        <w:t>Репрезентативные БАТ меридиана сердца</w:t>
      </w:r>
      <w:bookmarkEnd w:id="64"/>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В ЭАФ меридиан сердца насчитывает 36 репрезентативных точек, используемых в диагностике и терапии заболеваний сердечно-сосудистой системы.</w:t>
      </w:r>
    </w:p>
    <w:p w:rsidR="00EB2BB4" w:rsidRPr="002D3032" w:rsidRDefault="00EB2BB4" w:rsidP="002D3032">
      <w:pPr>
        <w:pStyle w:val="1010"/>
        <w:shd w:val="clear" w:color="auto" w:fill="auto"/>
        <w:spacing w:before="0" w:line="240" w:lineRule="auto"/>
        <w:ind w:firstLine="600"/>
        <w:rPr>
          <w:sz w:val="24"/>
          <w:szCs w:val="24"/>
        </w:rPr>
      </w:pPr>
      <w:r w:rsidRPr="002D3032">
        <w:rPr>
          <w:rStyle w:val="10CenturySchoolbook12"/>
          <w:rFonts w:ascii="Times New Roman" w:hAnsi="Times New Roman" w:cs="Times New Roman"/>
          <w:sz w:val="24"/>
          <w:szCs w:val="24"/>
          <w:lang w:eastAsia="uk-UA"/>
        </w:rPr>
        <w:t>Основные анатомические ориентиры путей следования меридиана сердца: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31"/>
          <w:rFonts w:ascii="Times New Roman" w:hAnsi="Times New Roman" w:cs="Times New Roman"/>
          <w:sz w:val="24"/>
          <w:szCs w:val="24"/>
          <w:lang w:eastAsia="uk-UA"/>
        </w:rPr>
        <w:t>Основной путь следования</w:t>
      </w:r>
      <w:r w:rsidRPr="002D3032">
        <w:rPr>
          <w:rStyle w:val="CenturySchoolbook"/>
          <w:rFonts w:ascii="Times New Roman" w:hAnsi="Times New Roman" w:cs="Times New Roman"/>
          <w:sz w:val="24"/>
          <w:szCs w:val="24"/>
          <w:lang w:eastAsia="uk-UA"/>
        </w:rPr>
        <w:t xml:space="preserve"> меридиана сердца начинается в его первой точке - «цзи-цюань» </w:t>
      </w:r>
      <w:r w:rsidRPr="002D3032">
        <w:rPr>
          <w:rStyle w:val="CenturySchoolbook28"/>
          <w:rFonts w:ascii="Times New Roman" w:hAnsi="Times New Roman" w:cs="Times New Roman"/>
          <w:sz w:val="24"/>
          <w:szCs w:val="24"/>
          <w:lang w:eastAsia="uk-UA"/>
        </w:rPr>
        <w:t xml:space="preserve">(Се 1), </w:t>
      </w:r>
      <w:r w:rsidRPr="002D3032">
        <w:rPr>
          <w:rStyle w:val="CenturySchoolbook"/>
          <w:rFonts w:ascii="Times New Roman" w:hAnsi="Times New Roman" w:cs="Times New Roman"/>
          <w:sz w:val="24"/>
          <w:szCs w:val="24"/>
          <w:lang w:eastAsia="uk-UA"/>
        </w:rPr>
        <w:t xml:space="preserve">расположенной на нижнем крае 3-го ребра, по средней подмышечной линии. От этой точки меридиан сердца идет по внутренней поверхности плеча к надмы- щелку локтевой кости, проходит предплечье и достигает верхней складки лучезапястного сустава, где на лучевом крае мышцы локтевого сгибателя кисти (М. </w:t>
      </w:r>
      <w:r w:rsidRPr="002D3032">
        <w:rPr>
          <w:rStyle w:val="CenturySchoolbook"/>
          <w:rFonts w:ascii="Times New Roman" w:hAnsi="Times New Roman" w:cs="Times New Roman"/>
          <w:sz w:val="24"/>
          <w:szCs w:val="24"/>
          <w:lang w:val="en-US" w:eastAsia="uk-UA"/>
        </w:rPr>
        <w:t>flexor</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carpi</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ulnaris</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непосредственно над локтевой артерией расположен стабилизирующий </w:t>
      </w:r>
      <w:r w:rsidRPr="002D3032">
        <w:rPr>
          <w:rStyle w:val="CenturySchoolbook"/>
          <w:rFonts w:ascii="Times New Roman" w:hAnsi="Times New Roman" w:cs="Times New Roman"/>
          <w:sz w:val="24"/>
          <w:szCs w:val="24"/>
          <w:lang w:val="en-US" w:eastAsia="uk-UA"/>
        </w:rPr>
        <w:t>JIo</w:t>
      </w:r>
      <w:r w:rsidRPr="002D3032">
        <w:rPr>
          <w:rStyle w:val="CenturySchoolbook"/>
          <w:rFonts w:ascii="Times New Roman" w:hAnsi="Times New Roman" w:cs="Times New Roman"/>
          <w:sz w:val="24"/>
          <w:szCs w:val="24"/>
          <w:lang w:eastAsia="uk-UA"/>
        </w:rPr>
        <w:t xml:space="preserve">-пункт - меридиана сердца </w:t>
      </w:r>
      <w:r w:rsidRPr="002D3032">
        <w:rPr>
          <w:rStyle w:val="CenturySchoolbook28"/>
          <w:rFonts w:ascii="Times New Roman" w:hAnsi="Times New Roman" w:cs="Times New Roman"/>
          <w:sz w:val="24"/>
          <w:szCs w:val="24"/>
          <w:lang w:eastAsia="uk-UA"/>
        </w:rPr>
        <w:t>(Се 5).</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Далее меридиан следует по передней поверхности лучезапястного сустава, проходит по ладонной поверхности межзапястный сустав и проксимальный край трехгранной кости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Os</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triquetrum</w:t>
      </w:r>
      <w:r w:rsidRPr="00472CCB">
        <w:rPr>
          <w:rStyle w:val="CenturySchoolbook"/>
          <w:rFonts w:ascii="Times New Roman" w:hAnsi="Times New Roman" w:cs="Times New Roman"/>
          <w:sz w:val="24"/>
          <w:szCs w:val="24"/>
          <w:lang w:eastAsia="uk-UA"/>
        </w:rPr>
        <w:t>),</w:t>
      </w:r>
    </w:p>
    <w:p w:rsidR="00EB2BB4" w:rsidRPr="002D3032" w:rsidRDefault="00EB2BB4" w:rsidP="002D3032">
      <w:pPr>
        <w:pStyle w:val="a7"/>
        <w:shd w:val="clear" w:color="auto" w:fill="auto"/>
        <w:spacing w:after="0" w:line="240" w:lineRule="auto"/>
        <w:ind w:firstLine="600"/>
        <w:rPr>
          <w:sz w:val="24"/>
          <w:szCs w:val="24"/>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минует запястнопястный сустав в месте соприкосновения суставных поверхностей 5-й пястной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Os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Metacarpale</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V) и крючковидной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Os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hamatum</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костей, пястно-фаланговый сустав, выходит на тыльно-лучевую поверхность проксимальной фаланги 5-го пальца кисти в месте </w:t>
      </w:r>
      <w:r w:rsidRPr="002D3032">
        <w:rPr>
          <w:rStyle w:val="CenturySchoolbook15"/>
          <w:rFonts w:ascii="Times New Roman" w:hAnsi="Times New Roman" w:cs="Times New Roman"/>
          <w:sz w:val="24"/>
          <w:szCs w:val="24"/>
          <w:lang w:eastAsia="uk-UA"/>
        </w:rPr>
        <w:lastRenderedPageBreak/>
        <w:t xml:space="preserve">перехода тела кости в основание и заканчивается над бугристостью дистальной (ногтевой) фаланги 5-го пальца кисти на тыльно-лучевой поверхности в точке меридиана сердца </w:t>
      </w:r>
      <w:r w:rsidRPr="002D3032">
        <w:rPr>
          <w:rStyle w:val="CenturySchoolbook14"/>
          <w:rFonts w:ascii="Times New Roman" w:hAnsi="Times New Roman" w:cs="Times New Roman"/>
          <w:sz w:val="24"/>
          <w:szCs w:val="24"/>
          <w:lang w:eastAsia="uk-UA"/>
        </w:rPr>
        <w:t xml:space="preserve">Се 9 ТИ, </w:t>
      </w:r>
      <w:r w:rsidRPr="002D3032">
        <w:rPr>
          <w:rStyle w:val="CenturySchoolbook15"/>
          <w:rFonts w:ascii="Times New Roman" w:hAnsi="Times New Roman" w:cs="Times New Roman"/>
          <w:sz w:val="24"/>
          <w:szCs w:val="24"/>
          <w:lang w:eastAsia="uk-UA"/>
        </w:rPr>
        <w:t>соответствующей в ЭАФ клапану легочной артерии и аортальный клапану.</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3"/>
          <w:rFonts w:ascii="Times New Roman" w:hAnsi="Times New Roman" w:cs="Times New Roman"/>
          <w:sz w:val="24"/>
          <w:szCs w:val="24"/>
          <w:lang w:eastAsia="uk-UA"/>
        </w:rPr>
        <w:t>Внутренний путь следования</w:t>
      </w:r>
      <w:r w:rsidRPr="002D3032">
        <w:rPr>
          <w:rStyle w:val="CenturySchoolbook15"/>
          <w:rFonts w:ascii="Times New Roman" w:hAnsi="Times New Roman" w:cs="Times New Roman"/>
          <w:sz w:val="24"/>
          <w:szCs w:val="24"/>
          <w:lang w:eastAsia="uk-UA"/>
        </w:rPr>
        <w:t xml:space="preserve"> меридиана сердца, также как и основной его ход, начинаются в точке «цзи-цюань», от которой меридиан, дугообразно огибая молочную железу, следует к точке переднего срединного меридиана </w:t>
      </w:r>
      <w:r w:rsidRPr="002D3032">
        <w:rPr>
          <w:rStyle w:val="CenturySchoolbook14"/>
          <w:rFonts w:ascii="Times New Roman" w:hAnsi="Times New Roman" w:cs="Times New Roman"/>
          <w:sz w:val="24"/>
          <w:szCs w:val="24"/>
          <w:lang w:eastAsia="uk-UA"/>
        </w:rPr>
        <w:t xml:space="preserve">17 </w:t>
      </w:r>
      <w:r w:rsidRPr="002D3032">
        <w:rPr>
          <w:rStyle w:val="CenturySchoolbook15"/>
          <w:rFonts w:ascii="Times New Roman" w:hAnsi="Times New Roman" w:cs="Times New Roman"/>
          <w:sz w:val="24"/>
          <w:szCs w:val="24"/>
          <w:lang w:eastAsia="uk-UA"/>
        </w:rPr>
        <w:t xml:space="preserve">«тань-чжун» (в ЭАФ - </w:t>
      </w:r>
      <w:r w:rsidRPr="002D3032">
        <w:rPr>
          <w:rStyle w:val="CenturySchoolbook14"/>
          <w:rFonts w:ascii="Times New Roman" w:hAnsi="Times New Roman" w:cs="Times New Roman"/>
          <w:sz w:val="24"/>
          <w:szCs w:val="24"/>
          <w:lang w:eastAsia="uk-UA"/>
        </w:rPr>
        <w:t xml:space="preserve">Пер 11 ТИ </w:t>
      </w:r>
      <w:r w:rsidRPr="002D3032">
        <w:rPr>
          <w:rStyle w:val="CenturySchoolbook15"/>
          <w:rFonts w:ascii="Times New Roman" w:hAnsi="Times New Roman" w:cs="Times New Roman"/>
          <w:sz w:val="24"/>
          <w:szCs w:val="24"/>
          <w:lang w:eastAsia="uk-UA"/>
        </w:rPr>
        <w:t xml:space="preserve">Бронхи), где раздавивается на </w:t>
      </w:r>
      <w:r w:rsidRPr="002D3032">
        <w:rPr>
          <w:rStyle w:val="CenturySchoolbook13"/>
          <w:rFonts w:ascii="Times New Roman" w:hAnsi="Times New Roman" w:cs="Times New Roman"/>
          <w:sz w:val="24"/>
          <w:szCs w:val="24"/>
          <w:lang w:eastAsia="uk-UA"/>
        </w:rPr>
        <w:t>восходящую</w:t>
      </w:r>
      <w:r w:rsidRPr="002D3032">
        <w:rPr>
          <w:rStyle w:val="CenturySchoolbook15"/>
          <w:rFonts w:ascii="Times New Roman" w:hAnsi="Times New Roman" w:cs="Times New Roman"/>
          <w:sz w:val="24"/>
          <w:szCs w:val="24"/>
          <w:lang w:eastAsia="uk-UA"/>
        </w:rPr>
        <w:t xml:space="preserve"> и </w:t>
      </w:r>
      <w:r w:rsidRPr="002D3032">
        <w:rPr>
          <w:rStyle w:val="CenturySchoolbook13"/>
          <w:rFonts w:ascii="Times New Roman" w:hAnsi="Times New Roman" w:cs="Times New Roman"/>
          <w:sz w:val="24"/>
          <w:szCs w:val="24"/>
          <w:lang w:eastAsia="uk-UA"/>
        </w:rPr>
        <w:t>нисходящую ветви.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3"/>
          <w:rFonts w:ascii="Times New Roman" w:hAnsi="Times New Roman" w:cs="Times New Roman"/>
          <w:sz w:val="24"/>
          <w:szCs w:val="24"/>
          <w:lang w:eastAsia="uk-UA"/>
        </w:rPr>
        <w:t>Восходящая ветвь</w:t>
      </w:r>
      <w:r w:rsidRPr="002D3032">
        <w:rPr>
          <w:rStyle w:val="CenturySchoolbook15"/>
          <w:rFonts w:ascii="Times New Roman" w:hAnsi="Times New Roman" w:cs="Times New Roman"/>
          <w:sz w:val="24"/>
          <w:szCs w:val="24"/>
          <w:lang w:eastAsia="uk-UA"/>
        </w:rPr>
        <w:t xml:space="preserve"> от точки «цзинь-цюань» поднимается по переднему срединному меридиану вверх к середине подбородка к точке </w:t>
      </w:r>
      <w:r w:rsidRPr="002D3032">
        <w:rPr>
          <w:rStyle w:val="CenturySchoolbook14"/>
          <w:rFonts w:ascii="Times New Roman" w:hAnsi="Times New Roman" w:cs="Times New Roman"/>
          <w:sz w:val="24"/>
          <w:szCs w:val="24"/>
          <w:lang w:eastAsia="uk-UA"/>
        </w:rPr>
        <w:t xml:space="preserve">Пер 24 СТИ, </w:t>
      </w:r>
      <w:r w:rsidRPr="002D3032">
        <w:rPr>
          <w:rStyle w:val="CenturySchoolbook15"/>
          <w:rFonts w:ascii="Times New Roman" w:hAnsi="Times New Roman" w:cs="Times New Roman"/>
          <w:sz w:val="24"/>
          <w:szCs w:val="24"/>
          <w:lang w:eastAsia="uk-UA"/>
        </w:rPr>
        <w:t>соответствующей в ЭАФ середине нижней челюсти и проекции 1-4\4-1 зубов, затем, огибая снаружи угол рта, направляется кверху и заканчивается в точке меридиана желудка 4, расположенной у верхнего края скуловой кости у подглазничного бугорка, которая в ЭАФ имеет информационно-функциональную взаимосвязь с хрусталиком. В противоположность ЭАФ локализация данной точки в классической акупунктуре соответствует расположению первой точки меридиана желудка «чэн-ци».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3"/>
          <w:rFonts w:ascii="Times New Roman" w:hAnsi="Times New Roman" w:cs="Times New Roman"/>
          <w:sz w:val="24"/>
          <w:szCs w:val="24"/>
          <w:lang w:eastAsia="uk-UA"/>
        </w:rPr>
        <w:t>Нисходящая ветвь</w:t>
      </w:r>
      <w:r w:rsidRPr="002D3032">
        <w:rPr>
          <w:rStyle w:val="CenturySchoolbook15"/>
          <w:rFonts w:ascii="Times New Roman" w:hAnsi="Times New Roman" w:cs="Times New Roman"/>
          <w:sz w:val="24"/>
          <w:szCs w:val="24"/>
          <w:lang w:eastAsia="uk-UA"/>
        </w:rPr>
        <w:t xml:space="preserve"> — проходит вдоль левой и правой границы сердца, идет к мечевидному отростку, к точке соединения переднего срединного меридиана с меридианом сердца </w:t>
      </w:r>
      <w:r w:rsidRPr="002D3032">
        <w:rPr>
          <w:rStyle w:val="CenturySchoolbook14"/>
          <w:rFonts w:ascii="Times New Roman" w:hAnsi="Times New Roman" w:cs="Times New Roman"/>
          <w:sz w:val="24"/>
          <w:szCs w:val="24"/>
          <w:lang w:eastAsia="uk-UA"/>
        </w:rPr>
        <w:t xml:space="preserve">(Пер 15), </w:t>
      </w:r>
      <w:r w:rsidRPr="002D3032">
        <w:rPr>
          <w:rStyle w:val="CenturySchoolbook15"/>
          <w:rFonts w:ascii="Times New Roman" w:hAnsi="Times New Roman" w:cs="Times New Roman"/>
          <w:sz w:val="24"/>
          <w:szCs w:val="24"/>
          <w:lang w:eastAsia="uk-UA"/>
        </w:rPr>
        <w:t xml:space="preserve">и затем спускается по средней линии живота до пупка к точке переднего срединного меридиана </w:t>
      </w:r>
      <w:r w:rsidRPr="002D3032">
        <w:rPr>
          <w:rStyle w:val="CenturySchoolbook14"/>
          <w:rFonts w:ascii="Times New Roman" w:hAnsi="Times New Roman" w:cs="Times New Roman"/>
          <w:sz w:val="24"/>
          <w:szCs w:val="24"/>
          <w:lang w:eastAsia="uk-UA"/>
        </w:rPr>
        <w:t xml:space="preserve">Пер 8, </w:t>
      </w:r>
      <w:r w:rsidRPr="002D3032">
        <w:rPr>
          <w:rStyle w:val="CenturySchoolbook15"/>
          <w:rFonts w:ascii="Times New Roman" w:hAnsi="Times New Roman" w:cs="Times New Roman"/>
          <w:sz w:val="24"/>
          <w:szCs w:val="24"/>
          <w:lang w:eastAsia="uk-UA"/>
        </w:rPr>
        <w:t>являющейся точкой концентрации «энергии».</w:t>
      </w:r>
    </w:p>
    <w:p w:rsidR="00EB2BB4" w:rsidRPr="002D3032" w:rsidRDefault="00EB2BB4" w:rsidP="002D3032">
      <w:pPr>
        <w:pStyle w:val="1010"/>
        <w:shd w:val="clear" w:color="auto" w:fill="auto"/>
        <w:spacing w:before="0" w:line="240" w:lineRule="auto"/>
        <w:ind w:firstLine="600"/>
        <w:rPr>
          <w:sz w:val="24"/>
          <w:szCs w:val="24"/>
        </w:rPr>
      </w:pPr>
      <w:r w:rsidRPr="002D3032">
        <w:rPr>
          <w:noProof/>
          <w:sz w:val="24"/>
          <w:szCs w:val="24"/>
          <w:lang w:val="uk-UA"/>
        </w:rPr>
        <w:pict>
          <v:shape id="_x0000_s1057" type="#_x0000_t202" style="position:absolute;left:0;text-align:left;margin-left:-29.5pt;margin-top:26.4pt;width:319.2pt;height:119.2pt;z-index:-251663360;mso-wrap-distance-left:5pt;mso-wrap-distance-right:5pt;mso-position-horizontal-relative:margin" filled="f" stroked="f">
            <v:textbox style="mso-fit-shape-to-text:t" inset="0,0,0,0">
              <w:txbxContent>
                <w:tbl>
                  <w:tblPr>
                    <w:tblOverlap w:val="never"/>
                    <w:tblW w:w="0" w:type="auto"/>
                    <w:jc w:val="center"/>
                    <w:tblLayout w:type="fixed"/>
                    <w:tblCellMar>
                      <w:left w:w="10" w:type="dxa"/>
                      <w:right w:w="10" w:type="dxa"/>
                    </w:tblCellMar>
                    <w:tblLook w:val="0000"/>
                  </w:tblPr>
                  <w:tblGrid>
                    <w:gridCol w:w="739"/>
                    <w:gridCol w:w="667"/>
                    <w:gridCol w:w="4978"/>
                  </w:tblGrid>
                  <w:tr w:rsidR="003F0A4D">
                    <w:trPr>
                      <w:trHeight w:hRule="exact" w:val="504"/>
                      <w:jc w:val="center"/>
                    </w:trPr>
                    <w:tc>
                      <w:tcPr>
                        <w:tcW w:w="739" w:type="dxa"/>
                        <w:shd w:val="clear" w:color="auto" w:fill="FFFFFF"/>
                      </w:tcPr>
                      <w:p w:rsidR="003F0A4D" w:rsidRDefault="003F0A4D">
                        <w:pPr>
                          <w:pStyle w:val="390"/>
                          <w:shd w:val="clear" w:color="auto" w:fill="auto"/>
                          <w:spacing w:before="0" w:line="180" w:lineRule="exact"/>
                          <w:ind w:left="40"/>
                        </w:pPr>
                        <w:r>
                          <w:rPr>
                            <w:rStyle w:val="39CenturySchoolbook15"/>
                            <w:spacing w:val="0"/>
                            <w:lang w:eastAsia="uk-UA"/>
                          </w:rPr>
                          <w:t>Се 1*</w:t>
                        </w:r>
                      </w:p>
                    </w:tc>
                    <w:tc>
                      <w:tcPr>
                        <w:tcW w:w="667" w:type="dxa"/>
                        <w:shd w:val="clear" w:color="auto" w:fill="FFFFFF"/>
                      </w:tcPr>
                      <w:p w:rsidR="003F0A4D" w:rsidRDefault="003F0A4D">
                        <w:pPr>
                          <w:pStyle w:val="390"/>
                          <w:shd w:val="clear" w:color="auto" w:fill="auto"/>
                          <w:spacing w:before="0" w:line="180" w:lineRule="exact"/>
                          <w:ind w:left="220"/>
                        </w:pPr>
                        <w:r>
                          <w:rPr>
                            <w:rStyle w:val="39CenturySchoolbook15"/>
                            <w:spacing w:val="0"/>
                            <w:lang w:eastAsia="uk-UA"/>
                          </w:rPr>
                          <w:t>ЛТ:</w:t>
                        </w:r>
                      </w:p>
                    </w:tc>
                    <w:tc>
                      <w:tcPr>
                        <w:tcW w:w="4978" w:type="dxa"/>
                        <w:shd w:val="clear" w:color="auto" w:fill="FFFFFF"/>
                      </w:tcPr>
                      <w:p w:rsidR="003F0A4D" w:rsidRDefault="003F0A4D">
                        <w:pPr>
                          <w:pStyle w:val="390"/>
                          <w:shd w:val="clear" w:color="auto" w:fill="auto"/>
                          <w:spacing w:before="0" w:line="221" w:lineRule="exact"/>
                          <w:jc w:val="both"/>
                        </w:pPr>
                        <w:r>
                          <w:rPr>
                            <w:rStyle w:val="39CenturySchoolbook15"/>
                            <w:spacing w:val="0"/>
                            <w:lang w:eastAsia="uk-UA"/>
                          </w:rPr>
                          <w:t>на нижнем крае 3 ребра, по средней подмышечной линии.</w:t>
                        </w:r>
                      </w:p>
                    </w:tc>
                  </w:tr>
                  <w:tr w:rsidR="003F0A4D">
                    <w:trPr>
                      <w:trHeight w:hRule="exact" w:val="341"/>
                      <w:jc w:val="center"/>
                    </w:trPr>
                    <w:tc>
                      <w:tcPr>
                        <w:tcW w:w="739" w:type="dxa"/>
                        <w:shd w:val="clear" w:color="auto" w:fill="FFFFFF"/>
                      </w:tcPr>
                      <w:p w:rsidR="003F0A4D" w:rsidRDefault="003F0A4D">
                        <w:pPr>
                          <w:pStyle w:val="390"/>
                          <w:shd w:val="clear" w:color="auto" w:fill="auto"/>
                          <w:spacing w:before="0" w:line="180" w:lineRule="exact"/>
                          <w:ind w:left="40"/>
                        </w:pPr>
                        <w:r>
                          <w:rPr>
                            <w:rStyle w:val="39CenturySchoolbook15"/>
                            <w:spacing w:val="0"/>
                            <w:lang w:eastAsia="uk-UA"/>
                          </w:rPr>
                          <w:t>Се 2*</w:t>
                        </w:r>
                      </w:p>
                    </w:tc>
                    <w:tc>
                      <w:tcPr>
                        <w:tcW w:w="667" w:type="dxa"/>
                        <w:shd w:val="clear" w:color="auto" w:fill="FFFFFF"/>
                      </w:tcPr>
                      <w:p w:rsidR="003F0A4D" w:rsidRDefault="003F0A4D">
                        <w:pPr>
                          <w:pStyle w:val="390"/>
                          <w:shd w:val="clear" w:color="auto" w:fill="auto"/>
                          <w:spacing w:before="0" w:line="180" w:lineRule="exact"/>
                          <w:ind w:left="220"/>
                        </w:pPr>
                        <w:r>
                          <w:rPr>
                            <w:rStyle w:val="39CenturySchoolbook15"/>
                            <w:spacing w:val="0"/>
                            <w:lang w:eastAsia="uk-UA"/>
                          </w:rPr>
                          <w:t>ЛТ:</w:t>
                        </w:r>
                      </w:p>
                    </w:tc>
                    <w:tc>
                      <w:tcPr>
                        <w:tcW w:w="4978" w:type="dxa"/>
                        <w:shd w:val="clear" w:color="auto" w:fill="FFFFFF"/>
                      </w:tcPr>
                      <w:p w:rsidR="003F0A4D" w:rsidRDefault="003F0A4D">
                        <w:pPr>
                          <w:pStyle w:val="390"/>
                          <w:shd w:val="clear" w:color="auto" w:fill="auto"/>
                          <w:spacing w:before="0" w:line="180" w:lineRule="exact"/>
                          <w:jc w:val="both"/>
                        </w:pPr>
                        <w:r>
                          <w:rPr>
                            <w:rStyle w:val="39CenturySchoolbook15"/>
                            <w:spacing w:val="0"/>
                            <w:lang w:eastAsia="uk-UA"/>
                          </w:rPr>
                          <w:t>на 3 цуня выше надмыщелка локтевой кости.</w:t>
                        </w:r>
                      </w:p>
                    </w:tc>
                  </w:tr>
                  <w:tr w:rsidR="003F0A4D">
                    <w:trPr>
                      <w:trHeight w:hRule="exact" w:val="331"/>
                      <w:jc w:val="center"/>
                    </w:trPr>
                    <w:tc>
                      <w:tcPr>
                        <w:tcW w:w="739" w:type="dxa"/>
                        <w:shd w:val="clear" w:color="auto" w:fill="FFFFFF"/>
                      </w:tcPr>
                      <w:p w:rsidR="003F0A4D" w:rsidRDefault="003F0A4D">
                        <w:pPr>
                          <w:pStyle w:val="390"/>
                          <w:shd w:val="clear" w:color="auto" w:fill="auto"/>
                          <w:spacing w:before="0" w:line="180" w:lineRule="exact"/>
                          <w:ind w:left="40"/>
                        </w:pPr>
                        <w:r>
                          <w:rPr>
                            <w:rStyle w:val="39CenturySchoolbook15"/>
                            <w:spacing w:val="0"/>
                            <w:lang w:eastAsia="uk-UA"/>
                          </w:rPr>
                          <w:t>Се 3*</w:t>
                        </w:r>
                      </w:p>
                    </w:tc>
                    <w:tc>
                      <w:tcPr>
                        <w:tcW w:w="667" w:type="dxa"/>
                        <w:shd w:val="clear" w:color="auto" w:fill="FFFFFF"/>
                      </w:tcPr>
                      <w:p w:rsidR="003F0A4D" w:rsidRDefault="003F0A4D">
                        <w:pPr>
                          <w:pStyle w:val="390"/>
                          <w:shd w:val="clear" w:color="auto" w:fill="auto"/>
                          <w:spacing w:before="0" w:line="180" w:lineRule="exact"/>
                          <w:ind w:left="220"/>
                        </w:pPr>
                        <w:r>
                          <w:rPr>
                            <w:rStyle w:val="39CenturySchoolbook15"/>
                            <w:spacing w:val="0"/>
                            <w:lang w:eastAsia="uk-UA"/>
                          </w:rPr>
                          <w:t>ЛТ:</w:t>
                        </w:r>
                      </w:p>
                    </w:tc>
                    <w:tc>
                      <w:tcPr>
                        <w:tcW w:w="4978" w:type="dxa"/>
                        <w:shd w:val="clear" w:color="auto" w:fill="FFFFFF"/>
                      </w:tcPr>
                      <w:p w:rsidR="003F0A4D" w:rsidRDefault="003F0A4D">
                        <w:pPr>
                          <w:pStyle w:val="390"/>
                          <w:shd w:val="clear" w:color="auto" w:fill="auto"/>
                          <w:spacing w:before="0" w:line="180" w:lineRule="exact"/>
                          <w:jc w:val="both"/>
                        </w:pPr>
                        <w:r>
                          <w:rPr>
                            <w:rStyle w:val="39CenturySchoolbook15"/>
                            <w:spacing w:val="0"/>
                            <w:lang w:eastAsia="uk-UA"/>
                          </w:rPr>
                          <w:t>на 0,5 цуня выше надмыщелка локтевой кости.</w:t>
                        </w:r>
                      </w:p>
                    </w:tc>
                  </w:tr>
                  <w:tr w:rsidR="003F0A4D">
                    <w:trPr>
                      <w:trHeight w:hRule="exact" w:val="490"/>
                      <w:jc w:val="center"/>
                    </w:trPr>
                    <w:tc>
                      <w:tcPr>
                        <w:tcW w:w="739" w:type="dxa"/>
                        <w:shd w:val="clear" w:color="auto" w:fill="FFFFFF"/>
                      </w:tcPr>
                      <w:p w:rsidR="003F0A4D" w:rsidRDefault="003F0A4D">
                        <w:pPr>
                          <w:pStyle w:val="390"/>
                          <w:shd w:val="clear" w:color="auto" w:fill="auto"/>
                          <w:spacing w:before="0" w:line="180" w:lineRule="exact"/>
                          <w:ind w:left="40"/>
                        </w:pPr>
                        <w:r>
                          <w:rPr>
                            <w:rStyle w:val="39CenturySchoolbook15"/>
                            <w:spacing w:val="0"/>
                            <w:lang w:eastAsia="uk-UA"/>
                          </w:rPr>
                          <w:t>Се 4*</w:t>
                        </w:r>
                      </w:p>
                    </w:tc>
                    <w:tc>
                      <w:tcPr>
                        <w:tcW w:w="667" w:type="dxa"/>
                        <w:shd w:val="clear" w:color="auto" w:fill="FFFFFF"/>
                      </w:tcPr>
                      <w:p w:rsidR="003F0A4D" w:rsidRDefault="003F0A4D">
                        <w:pPr>
                          <w:pStyle w:val="390"/>
                          <w:shd w:val="clear" w:color="auto" w:fill="auto"/>
                          <w:spacing w:before="0" w:line="180" w:lineRule="exact"/>
                          <w:ind w:left="220"/>
                        </w:pPr>
                        <w:r>
                          <w:rPr>
                            <w:rStyle w:val="39CenturySchoolbook15"/>
                            <w:spacing w:val="0"/>
                            <w:lang w:eastAsia="uk-UA"/>
                          </w:rPr>
                          <w:t>ЛТ:</w:t>
                        </w:r>
                      </w:p>
                    </w:tc>
                    <w:tc>
                      <w:tcPr>
                        <w:tcW w:w="4978" w:type="dxa"/>
                        <w:shd w:val="clear" w:color="auto" w:fill="FFFFFF"/>
                      </w:tcPr>
                      <w:p w:rsidR="003F0A4D" w:rsidRDefault="003F0A4D">
                        <w:pPr>
                          <w:pStyle w:val="390"/>
                          <w:shd w:val="clear" w:color="auto" w:fill="auto"/>
                          <w:spacing w:before="0" w:line="226" w:lineRule="exact"/>
                          <w:jc w:val="both"/>
                        </w:pPr>
                        <w:r>
                          <w:rPr>
                            <w:rStyle w:val="39CenturySchoolbook15"/>
                            <w:spacing w:val="0"/>
                            <w:lang w:eastAsia="uk-UA"/>
                          </w:rPr>
                          <w:t>на 2 цуня выше верхней складки лучезапястного сустава, над локтевой артерией.</w:t>
                        </w:r>
                      </w:p>
                    </w:tc>
                  </w:tr>
                  <w:tr w:rsidR="003F0A4D">
                    <w:trPr>
                      <w:trHeight w:hRule="exact" w:val="230"/>
                      <w:jc w:val="center"/>
                    </w:trPr>
                    <w:tc>
                      <w:tcPr>
                        <w:tcW w:w="739" w:type="dxa"/>
                        <w:shd w:val="clear" w:color="auto" w:fill="FFFFFF"/>
                      </w:tcPr>
                      <w:p w:rsidR="003F0A4D" w:rsidRDefault="003F0A4D">
                        <w:pPr>
                          <w:pStyle w:val="390"/>
                          <w:shd w:val="clear" w:color="auto" w:fill="auto"/>
                          <w:spacing w:before="0" w:line="180" w:lineRule="exact"/>
                          <w:ind w:left="40"/>
                        </w:pPr>
                        <w:r>
                          <w:rPr>
                            <w:rStyle w:val="39CenturySchoolbook15"/>
                            <w:spacing w:val="0"/>
                            <w:lang w:eastAsia="uk-UA"/>
                          </w:rPr>
                          <w:t>Се 5*</w:t>
                        </w:r>
                      </w:p>
                    </w:tc>
                    <w:tc>
                      <w:tcPr>
                        <w:tcW w:w="667" w:type="dxa"/>
                        <w:shd w:val="clear" w:color="auto" w:fill="FFFFFF"/>
                      </w:tcPr>
                      <w:p w:rsidR="003F0A4D" w:rsidRDefault="003F0A4D">
                        <w:pPr>
                          <w:rPr>
                            <w:sz w:val="10"/>
                            <w:szCs w:val="10"/>
                          </w:rPr>
                        </w:pPr>
                      </w:p>
                    </w:tc>
                    <w:tc>
                      <w:tcPr>
                        <w:tcW w:w="4978" w:type="dxa"/>
                        <w:shd w:val="clear" w:color="auto" w:fill="FFFFFF"/>
                      </w:tcPr>
                      <w:p w:rsidR="003F0A4D" w:rsidRDefault="003F0A4D">
                        <w:pPr>
                          <w:pStyle w:val="390"/>
                          <w:shd w:val="clear" w:color="auto" w:fill="auto"/>
                          <w:spacing w:before="0" w:line="180" w:lineRule="exact"/>
                          <w:jc w:val="both"/>
                        </w:pPr>
                        <w:r>
                          <w:rPr>
                            <w:rStyle w:val="39CenturySchoolbook15"/>
                            <w:spacing w:val="0"/>
                            <w:lang w:eastAsia="uk-UA"/>
                          </w:rPr>
                          <w:t>Стабилизирующий Ло-пункт меридиана сердца.</w:t>
                        </w:r>
                      </w:p>
                    </w:tc>
                  </w:tr>
                  <w:tr w:rsidR="003F0A4D">
                    <w:trPr>
                      <w:trHeight w:hRule="exact" w:val="216"/>
                      <w:jc w:val="center"/>
                    </w:trPr>
                    <w:tc>
                      <w:tcPr>
                        <w:tcW w:w="739" w:type="dxa"/>
                        <w:shd w:val="clear" w:color="auto" w:fill="FFFFFF"/>
                      </w:tcPr>
                      <w:p w:rsidR="003F0A4D" w:rsidRDefault="003F0A4D">
                        <w:pPr>
                          <w:rPr>
                            <w:sz w:val="10"/>
                            <w:szCs w:val="10"/>
                          </w:rPr>
                        </w:pPr>
                      </w:p>
                    </w:tc>
                    <w:tc>
                      <w:tcPr>
                        <w:tcW w:w="667" w:type="dxa"/>
                        <w:shd w:val="clear" w:color="auto" w:fill="FFFFFF"/>
                      </w:tcPr>
                      <w:p w:rsidR="003F0A4D" w:rsidRDefault="003F0A4D">
                        <w:pPr>
                          <w:pStyle w:val="390"/>
                          <w:shd w:val="clear" w:color="auto" w:fill="auto"/>
                          <w:spacing w:before="0" w:line="180" w:lineRule="exact"/>
                          <w:ind w:left="220"/>
                        </w:pPr>
                        <w:r>
                          <w:rPr>
                            <w:rStyle w:val="39CenturySchoolbook15"/>
                            <w:spacing w:val="0"/>
                            <w:lang w:eastAsia="uk-UA"/>
                          </w:rPr>
                          <w:t>ЛТ:</w:t>
                        </w:r>
                      </w:p>
                    </w:tc>
                    <w:tc>
                      <w:tcPr>
                        <w:tcW w:w="4978" w:type="dxa"/>
                        <w:shd w:val="clear" w:color="auto" w:fill="FFFFFF"/>
                      </w:tcPr>
                      <w:p w:rsidR="003F0A4D" w:rsidRDefault="003F0A4D">
                        <w:pPr>
                          <w:pStyle w:val="390"/>
                          <w:shd w:val="clear" w:color="auto" w:fill="auto"/>
                          <w:spacing w:before="0" w:line="180" w:lineRule="exact"/>
                          <w:jc w:val="both"/>
                        </w:pPr>
                        <w:r>
                          <w:rPr>
                            <w:rStyle w:val="39CenturySchoolbook15"/>
                            <w:spacing w:val="0"/>
                            <w:lang w:eastAsia="uk-UA"/>
                          </w:rPr>
                          <w:t>на 0,5 цуня выше верхней складки лучезапяст-</w:t>
                        </w:r>
                      </w:p>
                    </w:tc>
                  </w:tr>
                </w:tbl>
                <w:p w:rsidR="003F0A4D" w:rsidRDefault="003F0A4D"/>
              </w:txbxContent>
            </v:textbox>
            <w10:wrap type="square" anchorx="margin"/>
          </v:shape>
        </w:pict>
      </w:r>
      <w:r w:rsidRPr="002D3032">
        <w:rPr>
          <w:rStyle w:val="10CenturySchoolbook10"/>
          <w:rFonts w:ascii="Times New Roman" w:hAnsi="Times New Roman" w:cs="Times New Roman"/>
          <w:sz w:val="24"/>
          <w:szCs w:val="24"/>
          <w:lang w:eastAsia="uk-UA"/>
        </w:rPr>
        <w:t>Топографическое расположение БАТ меридиана сердца (рис. П1.14, П1.15):</w:t>
      </w:r>
    </w:p>
    <w:p w:rsidR="00EB2BB4" w:rsidRPr="002D3032" w:rsidRDefault="00EB2BB4" w:rsidP="002D3032">
      <w:pPr>
        <w:pStyle w:val="a7"/>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val="en-US" w:eastAsia="uk-UA"/>
        </w:rPr>
        <w:t>JIT</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на нижнем крае 3 ребра, по средней подмышечной линии.</w:t>
      </w:r>
    </w:p>
    <w:p w:rsidR="00EB2BB4" w:rsidRPr="002D3032" w:rsidRDefault="00EB2BB4" w:rsidP="002D3032">
      <w:pPr>
        <w:pStyle w:val="a7"/>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val="en-US" w:eastAsia="uk-UA"/>
        </w:rPr>
        <w:t>JIT</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на 3 цуня выше надмыщелка локтевой кости.</w:t>
      </w:r>
    </w:p>
    <w:p w:rsidR="00EB2BB4" w:rsidRPr="002D3032" w:rsidRDefault="00EB2BB4" w:rsidP="002D3032">
      <w:pPr>
        <w:pStyle w:val="a7"/>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val="en-US" w:eastAsia="uk-UA"/>
        </w:rPr>
        <w:t>JIT</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на 0,5 цуня выше надмыщелка локтевой кости.</w:t>
      </w:r>
    </w:p>
    <w:p w:rsidR="00EB2BB4" w:rsidRPr="002D3032" w:rsidRDefault="00EB2BB4" w:rsidP="002D3032">
      <w:pPr>
        <w:pStyle w:val="a7"/>
        <w:shd w:val="clear" w:color="auto" w:fill="auto"/>
        <w:spacing w:after="0" w:line="240" w:lineRule="auto"/>
        <w:ind w:firstLine="600"/>
        <w:jc w:val="right"/>
        <w:rPr>
          <w:sz w:val="24"/>
          <w:szCs w:val="24"/>
        </w:rPr>
      </w:pPr>
      <w:r w:rsidRPr="002D3032">
        <w:rPr>
          <w:rStyle w:val="CenturySchoolbook15"/>
          <w:rFonts w:ascii="Times New Roman" w:hAnsi="Times New Roman" w:cs="Times New Roman"/>
          <w:sz w:val="24"/>
          <w:szCs w:val="24"/>
          <w:lang w:val="en-US" w:eastAsia="uk-UA"/>
        </w:rPr>
        <w:t>JIT</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на 2 цуня выше верхней складки лучезапястного сустава, над локтевой артерией. Стабилизирующий </w:t>
      </w:r>
      <w:r w:rsidRPr="002D3032">
        <w:rPr>
          <w:rStyle w:val="CenturySchoolbook15"/>
          <w:rFonts w:ascii="Times New Roman" w:hAnsi="Times New Roman" w:cs="Times New Roman"/>
          <w:sz w:val="24"/>
          <w:szCs w:val="24"/>
          <w:lang w:val="en-US" w:eastAsia="uk-UA"/>
        </w:rPr>
        <w:t>JIo</w:t>
      </w:r>
      <w:r w:rsidRPr="002D3032">
        <w:rPr>
          <w:rStyle w:val="CenturySchoolbook15"/>
          <w:rFonts w:ascii="Times New Roman" w:hAnsi="Times New Roman" w:cs="Times New Roman"/>
          <w:sz w:val="24"/>
          <w:szCs w:val="24"/>
          <w:lang w:eastAsia="uk-UA"/>
        </w:rPr>
        <w:t>-пункт меридиана сердца. ЛТ: на 0,5 цуня выше верхней складки лучезапяст-</w:t>
      </w:r>
    </w:p>
    <w:p w:rsidR="00EB2BB4" w:rsidRPr="002D3032" w:rsidRDefault="00EB2BB4" w:rsidP="002D3032">
      <w:pPr>
        <w:pStyle w:val="a7"/>
        <w:shd w:val="clear" w:color="auto" w:fill="auto"/>
        <w:spacing w:after="0" w:line="240" w:lineRule="auto"/>
        <w:ind w:firstLine="600"/>
        <w:jc w:val="right"/>
        <w:rPr>
          <w:sz w:val="24"/>
          <w:szCs w:val="24"/>
        </w:rPr>
      </w:pPr>
    </w:p>
    <w:tbl>
      <w:tblPr>
        <w:tblOverlap w:val="never"/>
        <w:tblW w:w="0" w:type="auto"/>
        <w:jc w:val="center"/>
        <w:tblLayout w:type="fixed"/>
        <w:tblCellMar>
          <w:left w:w="10" w:type="dxa"/>
          <w:right w:w="10" w:type="dxa"/>
        </w:tblCellMar>
        <w:tblLook w:val="0000"/>
      </w:tblPr>
      <w:tblGrid>
        <w:gridCol w:w="758"/>
        <w:gridCol w:w="662"/>
        <w:gridCol w:w="4973"/>
      </w:tblGrid>
      <w:tr w:rsidR="00EB2BB4" w:rsidRPr="002D3032">
        <w:trPr>
          <w:trHeight w:hRule="exact" w:val="451"/>
          <w:jc w:val="center"/>
        </w:trPr>
        <w:tc>
          <w:tcPr>
            <w:tcW w:w="758" w:type="dxa"/>
            <w:shd w:val="clear" w:color="auto" w:fill="FFFFFF"/>
          </w:tcPr>
          <w:p w:rsidR="00EB2BB4" w:rsidRPr="002D3032" w:rsidRDefault="00EB2BB4" w:rsidP="002D3032">
            <w:pPr>
              <w:framePr w:w="6394" w:wrap="notBeside" w:vAnchor="text" w:hAnchor="text" w:xAlign="center" w:y="1"/>
              <w:ind w:firstLine="600"/>
              <w:rPr>
                <w:rFonts w:ascii="Times New Roman" w:hAnsi="Times New Roman" w:cs="Times New Roman"/>
              </w:rPr>
            </w:pPr>
          </w:p>
        </w:tc>
        <w:tc>
          <w:tcPr>
            <w:tcW w:w="662" w:type="dxa"/>
            <w:shd w:val="clear" w:color="auto" w:fill="FFFFFF"/>
          </w:tcPr>
          <w:p w:rsidR="00EB2BB4" w:rsidRPr="002D3032" w:rsidRDefault="00EB2BB4" w:rsidP="002D3032">
            <w:pPr>
              <w:framePr w:w="6394" w:wrap="notBeside" w:vAnchor="text" w:hAnchor="text" w:xAlign="center" w:y="1"/>
              <w:ind w:firstLine="600"/>
              <w:rPr>
                <w:rFonts w:ascii="Times New Roman" w:hAnsi="Times New Roman" w:cs="Times New Roman"/>
              </w:rPr>
            </w:pP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ного сустава, на лучевом крае мышцы локтевого сгибателя кисти, над локтевой артерией.</w:t>
            </w:r>
          </w:p>
        </w:tc>
      </w:tr>
      <w:tr w:rsidR="00EB2BB4" w:rsidRPr="002D3032">
        <w:trPr>
          <w:trHeight w:hRule="exact" w:val="1003"/>
          <w:jc w:val="center"/>
        </w:trPr>
        <w:tc>
          <w:tcPr>
            <w:tcW w:w="758"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Се </w:t>
            </w:r>
            <w:r w:rsidRPr="002D3032">
              <w:rPr>
                <w:rStyle w:val="39CenturySchoolbook22"/>
                <w:rFonts w:ascii="Times New Roman" w:hAnsi="Times New Roman" w:cs="Times New Roman"/>
                <w:sz w:val="24"/>
                <w:szCs w:val="24"/>
                <w:lang w:val="en-US" w:eastAsia="uk-UA"/>
              </w:rPr>
              <w:t>6</w:t>
            </w:r>
          </w:p>
        </w:tc>
        <w:tc>
          <w:tcPr>
            <w:tcW w:w="662"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миокард.</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передней поверхности лучезапястного сустава на средине соприкосновения суставного диска и суставной поверхности локтевой кости.</w:t>
            </w:r>
          </w:p>
        </w:tc>
      </w:tr>
      <w:tr w:rsidR="00EB2BB4" w:rsidRPr="002D3032">
        <w:trPr>
          <w:trHeight w:hRule="exact" w:val="1421"/>
          <w:jc w:val="center"/>
        </w:trPr>
        <w:tc>
          <w:tcPr>
            <w:tcW w:w="758"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 6а</w:t>
            </w:r>
          </w:p>
        </w:tc>
        <w:tc>
          <w:tcPr>
            <w:tcW w:w="662"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синусовый или синусно-предсердный узел - справа, внутрипредсердные межузловые пути или сино- урикулярный пучок - слева.</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передней поверхности сустава гороховидной кости на средине соприкосновения поверхностей гороховидной и трехгранной костей.</w:t>
            </w:r>
          </w:p>
        </w:tc>
      </w:tr>
      <w:tr w:rsidR="00EB2BB4" w:rsidRPr="002D3032">
        <w:trPr>
          <w:trHeight w:hRule="exact" w:val="970"/>
          <w:jc w:val="center"/>
        </w:trPr>
        <w:tc>
          <w:tcPr>
            <w:tcW w:w="758"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 7</w:t>
            </w:r>
          </w:p>
        </w:tc>
        <w:tc>
          <w:tcPr>
            <w:tcW w:w="662"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проводящая система.</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передней поверхности межзапястного сустава, образованного крючковидной и гороховидной костями.</w:t>
            </w:r>
          </w:p>
        </w:tc>
      </w:tr>
      <w:tr w:rsidR="00EB2BB4" w:rsidRPr="002D3032">
        <w:trPr>
          <w:trHeight w:hRule="exact" w:val="1450"/>
          <w:jc w:val="center"/>
        </w:trPr>
        <w:tc>
          <w:tcPr>
            <w:tcW w:w="758"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 7а</w:t>
            </w:r>
          </w:p>
        </w:tc>
        <w:tc>
          <w:tcPr>
            <w:tcW w:w="662"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предсердно-желудочковый узел, правая ножка пучка Гисса - справа, левая ножка пучка Гисса - слева, на ладонной поверхности запястно-пястного сустава в месте соприкосновения суставных поверхностей 4 и 5 пястных и крючковидной костей.</w:t>
            </w:r>
          </w:p>
        </w:tc>
      </w:tr>
      <w:tr w:rsidR="00EB2BB4" w:rsidRPr="002D3032">
        <w:trPr>
          <w:trHeight w:hRule="exact" w:val="979"/>
          <w:jc w:val="center"/>
        </w:trPr>
        <w:tc>
          <w:tcPr>
            <w:tcW w:w="758"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 8</w:t>
            </w:r>
          </w:p>
        </w:tc>
        <w:tc>
          <w:tcPr>
            <w:tcW w:w="662"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трехстворчатый клапан - справа; митральный клапан - слева.</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ладонно-лучевой поверхности 5 пястной кости в месте перехода тела кости в основание.</w:t>
            </w:r>
          </w:p>
        </w:tc>
      </w:tr>
      <w:tr w:rsidR="00EB2BB4" w:rsidRPr="002D3032">
        <w:trPr>
          <w:trHeight w:hRule="exact" w:val="1003"/>
          <w:jc w:val="center"/>
        </w:trPr>
        <w:tc>
          <w:tcPr>
            <w:tcW w:w="758"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 8а</w:t>
            </w:r>
          </w:p>
        </w:tc>
        <w:tc>
          <w:tcPr>
            <w:tcW w:w="662"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перикард, субперикардиальная сеть лимфососу- дов.</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ладонно-лучевой поверхности 5 пястной кости в месте перехода тела кости в головку.</w:t>
            </w:r>
          </w:p>
        </w:tc>
      </w:tr>
      <w:tr w:rsidR="00EB2BB4" w:rsidRPr="002D3032">
        <w:trPr>
          <w:trHeight w:hRule="exact" w:val="768"/>
          <w:jc w:val="center"/>
        </w:trPr>
        <w:tc>
          <w:tcPr>
            <w:tcW w:w="758"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 8а-1</w:t>
            </w:r>
          </w:p>
        </w:tc>
        <w:tc>
          <w:tcPr>
            <w:tcW w:w="662"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лимфатические сосуды перикарда, на ладонной поверхности кисти, медиально от щели 5 пястнофалангового сустава.</w:t>
            </w:r>
          </w:p>
        </w:tc>
      </w:tr>
      <w:tr w:rsidR="00EB2BB4" w:rsidRPr="002D3032">
        <w:trPr>
          <w:trHeight w:hRule="exact" w:val="917"/>
          <w:jc w:val="center"/>
        </w:trPr>
        <w:tc>
          <w:tcPr>
            <w:tcW w:w="758"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 8Ь</w:t>
            </w:r>
          </w:p>
        </w:tc>
        <w:tc>
          <w:tcPr>
            <w:tcW w:w="662"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эндокард.</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тыльно-лучевой поверхности проксимальной фаланги 5 пальца кисти в месте перехода тела кости в основание.</w:t>
            </w:r>
          </w:p>
        </w:tc>
      </w:tr>
      <w:tr w:rsidR="00EB2BB4" w:rsidRPr="002D3032">
        <w:trPr>
          <w:trHeight w:hRule="exact" w:val="475"/>
          <w:jc w:val="center"/>
        </w:trPr>
        <w:tc>
          <w:tcPr>
            <w:tcW w:w="758"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 8с</w:t>
            </w:r>
          </w:p>
        </w:tc>
        <w:tc>
          <w:tcPr>
            <w:tcW w:w="662"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сердце.</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тыльно-лучевой поверхности проксимальной</w:t>
            </w:r>
          </w:p>
        </w:tc>
      </w:tr>
    </w:tbl>
    <w:p w:rsidR="00EB2BB4" w:rsidRPr="002D3032" w:rsidRDefault="00EB2BB4" w:rsidP="002D3032">
      <w:pPr>
        <w:ind w:firstLine="600"/>
        <w:rPr>
          <w:rFonts w:ascii="Times New Roman" w:hAnsi="Times New Roman" w:cs="Times New Roman"/>
        </w:rPr>
      </w:pPr>
    </w:p>
    <w:p w:rsidR="00EB2BB4" w:rsidRPr="002D3032" w:rsidRDefault="00BC487F" w:rsidP="002D3032">
      <w:pPr>
        <w:framePr w:h="8933"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895725" cy="5676900"/>
            <wp:effectExtent l="19050" t="0" r="952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0" cstate="print"/>
                    <a:srcRect/>
                    <a:stretch>
                      <a:fillRect/>
                    </a:stretch>
                  </pic:blipFill>
                  <pic:spPr bwMode="auto">
                    <a:xfrm>
                      <a:off x="0" y="0"/>
                      <a:ext cx="3895725" cy="567690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BC487F" w:rsidP="002D3032">
      <w:pPr>
        <w:framePr w:h="5976"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990975" cy="3800475"/>
            <wp:effectExtent l="19050" t="0" r="952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1" cstate="print"/>
                    <a:srcRect/>
                    <a:stretch>
                      <a:fillRect/>
                    </a:stretch>
                  </pic:blipFill>
                  <pic:spPr bwMode="auto">
                    <a:xfrm>
                      <a:off x="0" y="0"/>
                      <a:ext cx="3990975" cy="380047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730"/>
        <w:gridCol w:w="677"/>
        <w:gridCol w:w="4963"/>
      </w:tblGrid>
      <w:tr w:rsidR="00EB2BB4" w:rsidRPr="002D3032">
        <w:trPr>
          <w:trHeight w:hRule="exact" w:val="504"/>
          <w:jc w:val="center"/>
        </w:trPr>
        <w:tc>
          <w:tcPr>
            <w:tcW w:w="730"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77"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фаланги 5 пальца кисти в месте перехода тела кости в головку.</w:t>
            </w:r>
          </w:p>
        </w:tc>
      </w:tr>
      <w:tr w:rsidR="00EB2BB4" w:rsidRPr="002D3032">
        <w:trPr>
          <w:trHeight w:hRule="exact" w:val="979"/>
          <w:jc w:val="center"/>
        </w:trPr>
        <w:tc>
          <w:tcPr>
            <w:tcW w:w="730"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val="en-US" w:eastAsia="uk-UA"/>
              </w:rPr>
              <w:t>Ce 8d</w:t>
            </w:r>
          </w:p>
        </w:tc>
        <w:tc>
          <w:tcPr>
            <w:tcW w:w="677"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ТИ:</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сеть лимфососудов миокарда, на тыльно-лучевой поверхности средней фаланги 5 пальца кисти в месте перехода тела кости в основание.</w:t>
            </w:r>
          </w:p>
        </w:tc>
      </w:tr>
      <w:tr w:rsidR="00EB2BB4" w:rsidRPr="002D3032">
        <w:trPr>
          <w:trHeight w:hRule="exact" w:val="1003"/>
          <w:jc w:val="center"/>
        </w:trPr>
        <w:tc>
          <w:tcPr>
            <w:tcW w:w="730"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Се 8е</w:t>
            </w:r>
          </w:p>
        </w:tc>
        <w:tc>
          <w:tcPr>
            <w:tcW w:w="677"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ТИ:</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сердечное сплетение.</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тыльно-лучевой поверхности средней фаланги 5 пальца кисти в месте перехода тела кости в головку.</w:t>
            </w:r>
          </w:p>
        </w:tc>
      </w:tr>
      <w:tr w:rsidR="00EB2BB4" w:rsidRPr="002D3032">
        <w:trPr>
          <w:trHeight w:hRule="exact" w:val="725"/>
          <w:jc w:val="center"/>
        </w:trPr>
        <w:tc>
          <w:tcPr>
            <w:tcW w:w="730"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 xml:space="preserve">Се </w:t>
            </w:r>
            <w:smartTag w:uri="urn:schemas-microsoft-com:office:smarttags" w:element="metricconverter">
              <w:smartTagPr>
                <w:attr w:name="ProductID" w:val="8f"/>
              </w:smartTagPr>
              <w:r w:rsidRPr="002D3032">
                <w:rPr>
                  <w:rStyle w:val="39CenturySchoolbook21"/>
                  <w:rFonts w:ascii="Times New Roman" w:hAnsi="Times New Roman" w:cs="Times New Roman"/>
                  <w:sz w:val="24"/>
                  <w:szCs w:val="24"/>
                  <w:lang w:val="en-US" w:eastAsia="uk-UA"/>
                </w:rPr>
                <w:t>8f</w:t>
              </w:r>
            </w:smartTag>
          </w:p>
        </w:tc>
        <w:tc>
          <w:tcPr>
            <w:tcW w:w="677"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ТИ:</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1"/>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субэндокардиальная сеть лимфососудов. у основания дистальной фаланги 5 пальца кисти, на тыльно-лучевой поверхности.</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672"/>
        <w:gridCol w:w="715"/>
        <w:gridCol w:w="4978"/>
      </w:tblGrid>
      <w:tr w:rsidR="00EB2BB4" w:rsidRPr="002D3032">
        <w:trPr>
          <w:trHeight w:hRule="exact" w:val="235"/>
          <w:jc w:val="center"/>
        </w:trPr>
        <w:tc>
          <w:tcPr>
            <w:tcW w:w="672"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8"/>
                <w:rFonts w:ascii="Times New Roman" w:hAnsi="Times New Roman" w:cs="Times New Roman"/>
                <w:sz w:val="24"/>
                <w:szCs w:val="24"/>
                <w:lang w:eastAsia="uk-UA"/>
              </w:rPr>
              <w:lastRenderedPageBreak/>
              <w:t>Се 9</w:t>
            </w:r>
          </w:p>
        </w:tc>
        <w:tc>
          <w:tcPr>
            <w:tcW w:w="715"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8"/>
                <w:rFonts w:ascii="Times New Roman" w:hAnsi="Times New Roman" w:cs="Times New Roman"/>
                <w:sz w:val="24"/>
                <w:szCs w:val="24"/>
                <w:lang w:eastAsia="uk-UA"/>
              </w:rPr>
              <w:t>ТИ:</w:t>
            </w:r>
          </w:p>
        </w:tc>
        <w:tc>
          <w:tcPr>
            <w:tcW w:w="497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клапан легочной артерии - справа;</w:t>
            </w:r>
          </w:p>
        </w:tc>
      </w:tr>
      <w:tr w:rsidR="00EB2BB4" w:rsidRPr="002D3032">
        <w:trPr>
          <w:trHeight w:hRule="exact" w:val="206"/>
          <w:jc w:val="center"/>
        </w:trPr>
        <w:tc>
          <w:tcPr>
            <w:tcW w:w="672"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715"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8"/>
                <w:rFonts w:ascii="Times New Roman" w:hAnsi="Times New Roman" w:cs="Times New Roman"/>
                <w:sz w:val="24"/>
                <w:szCs w:val="24"/>
                <w:lang w:eastAsia="uk-UA"/>
              </w:rPr>
              <w:t>ТИ:</w:t>
            </w:r>
          </w:p>
        </w:tc>
        <w:tc>
          <w:tcPr>
            <w:tcW w:w="497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аортальный клапан - слева.</w:t>
            </w:r>
          </w:p>
        </w:tc>
      </w:tr>
      <w:tr w:rsidR="00EB2BB4" w:rsidRPr="002D3032">
        <w:trPr>
          <w:trHeight w:hRule="exact" w:val="442"/>
          <w:jc w:val="center"/>
        </w:trPr>
        <w:tc>
          <w:tcPr>
            <w:tcW w:w="672"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715"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8"/>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над бугристостью дистальной (ногтевой) фаланги 5 пальца кисти на тыльно-лучевой поверхности.</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331"/>
        <w:keepNext/>
        <w:keepLines/>
        <w:shd w:val="clear" w:color="auto" w:fill="auto"/>
        <w:spacing w:after="0" w:line="240" w:lineRule="auto"/>
        <w:ind w:firstLine="600"/>
        <w:jc w:val="both"/>
        <w:rPr>
          <w:sz w:val="24"/>
          <w:szCs w:val="24"/>
        </w:rPr>
      </w:pPr>
      <w:bookmarkStart w:id="65" w:name="bookmark65"/>
      <w:r w:rsidRPr="002D3032">
        <w:rPr>
          <w:rStyle w:val="33CenturySchoolbook"/>
          <w:rFonts w:ascii="Times New Roman" w:hAnsi="Times New Roman" w:cs="Times New Roman"/>
          <w:sz w:val="24"/>
          <w:szCs w:val="24"/>
          <w:lang w:eastAsia="uk-UA"/>
        </w:rPr>
        <w:t>Репрезентативные БАТ меридиана тонкой кишки</w:t>
      </w:r>
      <w:bookmarkEnd w:id="65"/>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В ЭАФ меридиан тонкой кишки насчитывает 59 репрезентативных точек, используемых в электропунктурной диагностике и терапии заболеваний желудочно-кишечного тракта, поджелудочной железы, органов слуха, зрения, позвоночника и эндокринных нарушений, обусловленных дисфункцией передней доли гипофиза.</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12"/>
          <w:rFonts w:ascii="Times New Roman" w:hAnsi="Times New Roman" w:cs="Times New Roman"/>
          <w:sz w:val="24"/>
          <w:szCs w:val="24"/>
          <w:lang w:eastAsia="uk-UA"/>
        </w:rPr>
        <w:t>Основные анатомические ориентиры путей следования меридиана тонкой кишки: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Меридиан тонкой кишки начинается над бугристостью дистальной фаланги 5-го пальца кисти на тыльно-локтевой поверхности, в точке «шао-цзе», имеющей в ЭАФ информационно-функциональные взаимосвязи с подвздошной кишкой и ее терминальным отделом.</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Далее меридиан тонкой кишки поднимается вверх по тыльнолоктевой поверхности фаланг 5-го пальца кисти, 5-й пястной кости к точке лучезапястного сустава - «ян-гу», соответствующей в ЭАФ второй точке - проксимальной части лучезапястного сустава, расположенной у проксимального края крючковидной кости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Os</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hamatum</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(в ямке под головкой локтевой кости).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Пройдя лучезапястный сустав, меридиан тонкой кишки выходит на тыльно-локтевую поверхность предплечья, поднимается к локтевому отростку локтевой кости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olecranon</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проходит точку «сяо-хай» </w:t>
      </w:r>
      <w:r w:rsidRPr="002D3032">
        <w:rPr>
          <w:rStyle w:val="CenturySchoolbook28"/>
          <w:rFonts w:ascii="Times New Roman" w:hAnsi="Times New Roman" w:cs="Times New Roman"/>
          <w:sz w:val="24"/>
          <w:szCs w:val="24"/>
          <w:lang w:eastAsia="uk-UA"/>
        </w:rPr>
        <w:t xml:space="preserve">(Тн </w:t>
      </w:r>
      <w:r w:rsidRPr="002D3032">
        <w:rPr>
          <w:rStyle w:val="CenturySchoolbook"/>
          <w:rFonts w:ascii="Times New Roman" w:hAnsi="Times New Roman" w:cs="Times New Roman"/>
          <w:sz w:val="24"/>
          <w:szCs w:val="24"/>
          <w:lang w:eastAsia="uk-UA"/>
        </w:rPr>
        <w:t xml:space="preserve">8 </w:t>
      </w:r>
      <w:r w:rsidRPr="002D3032">
        <w:rPr>
          <w:rStyle w:val="CenturySchoolbook28"/>
          <w:rFonts w:ascii="Times New Roman" w:hAnsi="Times New Roman" w:cs="Times New Roman"/>
          <w:sz w:val="24"/>
          <w:szCs w:val="24"/>
          <w:lang w:eastAsia="uk-UA"/>
        </w:rPr>
        <w:t xml:space="preserve">1-ТИ), </w:t>
      </w:r>
      <w:r w:rsidRPr="002D3032">
        <w:rPr>
          <w:rStyle w:val="CenturySchoolbook"/>
          <w:rFonts w:ascii="Times New Roman" w:hAnsi="Times New Roman" w:cs="Times New Roman"/>
          <w:sz w:val="24"/>
          <w:szCs w:val="24"/>
          <w:lang w:eastAsia="uk-UA"/>
        </w:rPr>
        <w:t xml:space="preserve">соответствующую в ЭАФ первой точке локтевого сустава, и следует по задней поверхности плеча к межмы- шечному пространству образованному задним краем дельтовидной мышцы (М. </w:t>
      </w:r>
      <w:r w:rsidRPr="002D3032">
        <w:rPr>
          <w:rStyle w:val="CenturySchoolbook"/>
          <w:rFonts w:ascii="Times New Roman" w:hAnsi="Times New Roman" w:cs="Times New Roman"/>
          <w:sz w:val="24"/>
          <w:szCs w:val="24"/>
          <w:lang w:val="en-US" w:eastAsia="uk-UA"/>
        </w:rPr>
        <w:t>deltoideus</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и лучевой головкой трехглавой мышцы плеча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Caput</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radiale</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М. </w:t>
      </w:r>
      <w:r w:rsidRPr="002D3032">
        <w:rPr>
          <w:rStyle w:val="CenturySchoolbook"/>
          <w:rFonts w:ascii="Times New Roman" w:hAnsi="Times New Roman" w:cs="Times New Roman"/>
          <w:sz w:val="24"/>
          <w:szCs w:val="24"/>
          <w:lang w:val="en-US" w:eastAsia="uk-UA"/>
        </w:rPr>
        <w:t>triceps</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brachii</w:t>
      </w:r>
      <w:r w:rsidRPr="00472CCB">
        <w:rPr>
          <w:rStyle w:val="CenturySchoolbook"/>
          <w:rFonts w:ascii="Times New Roman" w:hAnsi="Times New Roman" w:cs="Times New Roman"/>
          <w:sz w:val="24"/>
          <w:szCs w:val="24"/>
          <w:lang w:eastAsia="uk-UA"/>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В пункте пересечения заднего края дельтовидной мышцы с лучевой головкой трехглавой мышцы плеча меридиан тонкой кишки образует точку «цзянь-чжень» </w:t>
      </w:r>
      <w:r w:rsidRPr="002D3032">
        <w:rPr>
          <w:rStyle w:val="CenturySchoolbook12"/>
          <w:rFonts w:ascii="Times New Roman" w:hAnsi="Times New Roman" w:cs="Times New Roman"/>
          <w:sz w:val="24"/>
          <w:szCs w:val="24"/>
          <w:lang w:eastAsia="uk-UA"/>
        </w:rPr>
        <w:t xml:space="preserve">(Тн9ТИ), </w:t>
      </w:r>
      <w:r w:rsidRPr="002D3032">
        <w:rPr>
          <w:rStyle w:val="CenturySchoolbook"/>
          <w:rFonts w:ascii="Times New Roman" w:hAnsi="Times New Roman" w:cs="Times New Roman"/>
          <w:sz w:val="24"/>
          <w:szCs w:val="24"/>
          <w:lang w:eastAsia="uk-UA"/>
        </w:rPr>
        <w:t>соответствующую в ЭАФ мышцам верхних конечностей.</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Далее меридиан тонкой кишки переходит задний край плечевого сустава и спускается вниз к мышечной ямке, образованной малой круглой (М. </w:t>
      </w:r>
      <w:r w:rsidRPr="002D3032">
        <w:rPr>
          <w:rStyle w:val="CenturySchoolbook"/>
          <w:rFonts w:ascii="Times New Roman" w:hAnsi="Times New Roman" w:cs="Times New Roman"/>
          <w:sz w:val="24"/>
          <w:szCs w:val="24"/>
          <w:lang w:val="en-US" w:eastAsia="uk-UA"/>
        </w:rPr>
        <w:t>teres</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minor</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и подостной (М. </w:t>
      </w:r>
      <w:r w:rsidRPr="002D3032">
        <w:rPr>
          <w:rStyle w:val="CenturySchoolbook"/>
          <w:rFonts w:ascii="Times New Roman" w:hAnsi="Times New Roman" w:cs="Times New Roman"/>
          <w:sz w:val="24"/>
          <w:szCs w:val="24"/>
          <w:lang w:val="en-US" w:eastAsia="uk-UA"/>
        </w:rPr>
        <w:t>infraspinatus</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мышцами, продвигается по нижнему краю лопаточной ости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Spina</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scapula</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и поднимается вверх по задней поверхности шеи к точке</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«цзянь-вай-шоу» </w:t>
      </w:r>
      <w:r w:rsidRPr="002D3032">
        <w:rPr>
          <w:rStyle w:val="CenturySchoolbook26"/>
          <w:rFonts w:ascii="Times New Roman" w:hAnsi="Times New Roman" w:cs="Times New Roman"/>
          <w:sz w:val="24"/>
          <w:szCs w:val="24"/>
          <w:lang w:eastAsia="uk-UA"/>
        </w:rPr>
        <w:t xml:space="preserve">(Тн 1 ТИ), </w:t>
      </w:r>
      <w:r w:rsidRPr="002D3032">
        <w:rPr>
          <w:rStyle w:val="CenturySchoolbook15"/>
          <w:rFonts w:ascii="Times New Roman" w:hAnsi="Times New Roman" w:cs="Times New Roman"/>
          <w:sz w:val="24"/>
          <w:szCs w:val="24"/>
          <w:lang w:eastAsia="uk-UA"/>
        </w:rPr>
        <w:t>расположенной на 4 цуня латеральнее остистого отростка 7-го шейного позвонка.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От данной точки меридиан тонкой кишки дает ответление к точке заднего срединного меридиана 13 «да-чжуй», расположенный на остистом отростке 7-го шейного позвонка (в ЭАФ - </w:t>
      </w:r>
      <w:r w:rsidRPr="002D3032">
        <w:rPr>
          <w:rStyle w:val="CenturySchoolbook26"/>
          <w:rFonts w:ascii="Times New Roman" w:hAnsi="Times New Roman" w:cs="Times New Roman"/>
          <w:sz w:val="24"/>
          <w:szCs w:val="24"/>
          <w:lang w:eastAsia="uk-UA"/>
        </w:rPr>
        <w:t xml:space="preserve">Зср 13 СТИ </w:t>
      </w:r>
      <w:r w:rsidRPr="002D3032">
        <w:rPr>
          <w:rStyle w:val="CenturySchoolbook15"/>
          <w:rFonts w:ascii="Times New Roman" w:hAnsi="Times New Roman" w:cs="Times New Roman"/>
          <w:sz w:val="24"/>
          <w:szCs w:val="24"/>
          <w:lang w:eastAsia="uk-UA"/>
        </w:rPr>
        <w:t xml:space="preserve">Спинной мозг), где соединяется с меридианами толстой кишки и </w:t>
      </w:r>
      <w:r w:rsidRPr="002D3032">
        <w:rPr>
          <w:rStyle w:val="CenturySchoolbook15"/>
          <w:rFonts w:ascii="Times New Roman" w:hAnsi="Times New Roman" w:cs="Times New Roman"/>
          <w:sz w:val="24"/>
          <w:szCs w:val="24"/>
          <w:lang w:eastAsia="uk-UA"/>
        </w:rPr>
        <w:lastRenderedPageBreak/>
        <w:t xml:space="preserve">эндокринной системы, а сам продолжает свой ход по гру- дино-ключично-сосцевидной мышце вверх по заднему краю (М. </w:t>
      </w:r>
      <w:r w:rsidRPr="002D3032">
        <w:rPr>
          <w:rStyle w:val="CenturySchoolbook15"/>
          <w:rFonts w:ascii="Times New Roman" w:hAnsi="Times New Roman" w:cs="Times New Roman"/>
          <w:sz w:val="24"/>
          <w:szCs w:val="24"/>
          <w:lang w:val="en-US" w:eastAsia="uk-UA"/>
        </w:rPr>
        <w:t>sternocleido</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mastoideus</w:t>
      </w:r>
      <w:r w:rsidRPr="00472CCB">
        <w:rPr>
          <w:rStyle w:val="CenturySchoolbook15"/>
          <w:rFonts w:ascii="Times New Roman" w:hAnsi="Times New Roman" w:cs="Times New Roman"/>
          <w:sz w:val="24"/>
          <w:szCs w:val="24"/>
          <w:lang w:eastAsia="uk-UA"/>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У заднего края грудино-ключично-сосцевидной мышцы, на 4 цуня латеральнее остистого отростка 7-го шейного позвонка, меридиан тонкой кишки пересекается с меридианами эндокринной системы и желчного пузыря и образует точку, взаимосвязанную в ЭАФ с передней долей гипофиза </w:t>
      </w:r>
      <w:r w:rsidRPr="002D3032">
        <w:rPr>
          <w:rStyle w:val="CenturySchoolbook26"/>
          <w:rFonts w:ascii="Times New Roman" w:hAnsi="Times New Roman" w:cs="Times New Roman"/>
          <w:sz w:val="24"/>
          <w:szCs w:val="24"/>
          <w:lang w:eastAsia="uk-UA"/>
        </w:rPr>
        <w:t xml:space="preserve">(Тн 15 ТИ </w:t>
      </w:r>
      <w:r w:rsidRPr="002D3032">
        <w:rPr>
          <w:rStyle w:val="CenturySchoolbook15"/>
          <w:rFonts w:ascii="Times New Roman" w:hAnsi="Times New Roman" w:cs="Times New Roman"/>
          <w:sz w:val="24"/>
          <w:szCs w:val="24"/>
          <w:lang w:eastAsia="uk-UA"/>
        </w:rPr>
        <w:t xml:space="preserve">+ Энд </w:t>
      </w:r>
      <w:r w:rsidRPr="002D3032">
        <w:rPr>
          <w:rStyle w:val="CenturySchoolbook26"/>
          <w:rFonts w:ascii="Times New Roman" w:hAnsi="Times New Roman" w:cs="Times New Roman"/>
          <w:sz w:val="24"/>
          <w:szCs w:val="24"/>
          <w:lang w:eastAsia="uk-UA"/>
        </w:rPr>
        <w:t>16 ТИ + Жп 21 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Далее меридиан тонкой кишки направляется рострально по боковой поверхности шеи, идет к углу нижней челюсти, где раздваивается на две ветви.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Первая ветвь меридиана в целом повторяет его основной ход и идет к наружнему углу глаза к первой точке меридиана желчного пузыря «тун-цзы-ляо», взаимосвязанной в ЭАФ с задними структурами глаза, а затем кзади и горизонтально к козелку уха и заканчивается сзади суставного отростка нижней челюсти, в точке «тин-гу» </w:t>
      </w:r>
      <w:r w:rsidRPr="002D3032">
        <w:rPr>
          <w:rStyle w:val="CenturySchoolbook26"/>
          <w:rFonts w:ascii="Times New Roman" w:hAnsi="Times New Roman" w:cs="Times New Roman"/>
          <w:sz w:val="24"/>
          <w:szCs w:val="24"/>
          <w:lang w:eastAsia="uk-UA"/>
        </w:rPr>
        <w:t xml:space="preserve">(Тн 19 ТИ), </w:t>
      </w:r>
      <w:r w:rsidRPr="002D3032">
        <w:rPr>
          <w:rStyle w:val="CenturySchoolbook15"/>
          <w:rFonts w:ascii="Times New Roman" w:hAnsi="Times New Roman" w:cs="Times New Roman"/>
          <w:sz w:val="24"/>
          <w:szCs w:val="24"/>
          <w:lang w:eastAsia="uk-UA"/>
        </w:rPr>
        <w:t>имеющей в ЭАФ информационно-функциональные взаимосвязи с наружным ухом и слуховым проходом.</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Вторая ветвь меридиана тонкой кишки от угла нижней челюсти следует к нижнему краю глазницы и заканчивается на медиальном конце брови в первой точке меридиана мочевого пузыря «цин-мин», имеющей в ЭАФ информационно-функциональную взаимосвязь с кавернозным синусом.</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1"/>
          <w:rFonts w:ascii="Times New Roman" w:hAnsi="Times New Roman" w:cs="Times New Roman"/>
          <w:sz w:val="24"/>
          <w:szCs w:val="24"/>
          <w:lang w:eastAsia="uk-UA"/>
        </w:rPr>
        <w:t>Внутренний путь следования</w:t>
      </w:r>
      <w:r w:rsidRPr="002D3032">
        <w:rPr>
          <w:rStyle w:val="CenturySchoolbook15"/>
          <w:rFonts w:ascii="Times New Roman" w:hAnsi="Times New Roman" w:cs="Times New Roman"/>
          <w:sz w:val="24"/>
          <w:szCs w:val="24"/>
          <w:lang w:eastAsia="uk-UA"/>
        </w:rPr>
        <w:t xml:space="preserve"> меридиана тонкой кишки начинается в точке 13 заднего срединного меридиана «да-чжуй», где меридиан тонкой кишки изменяет направление и под прямым углом идет к верхней поверхности плеча к 12 точке меридиана желудка «цюе-пень», соответствующей в ЭАФ общей сонной артерии и каротидному синусу.</w:t>
      </w:r>
    </w:p>
    <w:p w:rsidR="00EB2BB4" w:rsidRPr="002D3032" w:rsidRDefault="00EB2BB4" w:rsidP="002D3032">
      <w:pPr>
        <w:pStyle w:val="a7"/>
        <w:shd w:val="clear" w:color="auto" w:fill="auto"/>
        <w:spacing w:after="0" w:line="240" w:lineRule="auto"/>
        <w:ind w:firstLine="600"/>
        <w:rPr>
          <w:sz w:val="24"/>
          <w:szCs w:val="24"/>
        </w:rPr>
        <w:sectPr w:rsidR="00EB2BB4" w:rsidRPr="002D3032" w:rsidSect="002D3032">
          <w:headerReference w:type="even" r:id="rId62"/>
          <w:headerReference w:type="default" r:id="rId63"/>
          <w:pgSz w:w="11909" w:h="16838"/>
          <w:pgMar w:top="3331" w:right="1109" w:bottom="3250" w:left="1080" w:header="0" w:footer="3" w:gutter="0"/>
          <w:pgNumType w:start="202"/>
          <w:cols w:space="720"/>
          <w:noEndnote/>
          <w:docGrid w:linePitch="360"/>
        </w:sectPr>
      </w:pPr>
      <w:r w:rsidRPr="002D3032">
        <w:rPr>
          <w:rStyle w:val="CenturySchoolbook15"/>
          <w:rFonts w:ascii="Times New Roman" w:hAnsi="Times New Roman" w:cs="Times New Roman"/>
          <w:sz w:val="24"/>
          <w:szCs w:val="24"/>
          <w:lang w:eastAsia="uk-UA"/>
        </w:rPr>
        <w:t xml:space="preserve">От данной точки внутренний ход меридиана тонкой кишки идет книзу и медиально, пересекает правую границу сердца, меридиан желудка, и в точке 17 переднего срединного меридиана «тань-чжун» (в ЭАФ - </w:t>
      </w:r>
      <w:r w:rsidRPr="002D3032">
        <w:rPr>
          <w:rStyle w:val="CenturySchoolbook26"/>
          <w:rFonts w:ascii="Times New Roman" w:hAnsi="Times New Roman" w:cs="Times New Roman"/>
          <w:sz w:val="24"/>
          <w:szCs w:val="24"/>
          <w:lang w:eastAsia="uk-UA"/>
        </w:rPr>
        <w:t xml:space="preserve">Пер 17 ТИ </w:t>
      </w:r>
      <w:r w:rsidRPr="002D3032">
        <w:rPr>
          <w:rStyle w:val="CenturySchoolbook15"/>
          <w:rFonts w:ascii="Times New Roman" w:hAnsi="Times New Roman" w:cs="Times New Roman"/>
          <w:sz w:val="24"/>
          <w:szCs w:val="24"/>
          <w:lang w:eastAsia="uk-UA"/>
        </w:rPr>
        <w:t>Бронхи), расположенной в центре грудины на уровне прикрепления 5-го ребра, спускается по средней линии вниз через точки и заканчивается в 7-й точке передне-срединного меридиана «инь-цзяо», являющейся точкой тревоги эндокринной и урогенитальной систем.</w:t>
      </w:r>
    </w:p>
    <w:tbl>
      <w:tblPr>
        <w:tblOverlap w:val="never"/>
        <w:tblW w:w="0" w:type="auto"/>
        <w:jc w:val="center"/>
        <w:tblLayout w:type="fixed"/>
        <w:tblCellMar>
          <w:left w:w="10" w:type="dxa"/>
          <w:right w:w="10" w:type="dxa"/>
        </w:tblCellMar>
        <w:tblLook w:val="0000"/>
      </w:tblPr>
      <w:tblGrid>
        <w:gridCol w:w="749"/>
        <w:gridCol w:w="590"/>
        <w:gridCol w:w="5026"/>
      </w:tblGrid>
      <w:tr w:rsidR="00EB2BB4" w:rsidRPr="002D3032">
        <w:trPr>
          <w:trHeight w:hRule="exact" w:val="509"/>
          <w:jc w:val="center"/>
        </w:trPr>
        <w:tc>
          <w:tcPr>
            <w:tcW w:w="749"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590"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мер</w:t>
            </w:r>
          </w:p>
        </w:tc>
        <w:tc>
          <w:tcPr>
            <w:tcW w:w="5026"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Топографическое расположение БАТ идиана тонкой кишки (рис. П1.16, П1.17):</w:t>
            </w:r>
          </w:p>
        </w:tc>
      </w:tr>
      <w:tr w:rsidR="00EB2BB4" w:rsidRPr="002D3032">
        <w:trPr>
          <w:trHeight w:hRule="exact" w:val="970"/>
          <w:jc w:val="center"/>
        </w:trPr>
        <w:tc>
          <w:tcPr>
            <w:tcW w:w="749"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Тн 1</w:t>
            </w:r>
          </w:p>
        </w:tc>
        <w:tc>
          <w:tcPr>
            <w:tcW w:w="590"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5026" w:type="dxa"/>
            <w:tcBorders>
              <w:left w:val="single" w:sz="4" w:space="0" w:color="auto"/>
            </w:tcBorders>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терминальный отдел подвздошной кишки - справа; левые отделы подвздошной кишки - слева, над бугристостью дистальной (ногтевой) фаланги 5 пальца кисти на тыльно-локтевой поверхности.</w:t>
            </w:r>
          </w:p>
        </w:tc>
      </w:tr>
      <w:tr w:rsidR="00EB2BB4" w:rsidRPr="002D3032">
        <w:trPr>
          <w:trHeight w:hRule="exact" w:val="1205"/>
          <w:jc w:val="center"/>
        </w:trPr>
        <w:tc>
          <w:tcPr>
            <w:tcW w:w="749"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Тн 1-1</w:t>
            </w:r>
          </w:p>
        </w:tc>
        <w:tc>
          <w:tcPr>
            <w:tcW w:w="590"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5026"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лимфососуды 12-перстной кишки и терминального отдела подвздошной кишки - справа; лимфососуды тонкого кишечника - слева, у основания дистальной фаланги 5 пальца кисти на тыльно-локтевой поверхности.</w:t>
            </w:r>
          </w:p>
        </w:tc>
      </w:tr>
      <w:tr w:rsidR="00EB2BB4" w:rsidRPr="002D3032">
        <w:trPr>
          <w:trHeight w:hRule="exact" w:val="1210"/>
          <w:jc w:val="center"/>
        </w:trPr>
        <w:tc>
          <w:tcPr>
            <w:tcW w:w="749"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Тн 1а</w:t>
            </w:r>
          </w:p>
        </w:tc>
        <w:tc>
          <w:tcPr>
            <w:tcW w:w="590"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5026" w:type="dxa"/>
            <w:tcBorders>
              <w:left w:val="single" w:sz="4" w:space="0" w:color="auto"/>
            </w:tcBorders>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верхнее брыжеечное сплетение - справа; нижнее брыжеечное сплетение - слева, на тыльно-локтевой поверхности средней фаланги 5 пальца кисти в месте перехода тела кости в головку.</w:t>
            </w:r>
          </w:p>
        </w:tc>
      </w:tr>
      <w:tr w:rsidR="00EB2BB4" w:rsidRPr="002D3032">
        <w:trPr>
          <w:trHeight w:hRule="exact" w:val="979"/>
          <w:jc w:val="center"/>
        </w:trPr>
        <w:tc>
          <w:tcPr>
            <w:tcW w:w="749"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 xml:space="preserve">Тн </w:t>
            </w:r>
            <w:r w:rsidRPr="002D3032">
              <w:rPr>
                <w:rStyle w:val="39CenturySchoolbook13"/>
                <w:rFonts w:ascii="Times New Roman" w:hAnsi="Times New Roman" w:cs="Times New Roman"/>
                <w:sz w:val="24"/>
                <w:szCs w:val="24"/>
                <w:lang w:val="en-US" w:eastAsia="uk-UA"/>
              </w:rPr>
              <w:t>lb</w:t>
            </w:r>
          </w:p>
        </w:tc>
        <w:tc>
          <w:tcPr>
            <w:tcW w:w="590"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КТИ:</w:t>
            </w:r>
          </w:p>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5026"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тонкая кишка.</w:t>
            </w:r>
          </w:p>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на тыльно-локтевой поверхности средней фаланги 5 пальца кисти в месте перехода тела кости в основание.</w:t>
            </w:r>
          </w:p>
        </w:tc>
      </w:tr>
      <w:tr w:rsidR="00EB2BB4" w:rsidRPr="002D3032">
        <w:trPr>
          <w:trHeight w:hRule="exact" w:val="1219"/>
          <w:jc w:val="center"/>
        </w:trPr>
        <w:tc>
          <w:tcPr>
            <w:tcW w:w="749"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Тн 1Ь-1</w:t>
            </w:r>
          </w:p>
        </w:tc>
        <w:tc>
          <w:tcPr>
            <w:tcW w:w="590"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5026"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лимфатические сосуды брюшины тонкой и 12- перстной кишки.</w:t>
            </w:r>
          </w:p>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на тыльно-локтевой поверхности 5 пальца кисти над щелью проксимального межфалангового сустава.</w:t>
            </w:r>
          </w:p>
        </w:tc>
      </w:tr>
      <w:tr w:rsidR="00EB2BB4" w:rsidRPr="002D3032">
        <w:trPr>
          <w:trHeight w:hRule="exact" w:val="1234"/>
          <w:jc w:val="center"/>
        </w:trPr>
        <w:tc>
          <w:tcPr>
            <w:tcW w:w="749"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Тн 1с</w:t>
            </w:r>
          </w:p>
        </w:tc>
        <w:tc>
          <w:tcPr>
            <w:tcW w:w="590"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5026" w:type="dxa"/>
            <w:tcBorders>
              <w:left w:val="single" w:sz="4" w:space="0" w:color="auto"/>
            </w:tcBorders>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брюшина 12-перстной кишки - справа; брюшина тонкой кишки - слева, на тыльно-локтевой поверхности проксимальной фаланги 5 пальца кисти в месте перехода тела кости в головку.</w:t>
            </w:r>
          </w:p>
        </w:tc>
      </w:tr>
      <w:tr w:rsidR="00EB2BB4" w:rsidRPr="002D3032">
        <w:trPr>
          <w:trHeight w:hRule="exact" w:val="1003"/>
          <w:jc w:val="center"/>
        </w:trPr>
        <w:tc>
          <w:tcPr>
            <w:tcW w:w="749"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 xml:space="preserve">Тн </w:t>
            </w:r>
            <w:r w:rsidRPr="002D3032">
              <w:rPr>
                <w:rStyle w:val="39CenturySchoolbook15"/>
                <w:rFonts w:ascii="Times New Roman" w:hAnsi="Times New Roman" w:cs="Times New Roman"/>
                <w:spacing w:val="0"/>
                <w:sz w:val="24"/>
                <w:szCs w:val="24"/>
                <w:lang w:val="en-US" w:eastAsia="uk-UA"/>
              </w:rPr>
              <w:t>Id</w:t>
            </w:r>
          </w:p>
        </w:tc>
        <w:tc>
          <w:tcPr>
            <w:tcW w:w="590"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5026" w:type="dxa"/>
            <w:tcBorders>
              <w:left w:val="single" w:sz="4" w:space="0" w:color="auto"/>
            </w:tcBorders>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верхняя брыжеечная вена - справа; нижняя брыжеечная вена - слева, на средине тыльно-локтевой поверхности тела проксимальной фаланги 5 пальца кисти.</w:t>
            </w:r>
          </w:p>
        </w:tc>
      </w:tr>
      <w:tr w:rsidR="00EB2BB4" w:rsidRPr="002D3032">
        <w:trPr>
          <w:trHeight w:hRule="exact" w:val="936"/>
          <w:jc w:val="center"/>
        </w:trPr>
        <w:tc>
          <w:tcPr>
            <w:tcW w:w="749"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Тн 2</w:t>
            </w:r>
          </w:p>
        </w:tc>
        <w:tc>
          <w:tcPr>
            <w:tcW w:w="590"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5026"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нижняя горизонтальная часть 12-перстной кишки - справа, тощая кишка — слева.</w:t>
            </w:r>
          </w:p>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на тыльно-локтевой поверхности проксимальной</w:t>
            </w:r>
          </w:p>
        </w:tc>
      </w:tr>
    </w:tbl>
    <w:p w:rsidR="00EB2BB4" w:rsidRPr="002D3032" w:rsidRDefault="00EB2BB4" w:rsidP="002D3032">
      <w:pPr>
        <w:ind w:firstLine="600"/>
        <w:rPr>
          <w:rFonts w:ascii="Times New Roman" w:hAnsi="Times New Roman" w:cs="Times New Roman"/>
        </w:rPr>
        <w:sectPr w:rsidR="00EB2BB4" w:rsidRPr="002D3032" w:rsidSect="002D3032">
          <w:headerReference w:type="even" r:id="rId64"/>
          <w:headerReference w:type="default" r:id="rId65"/>
          <w:pgSz w:w="11909" w:h="16838"/>
          <w:pgMar w:top="3331" w:right="1109" w:bottom="3250" w:left="1080" w:header="0" w:footer="3" w:gutter="0"/>
          <w:pgNumType w:start="1"/>
          <w:cols w:space="720"/>
          <w:noEndnote/>
          <w:docGrid w:linePitch="360"/>
        </w:sectPr>
      </w:pPr>
    </w:p>
    <w:tbl>
      <w:tblPr>
        <w:tblOverlap w:val="never"/>
        <w:tblW w:w="0" w:type="auto"/>
        <w:jc w:val="center"/>
        <w:tblLayout w:type="fixed"/>
        <w:tblCellMar>
          <w:left w:w="10" w:type="dxa"/>
          <w:right w:w="10" w:type="dxa"/>
        </w:tblCellMar>
        <w:tblLook w:val="0000"/>
      </w:tblPr>
      <w:tblGrid>
        <w:gridCol w:w="706"/>
        <w:gridCol w:w="725"/>
        <w:gridCol w:w="4978"/>
      </w:tblGrid>
      <w:tr w:rsidR="00EB2BB4" w:rsidRPr="002D3032">
        <w:trPr>
          <w:trHeight w:hRule="exact" w:val="494"/>
          <w:jc w:val="center"/>
        </w:trPr>
        <w:tc>
          <w:tcPr>
            <w:tcW w:w="706" w:type="dxa"/>
            <w:shd w:val="clear" w:color="auto" w:fill="FFFFFF"/>
          </w:tcPr>
          <w:p w:rsidR="00EB2BB4" w:rsidRPr="002D3032" w:rsidRDefault="00EB2BB4" w:rsidP="002D3032">
            <w:pPr>
              <w:framePr w:w="6408" w:wrap="notBeside" w:vAnchor="text" w:hAnchor="text" w:xAlign="center" w:y="1"/>
              <w:ind w:firstLine="600"/>
              <w:rPr>
                <w:rFonts w:ascii="Times New Roman" w:hAnsi="Times New Roman" w:cs="Times New Roman"/>
              </w:rPr>
            </w:pPr>
          </w:p>
        </w:tc>
        <w:tc>
          <w:tcPr>
            <w:tcW w:w="725" w:type="dxa"/>
            <w:shd w:val="clear" w:color="auto" w:fill="FFFFFF"/>
          </w:tcPr>
          <w:p w:rsidR="00EB2BB4" w:rsidRPr="002D3032" w:rsidRDefault="00EB2BB4" w:rsidP="002D3032">
            <w:pPr>
              <w:framePr w:w="6408" w:wrap="notBeside" w:vAnchor="text" w:hAnchor="text" w:xAlign="center" w:y="1"/>
              <w:ind w:firstLine="600"/>
              <w:rPr>
                <w:rFonts w:ascii="Times New Roman" w:hAnsi="Times New Roman" w:cs="Times New Roman"/>
              </w:rPr>
            </w:pP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фаланги 5 пальца кисти в месте перехода тела кости в основание.</w:t>
            </w:r>
          </w:p>
        </w:tc>
      </w:tr>
      <w:tr w:rsidR="00EB2BB4" w:rsidRPr="002D3032">
        <w:trPr>
          <w:trHeight w:hRule="exact" w:val="984"/>
          <w:jc w:val="center"/>
        </w:trPr>
        <w:tc>
          <w:tcPr>
            <w:tcW w:w="706"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Тн 3</w:t>
            </w:r>
          </w:p>
        </w:tc>
        <w:tc>
          <w:tcPr>
            <w:tcW w:w="725"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нисходящая часть 12-перстной кишки - справа; 12-перстно-тощекишечный изгиб - слева, на тыльно-локтевой поверхности 5 пястной кости в месте перехода тела кости в головку.</w:t>
            </w:r>
          </w:p>
        </w:tc>
      </w:tr>
      <w:tr w:rsidR="00EB2BB4" w:rsidRPr="002D3032">
        <w:trPr>
          <w:trHeight w:hRule="exact" w:val="979"/>
          <w:jc w:val="center"/>
        </w:trPr>
        <w:tc>
          <w:tcPr>
            <w:tcW w:w="706"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Тн За</w:t>
            </w:r>
          </w:p>
        </w:tc>
        <w:tc>
          <w:tcPr>
            <w:tcW w:w="725"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Фатеров сосок и сфинктер Одди - справа; Пейеровы бляшки - слева.</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средине тыльно-локтевой поверхности тела 5 пястной кости.</w:t>
            </w:r>
          </w:p>
        </w:tc>
      </w:tr>
      <w:tr w:rsidR="00EB2BB4" w:rsidRPr="002D3032">
        <w:trPr>
          <w:trHeight w:hRule="exact" w:val="1205"/>
          <w:jc w:val="center"/>
        </w:trPr>
        <w:tc>
          <w:tcPr>
            <w:tcW w:w="706"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Тн 4</w:t>
            </w:r>
          </w:p>
        </w:tc>
        <w:tc>
          <w:tcPr>
            <w:tcW w:w="725"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верхняя горизонтальная часть 12-перстной кишки - справа;</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восходящая часть 12-перстной кишки - слева, на тыльно-локтевой поверхности 5 пястной кости в месте перехода тела кости в основание.</w:t>
            </w:r>
          </w:p>
        </w:tc>
      </w:tr>
      <w:tr w:rsidR="00EB2BB4" w:rsidRPr="002D3032">
        <w:trPr>
          <w:trHeight w:hRule="exact" w:val="1003"/>
          <w:jc w:val="center"/>
        </w:trPr>
        <w:tc>
          <w:tcPr>
            <w:tcW w:w="706"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Тн 4а</w:t>
            </w:r>
          </w:p>
        </w:tc>
        <w:tc>
          <w:tcPr>
            <w:tcW w:w="725"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лимфососуды брыжейки тонкого кишечника - только слева.</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наружной поверхности запястья выше головчатой кости.</w:t>
            </w:r>
          </w:p>
        </w:tc>
      </w:tr>
      <w:tr w:rsidR="00EB2BB4" w:rsidRPr="002D3032">
        <w:trPr>
          <w:trHeight w:hRule="exact" w:val="773"/>
          <w:jc w:val="center"/>
        </w:trPr>
        <w:tc>
          <w:tcPr>
            <w:tcW w:w="706"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Тн 5</w:t>
            </w:r>
          </w:p>
        </w:tc>
        <w:tc>
          <w:tcPr>
            <w:tcW w:w="725"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2-ТИ: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проксимальная часть лучезапястного сустава, у проксимального края крючковидной кости (в ямке под головкой локтевой кости).</w:t>
            </w:r>
          </w:p>
        </w:tc>
      </w:tr>
      <w:tr w:rsidR="00EB2BB4" w:rsidRPr="002D3032">
        <w:trPr>
          <w:trHeight w:hRule="exact" w:val="562"/>
          <w:jc w:val="center"/>
        </w:trPr>
        <w:tc>
          <w:tcPr>
            <w:tcW w:w="706"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Тн 6</w:t>
            </w:r>
          </w:p>
        </w:tc>
        <w:tc>
          <w:tcPr>
            <w:tcW w:w="725"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шейный отдел позвоночника.</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над шиловидным отростком локтевой кости.</w:t>
            </w:r>
          </w:p>
        </w:tc>
      </w:tr>
      <w:tr w:rsidR="00EB2BB4" w:rsidRPr="002D3032">
        <w:trPr>
          <w:trHeight w:hRule="exact" w:val="749"/>
          <w:jc w:val="center"/>
        </w:trPr>
        <w:tc>
          <w:tcPr>
            <w:tcW w:w="706"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Тн 7</w:t>
            </w:r>
          </w:p>
        </w:tc>
        <w:tc>
          <w:tcPr>
            <w:tcW w:w="725"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нервы верхних конечностей.</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у края локтевой кости на 4 цуня выше точки Тн 6 ТИ.</w:t>
            </w:r>
          </w:p>
        </w:tc>
      </w:tr>
      <w:tr w:rsidR="00EB2BB4" w:rsidRPr="002D3032">
        <w:trPr>
          <w:trHeight w:hRule="exact" w:val="797"/>
          <w:jc w:val="center"/>
        </w:trPr>
        <w:tc>
          <w:tcPr>
            <w:tcW w:w="706"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Тн 8</w:t>
            </w:r>
          </w:p>
        </w:tc>
        <w:tc>
          <w:tcPr>
            <w:tcW w:w="725"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1-ТИ: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локтевой сустав.</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в ямке между локтевым отростком и внутренним мыщелком плечевой кости.</w:t>
            </w:r>
          </w:p>
        </w:tc>
      </w:tr>
      <w:tr w:rsidR="00EB2BB4" w:rsidRPr="002D3032">
        <w:trPr>
          <w:trHeight w:hRule="exact" w:val="763"/>
          <w:jc w:val="center"/>
        </w:trPr>
        <w:tc>
          <w:tcPr>
            <w:tcW w:w="706"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Тн 9</w:t>
            </w:r>
          </w:p>
        </w:tc>
        <w:tc>
          <w:tcPr>
            <w:tcW w:w="725"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мышцы верхних конечностей до запястья, у задне-нижнего края подмышечной ямки, между лопаткой и плечевой костью.</w:t>
            </w:r>
          </w:p>
        </w:tc>
      </w:tr>
      <w:tr w:rsidR="00EB2BB4" w:rsidRPr="002D3032">
        <w:trPr>
          <w:trHeight w:hRule="exact" w:val="941"/>
          <w:jc w:val="center"/>
        </w:trPr>
        <w:tc>
          <w:tcPr>
            <w:tcW w:w="706"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Тн 10 Тн 11*</w:t>
            </w:r>
          </w:p>
        </w:tc>
        <w:tc>
          <w:tcPr>
            <w:tcW w:w="725"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3-ТИ: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задняя часть плечевого сустава, у заднего края плечевого сустава, по задней подмышечной линии в углублении ости лопатки, у заднего края дельтовидной мышцы, в мышеч-</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811"/>
        <w:gridCol w:w="614"/>
        <w:gridCol w:w="4978"/>
      </w:tblGrid>
      <w:tr w:rsidR="00EB2BB4" w:rsidRPr="002D3032">
        <w:trPr>
          <w:trHeight w:hRule="exact" w:val="494"/>
          <w:jc w:val="center"/>
        </w:trPr>
        <w:tc>
          <w:tcPr>
            <w:tcW w:w="811" w:type="dxa"/>
            <w:shd w:val="clear" w:color="auto" w:fill="FFFFFF"/>
          </w:tcPr>
          <w:p w:rsidR="00EB2BB4" w:rsidRPr="002D3032" w:rsidRDefault="00EB2BB4" w:rsidP="002D3032">
            <w:pPr>
              <w:framePr w:w="6403" w:wrap="notBeside" w:vAnchor="text" w:hAnchor="text" w:xAlign="center" w:y="1"/>
              <w:ind w:firstLine="600"/>
              <w:rPr>
                <w:rFonts w:ascii="Times New Roman" w:hAnsi="Times New Roman" w:cs="Times New Roman"/>
              </w:rPr>
            </w:pPr>
          </w:p>
        </w:tc>
        <w:tc>
          <w:tcPr>
            <w:tcW w:w="614" w:type="dxa"/>
            <w:shd w:val="clear" w:color="auto" w:fill="FFFFFF"/>
          </w:tcPr>
          <w:p w:rsidR="00EB2BB4" w:rsidRPr="002D3032" w:rsidRDefault="00EB2BB4" w:rsidP="002D3032">
            <w:pPr>
              <w:framePr w:w="6403" w:wrap="notBeside" w:vAnchor="text" w:hAnchor="text" w:xAlign="center" w:y="1"/>
              <w:ind w:firstLine="600"/>
              <w:rPr>
                <w:rFonts w:ascii="Times New Roman" w:hAnsi="Times New Roman" w:cs="Times New Roman"/>
              </w:rPr>
            </w:pP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ной ямке, образованной малой круглой и подост- ной мышцами.</w:t>
            </w:r>
          </w:p>
        </w:tc>
      </w:tr>
      <w:tr w:rsidR="00EB2BB4" w:rsidRPr="002D3032">
        <w:trPr>
          <w:trHeight w:hRule="exact" w:val="547"/>
          <w:jc w:val="center"/>
        </w:trPr>
        <w:tc>
          <w:tcPr>
            <w:tcW w:w="81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Тн 12*</w:t>
            </w:r>
          </w:p>
        </w:tc>
        <w:tc>
          <w:tcPr>
            <w:tcW w:w="614"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углу, образованном нижним краем лопаточной кости и верхним краем дельтовидной мышцы.</w:t>
            </w:r>
          </w:p>
        </w:tc>
      </w:tr>
      <w:tr w:rsidR="00EB2BB4" w:rsidRPr="002D3032">
        <w:trPr>
          <w:trHeight w:hRule="exact" w:val="336"/>
          <w:jc w:val="center"/>
        </w:trPr>
        <w:tc>
          <w:tcPr>
            <w:tcW w:w="81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Тн 13*</w:t>
            </w:r>
          </w:p>
        </w:tc>
        <w:tc>
          <w:tcPr>
            <w:tcW w:w="614"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ямке, в области надостной мышцы.</w:t>
            </w:r>
          </w:p>
        </w:tc>
      </w:tr>
      <w:tr w:rsidR="00EB2BB4" w:rsidRPr="002D3032">
        <w:trPr>
          <w:trHeight w:hRule="exact" w:val="528"/>
          <w:jc w:val="center"/>
        </w:trPr>
        <w:tc>
          <w:tcPr>
            <w:tcW w:w="81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Тн 14*</w:t>
            </w:r>
          </w:p>
        </w:tc>
        <w:tc>
          <w:tcPr>
            <w:tcW w:w="614"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4 цуня латеральнее от остистого отростка 7 шейного позвонка.</w:t>
            </w:r>
          </w:p>
        </w:tc>
      </w:tr>
      <w:tr w:rsidR="00EB2BB4" w:rsidRPr="002D3032">
        <w:trPr>
          <w:trHeight w:hRule="exact" w:val="1210"/>
          <w:jc w:val="center"/>
        </w:trPr>
        <w:tc>
          <w:tcPr>
            <w:tcW w:w="81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Тн 15</w:t>
            </w:r>
          </w:p>
        </w:tc>
        <w:tc>
          <w:tcPr>
            <w:tcW w:w="614"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передняя доля гипофиза.</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у заднего края грудино-ключично-сосцевидной мышцы на 4 цуня дистальнее угла нижней челюсти или на 4 цуня латеральнее остистого отростка 7 шейного позвонка (Энд 16 ТИ и Жп 21 ТИ).</w:t>
            </w:r>
          </w:p>
        </w:tc>
      </w:tr>
      <w:tr w:rsidR="00EB2BB4" w:rsidRPr="002D3032">
        <w:trPr>
          <w:trHeight w:hRule="exact" w:val="782"/>
          <w:jc w:val="center"/>
        </w:trPr>
        <w:tc>
          <w:tcPr>
            <w:tcW w:w="81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Тн 16</w:t>
            </w:r>
          </w:p>
        </w:tc>
        <w:tc>
          <w:tcPr>
            <w:tcW w:w="614"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головной отдел вагуса.</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средине грудино-ключично-сосцевидной мышцы, на 0,5 выше точки Тн 15 ТИ.</w:t>
            </w:r>
          </w:p>
        </w:tc>
      </w:tr>
      <w:tr w:rsidR="00EB2BB4" w:rsidRPr="002D3032">
        <w:trPr>
          <w:trHeight w:hRule="exact" w:val="547"/>
          <w:jc w:val="center"/>
        </w:trPr>
        <w:tc>
          <w:tcPr>
            <w:tcW w:w="81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Тн 17*</w:t>
            </w:r>
          </w:p>
        </w:tc>
        <w:tc>
          <w:tcPr>
            <w:tcW w:w="614"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переднем крае грудино-ключично-сосцевидной мышцы, на 1 цунь ниже угла нижней челюсти.</w:t>
            </w:r>
          </w:p>
        </w:tc>
      </w:tr>
      <w:tr w:rsidR="00EB2BB4" w:rsidRPr="002D3032">
        <w:trPr>
          <w:trHeight w:hRule="exact" w:val="557"/>
          <w:jc w:val="center"/>
        </w:trPr>
        <w:tc>
          <w:tcPr>
            <w:tcW w:w="81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Тн 17а</w:t>
            </w:r>
          </w:p>
        </w:tc>
        <w:tc>
          <w:tcPr>
            <w:tcW w:w="614"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5-й участок нижней челюсти - 8 зуб. на средине жевательной мышцы.</w:t>
            </w:r>
          </w:p>
        </w:tc>
      </w:tr>
      <w:tr w:rsidR="00EB2BB4" w:rsidRPr="002D3032">
        <w:trPr>
          <w:trHeight w:hRule="exact" w:val="768"/>
          <w:jc w:val="center"/>
        </w:trPr>
        <w:tc>
          <w:tcPr>
            <w:tcW w:w="81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Тн 17Ь</w:t>
            </w:r>
          </w:p>
        </w:tc>
        <w:tc>
          <w:tcPr>
            <w:tcW w:w="614"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5-й участок верхней челюсти - 8 зуб. на нижнем крае скуловой кости в месте прикрепления жевательной мышцы.</w:t>
            </w:r>
          </w:p>
        </w:tc>
      </w:tr>
      <w:tr w:rsidR="00EB2BB4" w:rsidRPr="002D3032">
        <w:trPr>
          <w:trHeight w:hRule="exact" w:val="998"/>
          <w:jc w:val="center"/>
        </w:trPr>
        <w:tc>
          <w:tcPr>
            <w:tcW w:w="81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Тн 18</w:t>
            </w:r>
          </w:p>
        </w:tc>
        <w:tc>
          <w:tcPr>
            <w:tcW w:w="614"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преддверно-улитковый нерв - VIII пара ЧМН. у наружного края впадины, образованной дугой скуловой кости, на передней поверхности жевательной мышцы.</w:t>
            </w:r>
          </w:p>
        </w:tc>
      </w:tr>
      <w:tr w:rsidR="00EB2BB4" w:rsidRPr="002D3032">
        <w:trPr>
          <w:trHeight w:hRule="exact" w:val="1224"/>
          <w:jc w:val="center"/>
        </w:trPr>
        <w:tc>
          <w:tcPr>
            <w:tcW w:w="81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Тн 18а</w:t>
            </w:r>
          </w:p>
        </w:tc>
        <w:tc>
          <w:tcPr>
            <w:tcW w:w="614"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слуховой ганглий (имеет вторичную связь с точкой Жп 1 ТИ Ресничный ганглий, между этими точками находится точка Крылонебного ганглия), на нижне-внутреннем крае височно-скулового сращения (шва).</w:t>
            </w:r>
          </w:p>
        </w:tc>
      </w:tr>
      <w:tr w:rsidR="00EB2BB4" w:rsidRPr="002D3032">
        <w:trPr>
          <w:trHeight w:hRule="exact" w:val="682"/>
          <w:jc w:val="center"/>
        </w:trPr>
        <w:tc>
          <w:tcPr>
            <w:tcW w:w="81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Тн 19</w:t>
            </w:r>
          </w:p>
        </w:tc>
        <w:tc>
          <w:tcPr>
            <w:tcW w:w="614"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наружное ухо и слуховой проход.</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кпереди от козелка и сзади суставного отростка</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нижней челюсти.</w:t>
            </w:r>
          </w:p>
        </w:tc>
      </w:tr>
    </w:tbl>
    <w:p w:rsidR="00EB2BB4" w:rsidRPr="002D3032" w:rsidRDefault="00EB2BB4" w:rsidP="002D3032">
      <w:pPr>
        <w:ind w:firstLine="600"/>
        <w:rPr>
          <w:rFonts w:ascii="Times New Roman" w:hAnsi="Times New Roman" w:cs="Times New Roman"/>
        </w:rPr>
      </w:pPr>
    </w:p>
    <w:p w:rsidR="00EB2BB4" w:rsidRPr="002D3032" w:rsidRDefault="00BC487F" w:rsidP="002D3032">
      <w:pPr>
        <w:framePr w:h="8918"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895725" cy="5667375"/>
            <wp:effectExtent l="19050" t="0" r="952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6" cstate="print"/>
                    <a:srcRect/>
                    <a:stretch>
                      <a:fillRect/>
                    </a:stretch>
                  </pic:blipFill>
                  <pic:spPr bwMode="auto">
                    <a:xfrm>
                      <a:off x="0" y="0"/>
                      <a:ext cx="3895725" cy="566737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BC487F" w:rsidP="002D3032">
      <w:pPr>
        <w:framePr w:h="9000"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4095750" cy="5715000"/>
            <wp:effectExtent l="1905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7" cstate="print"/>
                    <a:srcRect/>
                    <a:stretch>
                      <a:fillRect/>
                    </a:stretch>
                  </pic:blipFill>
                  <pic:spPr bwMode="auto">
                    <a:xfrm>
                      <a:off x="0" y="0"/>
                      <a:ext cx="4095750" cy="571500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2310"/>
        <w:keepNext/>
        <w:keepLines/>
        <w:shd w:val="clear" w:color="auto" w:fill="auto"/>
        <w:spacing w:before="0" w:line="240" w:lineRule="auto"/>
        <w:ind w:firstLine="600"/>
        <w:rPr>
          <w:sz w:val="24"/>
          <w:szCs w:val="24"/>
        </w:rPr>
      </w:pPr>
      <w:bookmarkStart w:id="66" w:name="bookmark66"/>
      <w:r w:rsidRPr="002D3032">
        <w:rPr>
          <w:rStyle w:val="23CenturySchoolbook"/>
          <w:rFonts w:ascii="Times New Roman" w:hAnsi="Times New Roman" w:cs="Times New Roman"/>
          <w:sz w:val="24"/>
          <w:szCs w:val="24"/>
          <w:lang w:eastAsia="uk-UA"/>
        </w:rPr>
        <w:lastRenderedPageBreak/>
        <w:t>Репрезентативные БАТ меридиана селезенки и поджелудочной железы</w:t>
      </w:r>
      <w:bookmarkEnd w:id="66"/>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В ЭАФ меридиан селезенки/поджелудочной железы насчитывает 80 точек, имеющих информационно-функциональные взаимосвязи с различными лимфоидными образованиями, а также с экзо- и эндокринными клетками поджелудочной железы. Помимо оценки состояния регионарной лимфодина- мики и обмена веществ, некоторые БАТ данного меридиана используются для ЭАФ-диагностики и терапии коагулопатий, а также верификации состояний, обусловленных гелио-, селено- и геопатическими нарушениями.</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11"/>
          <w:rFonts w:ascii="Times New Roman" w:hAnsi="Times New Roman" w:cs="Times New Roman"/>
          <w:sz w:val="24"/>
          <w:szCs w:val="24"/>
          <w:lang w:eastAsia="uk-UA"/>
        </w:rPr>
        <w:t>Основные анатомические ориентиры путей следования меридиана селезенки/поджелудочной железы:</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1"/>
          <w:rFonts w:ascii="Times New Roman" w:hAnsi="Times New Roman" w:cs="Times New Roman"/>
          <w:sz w:val="24"/>
          <w:szCs w:val="24"/>
          <w:lang w:eastAsia="uk-UA"/>
        </w:rPr>
        <w:t>Основной путь следования</w:t>
      </w:r>
      <w:r w:rsidRPr="002D3032">
        <w:rPr>
          <w:rStyle w:val="CenturySchoolbook15"/>
          <w:rFonts w:ascii="Times New Roman" w:hAnsi="Times New Roman" w:cs="Times New Roman"/>
          <w:sz w:val="24"/>
          <w:szCs w:val="24"/>
          <w:lang w:eastAsia="uk-UA"/>
        </w:rPr>
        <w:t xml:space="preserve"> меридиана селезенки/поджелудочной железы начинается на тыльно-медиальной поверхности дистальной фаланги 1-го пальца стопы, над ее бугристостью.</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Проходя дистальную и проксимальную фаланги, первую плюсневую кость, меридиан идет по медиальной поверхности стопы над щелью 1-го предплюсно-плюсневого сустава, следует по внутренней поверхности дистальной части медиальной клиновидной кости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Os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cuneiforme</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medialis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и выходит на внутреннюю (медиальную) лодыжку большеберцовой кости.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Далее меридиан селезенки/поджелудочной железы поднимается вверх по медиальному краю большеберцовой кости, достигает ее медиального мыщелка и, минуя нижний край коленной чашечки, выходит на внутреннюю поверхность бедра, следуя по нижнему краю длинной приводящей мышцы бедра (М. </w:t>
      </w:r>
      <w:r w:rsidRPr="002D3032">
        <w:rPr>
          <w:rStyle w:val="CenturySchoolbook15"/>
          <w:rFonts w:ascii="Times New Roman" w:hAnsi="Times New Roman" w:cs="Times New Roman"/>
          <w:sz w:val="24"/>
          <w:szCs w:val="24"/>
          <w:lang w:val="en-US" w:eastAsia="uk-UA"/>
        </w:rPr>
        <w:t>adductor</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longus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Поднимаясь вверх по внутренней поверхности бедра, меридиан пересекает паховую связку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Lig</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inquinale</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и бедренный нерв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N</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femoralis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и на 4 цуня латеральнее передней срединной линии, у верхнего края симфиза переходит на переднюю брюшную стенку.</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На передней брюшной стенке меридиан селезенки/поджелудочной железы проходит на расстоянии 5 пропорциональных цуней от передней срединной линии (белой линии живота), медиальнее наружного края косой наружной мышцы живота (М. </w:t>
      </w:r>
      <w:r w:rsidRPr="002D3032">
        <w:rPr>
          <w:rStyle w:val="CenturySchoolbook15"/>
          <w:rFonts w:ascii="Times New Roman" w:hAnsi="Times New Roman" w:cs="Times New Roman"/>
          <w:sz w:val="24"/>
          <w:szCs w:val="24"/>
          <w:lang w:val="en-US" w:eastAsia="uk-UA"/>
        </w:rPr>
        <w:t>obliquus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externus</w:t>
      </w:r>
      <w:r w:rsidRPr="00472CCB">
        <w:rPr>
          <w:rStyle w:val="CenturySchoolbook15"/>
          <w:rFonts w:ascii="Times New Roman" w:hAnsi="Times New Roman" w:cs="Times New Roman"/>
          <w:sz w:val="24"/>
          <w:szCs w:val="24"/>
          <w:lang w:eastAsia="uk-UA"/>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Продвигаясь вверх, меридиан переходит на переднюю поверхность грудной клетки и следует до точки 19 «сюн-сян» </w:t>
      </w:r>
      <w:r w:rsidRPr="002D3032">
        <w:rPr>
          <w:rStyle w:val="CenturySchoolbook26"/>
          <w:rFonts w:ascii="Times New Roman" w:hAnsi="Times New Roman" w:cs="Times New Roman"/>
          <w:sz w:val="24"/>
          <w:szCs w:val="24"/>
          <w:lang w:eastAsia="uk-UA"/>
        </w:rPr>
        <w:t xml:space="preserve">(Сп 19 ТИ </w:t>
      </w:r>
      <w:r w:rsidRPr="002D3032">
        <w:rPr>
          <w:rStyle w:val="CenturySchoolbook15"/>
          <w:rFonts w:ascii="Times New Roman" w:hAnsi="Times New Roman" w:cs="Times New Roman"/>
          <w:sz w:val="24"/>
          <w:szCs w:val="24"/>
          <w:lang w:eastAsia="uk-UA"/>
        </w:rPr>
        <w:t>Лимфоузлы диафрагмы и заднего средостенния) на 2,5 цуня латеральнее сосковой линии, далее смещается на 2 цуня латеральнее сосковой линии и заканчивается в точке 21 «да-бао», расположен</w:t>
      </w:r>
      <w:r w:rsidRPr="002D3032">
        <w:rPr>
          <w:rStyle w:val="CenturySchoolbook10"/>
          <w:rFonts w:ascii="Times New Roman" w:hAnsi="Times New Roman" w:cs="Times New Roman"/>
          <w:sz w:val="24"/>
          <w:szCs w:val="24"/>
          <w:lang w:eastAsia="uk-UA"/>
        </w:rPr>
        <w:t>ной между 6-м и 7-м ребрами, по передней подмышечной линии, имеющей в ЭАФ информационно-функциональные взаимосвязи с лимфоузлами хвоста поджелудочной железы и селезенки.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0"/>
          <w:rFonts w:ascii="Times New Roman" w:hAnsi="Times New Roman" w:cs="Times New Roman"/>
          <w:sz w:val="24"/>
          <w:szCs w:val="24"/>
          <w:lang w:eastAsia="uk-UA"/>
        </w:rPr>
        <w:t xml:space="preserve">Меридиан селезенки поджелудочной железы имеет два </w:t>
      </w:r>
      <w:r w:rsidRPr="002D3032">
        <w:rPr>
          <w:rStyle w:val="CenturySchoolbook9"/>
          <w:rFonts w:ascii="Times New Roman" w:hAnsi="Times New Roman" w:cs="Times New Roman"/>
          <w:sz w:val="24"/>
          <w:szCs w:val="24"/>
          <w:lang w:eastAsia="uk-UA"/>
        </w:rPr>
        <w:t>внутренних хода. Первый</w:t>
      </w:r>
      <w:r w:rsidRPr="002D3032">
        <w:rPr>
          <w:rStyle w:val="CenturySchoolbook10"/>
          <w:rFonts w:ascii="Times New Roman" w:hAnsi="Times New Roman" w:cs="Times New Roman"/>
          <w:sz w:val="24"/>
          <w:szCs w:val="24"/>
          <w:lang w:eastAsia="uk-UA"/>
        </w:rPr>
        <w:t xml:space="preserve"> из </w:t>
      </w:r>
      <w:r w:rsidRPr="002D3032">
        <w:rPr>
          <w:rStyle w:val="CenturySchoolbook10"/>
          <w:rFonts w:ascii="Times New Roman" w:hAnsi="Times New Roman" w:cs="Times New Roman"/>
          <w:sz w:val="24"/>
          <w:szCs w:val="24"/>
          <w:lang w:eastAsia="uk-UA"/>
        </w:rPr>
        <w:lastRenderedPageBreak/>
        <w:t xml:space="preserve">них связывает его с точкой переднего срединного меридиана </w:t>
      </w:r>
      <w:r w:rsidRPr="002D3032">
        <w:rPr>
          <w:rStyle w:val="CenturySchoolbook8"/>
          <w:rFonts w:ascii="Times New Roman" w:hAnsi="Times New Roman" w:cs="Times New Roman"/>
          <w:sz w:val="24"/>
          <w:szCs w:val="24"/>
          <w:lang w:eastAsia="uk-UA"/>
        </w:rPr>
        <w:t xml:space="preserve">17 </w:t>
      </w:r>
      <w:r w:rsidRPr="002D3032">
        <w:rPr>
          <w:rStyle w:val="CenturySchoolbook10"/>
          <w:rFonts w:ascii="Times New Roman" w:hAnsi="Times New Roman" w:cs="Times New Roman"/>
          <w:sz w:val="24"/>
          <w:szCs w:val="24"/>
          <w:lang w:eastAsia="uk-UA"/>
        </w:rPr>
        <w:t xml:space="preserve">«тань-чжун» (в ЭАФ - </w:t>
      </w:r>
      <w:r w:rsidRPr="002D3032">
        <w:rPr>
          <w:rStyle w:val="CenturySchoolbook8"/>
          <w:rFonts w:ascii="Times New Roman" w:hAnsi="Times New Roman" w:cs="Times New Roman"/>
          <w:sz w:val="24"/>
          <w:szCs w:val="24"/>
          <w:lang w:eastAsia="uk-UA"/>
        </w:rPr>
        <w:t xml:space="preserve">Пер 17 ТИ </w:t>
      </w:r>
      <w:r w:rsidRPr="002D3032">
        <w:rPr>
          <w:rStyle w:val="CenturySchoolbook10"/>
          <w:rFonts w:ascii="Times New Roman" w:hAnsi="Times New Roman" w:cs="Times New Roman"/>
          <w:sz w:val="24"/>
          <w:szCs w:val="24"/>
          <w:lang w:eastAsia="uk-UA"/>
        </w:rPr>
        <w:t xml:space="preserve">Бронхи), через ветвь идущую от его собственной точки 16 «фу-ай» (в ЭАФ - </w:t>
      </w:r>
      <w:r w:rsidRPr="002D3032">
        <w:rPr>
          <w:rStyle w:val="CenturySchoolbook8"/>
          <w:rFonts w:ascii="Times New Roman" w:hAnsi="Times New Roman" w:cs="Times New Roman"/>
          <w:sz w:val="24"/>
          <w:szCs w:val="24"/>
          <w:lang w:eastAsia="uk-UA"/>
        </w:rPr>
        <w:t xml:space="preserve">Сп 16 ТИ </w:t>
      </w:r>
      <w:r w:rsidRPr="002D3032">
        <w:rPr>
          <w:rStyle w:val="CenturySchoolbook10"/>
          <w:rFonts w:ascii="Times New Roman" w:hAnsi="Times New Roman" w:cs="Times New Roman"/>
          <w:sz w:val="24"/>
          <w:szCs w:val="24"/>
          <w:lang w:eastAsia="uk-UA"/>
        </w:rPr>
        <w:t>Лимфоузлы правой части желудка и селезенки).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9"/>
          <w:rFonts w:ascii="Times New Roman" w:hAnsi="Times New Roman" w:cs="Times New Roman"/>
          <w:sz w:val="24"/>
          <w:szCs w:val="24"/>
          <w:lang w:eastAsia="uk-UA"/>
        </w:rPr>
        <w:t>Второй внутренний ход -</w:t>
      </w:r>
      <w:r w:rsidRPr="002D3032">
        <w:rPr>
          <w:rStyle w:val="CenturySchoolbook10"/>
          <w:rFonts w:ascii="Times New Roman" w:hAnsi="Times New Roman" w:cs="Times New Roman"/>
          <w:sz w:val="24"/>
          <w:szCs w:val="24"/>
          <w:lang w:eastAsia="uk-UA"/>
        </w:rPr>
        <w:t xml:space="preserve"> начинаясь в последней точке меридиана селезенки/поджелудочной железы идет вверх, поднимается вдоль наружного края большой грудной мышцы до плечевого сустава; пересекает ключицу на границе средней и наружней третей и направляется к выступу щитовидного хряща, проходит по средней линии шеи, подбородка, нижней губы; проникает в преддверие ротовой полости к основанию языка и заканчивается на его кончике.</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9"/>
          <w:rFonts w:ascii="Times New Roman" w:hAnsi="Times New Roman" w:cs="Times New Roman"/>
          <w:sz w:val="24"/>
          <w:szCs w:val="24"/>
          <w:lang w:eastAsia="uk-UA"/>
        </w:rPr>
        <w:t>Топографическое расположение БАТ меридиана селезенки/поджелудочной железы (рис. П1.18, П1.19, П1.20):</w:t>
      </w:r>
    </w:p>
    <w:tbl>
      <w:tblPr>
        <w:tblOverlap w:val="never"/>
        <w:tblW w:w="0" w:type="auto"/>
        <w:jc w:val="center"/>
        <w:tblLayout w:type="fixed"/>
        <w:tblCellMar>
          <w:left w:w="10" w:type="dxa"/>
          <w:right w:w="10" w:type="dxa"/>
        </w:tblCellMar>
        <w:tblLook w:val="0000"/>
      </w:tblPr>
      <w:tblGrid>
        <w:gridCol w:w="672"/>
        <w:gridCol w:w="734"/>
        <w:gridCol w:w="4963"/>
      </w:tblGrid>
      <w:tr w:rsidR="00EB2BB4" w:rsidRPr="002D3032">
        <w:trPr>
          <w:trHeight w:hRule="exact" w:val="461"/>
          <w:jc w:val="center"/>
        </w:trPr>
        <w:tc>
          <w:tcPr>
            <w:tcW w:w="672"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Сп 1</w:t>
            </w:r>
          </w:p>
        </w:tc>
        <w:tc>
          <w:tcPr>
            <w:tcW w:w="73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ТИ:</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регуляция белкового обмена и секреции панкреатических протеолитических ферментов - справа;</w:t>
            </w:r>
          </w:p>
        </w:tc>
      </w:tr>
      <w:tr w:rsidR="00EB2BB4" w:rsidRPr="002D3032">
        <w:trPr>
          <w:trHeight w:hRule="exact" w:val="451"/>
          <w:jc w:val="center"/>
        </w:trPr>
        <w:tc>
          <w:tcPr>
            <w:tcW w:w="672"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73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ТИ:</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функция белой пульпы селезенки при заболеваниях органов шеи и грудной клетки - слева.</w:t>
            </w:r>
          </w:p>
        </w:tc>
      </w:tr>
      <w:tr w:rsidR="00EB2BB4" w:rsidRPr="002D3032">
        <w:trPr>
          <w:trHeight w:hRule="exact" w:val="480"/>
          <w:jc w:val="center"/>
        </w:trPr>
        <w:tc>
          <w:tcPr>
            <w:tcW w:w="672"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73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на тыльно-медиальной поверхности дистальной фаланги 1 пальца стопы над бугристостью.</w:t>
            </w:r>
          </w:p>
        </w:tc>
      </w:tr>
      <w:tr w:rsidR="00EB2BB4" w:rsidRPr="002D3032">
        <w:trPr>
          <w:trHeight w:hRule="exact" w:val="504"/>
          <w:jc w:val="center"/>
        </w:trPr>
        <w:tc>
          <w:tcPr>
            <w:tcW w:w="672"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 xml:space="preserve">Сп </w:t>
            </w:r>
            <w:r w:rsidRPr="002D3032">
              <w:rPr>
                <w:rStyle w:val="39CenturySchoolbook13"/>
                <w:rFonts w:ascii="Times New Roman" w:hAnsi="Times New Roman" w:cs="Times New Roman"/>
                <w:sz w:val="24"/>
                <w:szCs w:val="24"/>
                <w:lang w:val="en-US" w:eastAsia="uk-UA"/>
              </w:rPr>
              <w:t>la</w:t>
            </w:r>
          </w:p>
        </w:tc>
        <w:tc>
          <w:tcPr>
            <w:tcW w:w="73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КТИ:</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экзо- и эндокринные функции поджелудочной железы - справа.</w:t>
            </w:r>
          </w:p>
        </w:tc>
      </w:tr>
      <w:tr w:rsidR="00EB2BB4" w:rsidRPr="002D3032">
        <w:trPr>
          <w:trHeight w:hRule="exact" w:val="206"/>
          <w:jc w:val="center"/>
        </w:trPr>
        <w:tc>
          <w:tcPr>
            <w:tcW w:w="672"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73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КТИ:</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селезенка - слева.</w:t>
            </w:r>
          </w:p>
        </w:tc>
      </w:tr>
      <w:tr w:rsidR="00EB2BB4" w:rsidRPr="002D3032">
        <w:trPr>
          <w:trHeight w:hRule="exact" w:val="490"/>
          <w:jc w:val="center"/>
        </w:trPr>
        <w:tc>
          <w:tcPr>
            <w:tcW w:w="672"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73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у основания дистальной фаланги 1 пальца стопы на тыльно-медиальной поверхности.</w:t>
            </w:r>
          </w:p>
        </w:tc>
      </w:tr>
      <w:tr w:rsidR="00EB2BB4" w:rsidRPr="002D3032">
        <w:trPr>
          <w:trHeight w:hRule="exact" w:val="278"/>
          <w:jc w:val="center"/>
        </w:trPr>
        <w:tc>
          <w:tcPr>
            <w:tcW w:w="672"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 xml:space="preserve">Сп </w:t>
            </w:r>
            <w:r w:rsidRPr="002D3032">
              <w:rPr>
                <w:rStyle w:val="39CenturySchoolbook13"/>
                <w:rFonts w:ascii="Times New Roman" w:hAnsi="Times New Roman" w:cs="Times New Roman"/>
                <w:sz w:val="24"/>
                <w:szCs w:val="24"/>
                <w:lang w:val="en-US" w:eastAsia="uk-UA"/>
              </w:rPr>
              <w:t>lb</w:t>
            </w:r>
          </w:p>
        </w:tc>
        <w:tc>
          <w:tcPr>
            <w:tcW w:w="73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ТИ:</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брюшина панкреас - справа.</w:t>
            </w:r>
          </w:p>
        </w:tc>
      </w:tr>
      <w:tr w:rsidR="00EB2BB4" w:rsidRPr="002D3032">
        <w:trPr>
          <w:trHeight w:hRule="exact" w:val="230"/>
          <w:jc w:val="center"/>
        </w:trPr>
        <w:tc>
          <w:tcPr>
            <w:tcW w:w="672"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73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ТИ:</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брюшина селезенки - слева.</w:t>
            </w:r>
          </w:p>
        </w:tc>
      </w:tr>
      <w:tr w:rsidR="00EB2BB4" w:rsidRPr="002D3032">
        <w:trPr>
          <w:trHeight w:hRule="exact" w:val="696"/>
          <w:jc w:val="center"/>
        </w:trPr>
        <w:tc>
          <w:tcPr>
            <w:tcW w:w="672"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73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на тыльно-медиальной поверхности проксимальной фаланги 1 пальца стопы в месте перехода тела кости в головку.</w:t>
            </w:r>
          </w:p>
        </w:tc>
      </w:tr>
      <w:tr w:rsidR="00EB2BB4" w:rsidRPr="002D3032">
        <w:trPr>
          <w:trHeight w:hRule="exact" w:val="494"/>
          <w:jc w:val="center"/>
        </w:trPr>
        <w:tc>
          <w:tcPr>
            <w:tcW w:w="672"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Сп 2</w:t>
            </w:r>
          </w:p>
        </w:tc>
        <w:tc>
          <w:tcPr>
            <w:tcW w:w="73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ТИ:</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образование нуклеаз и обмен мочевой кислоты и секреции ДНК-азы - справа;</w:t>
            </w:r>
          </w:p>
        </w:tc>
      </w:tr>
      <w:tr w:rsidR="00EB2BB4" w:rsidRPr="002D3032">
        <w:trPr>
          <w:trHeight w:hRule="exact" w:val="442"/>
          <w:jc w:val="center"/>
        </w:trPr>
        <w:tc>
          <w:tcPr>
            <w:tcW w:w="672"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73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ТИ:</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функция белой пульпы при заболеваниях органов брюшной полости и малого таза - слева.</w:t>
            </w:r>
          </w:p>
        </w:tc>
      </w:tr>
      <w:tr w:rsidR="00EB2BB4" w:rsidRPr="002D3032">
        <w:trPr>
          <w:trHeight w:hRule="exact" w:val="634"/>
          <w:jc w:val="center"/>
        </w:trPr>
        <w:tc>
          <w:tcPr>
            <w:tcW w:w="672"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73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4"/>
                <w:rFonts w:ascii="Times New Roman" w:hAnsi="Times New Roman" w:cs="Times New Roman"/>
                <w:sz w:val="24"/>
                <w:szCs w:val="24"/>
                <w:lang w:eastAsia="uk-UA"/>
              </w:rPr>
              <w:t>на тыльно-медиальной поверхности проксимальной фаланги 1 пальца стопы в месте перехода тела кости в основание.</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787"/>
        <w:gridCol w:w="480"/>
        <w:gridCol w:w="168"/>
        <w:gridCol w:w="4973"/>
      </w:tblGrid>
      <w:tr w:rsidR="00EB2BB4" w:rsidRPr="002D3032">
        <w:trPr>
          <w:trHeight w:hRule="exact" w:val="936"/>
          <w:jc w:val="center"/>
        </w:trPr>
        <w:tc>
          <w:tcPr>
            <w:tcW w:w="787"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lastRenderedPageBreak/>
              <w:t>Сп 3</w:t>
            </w:r>
          </w:p>
        </w:tc>
        <w:tc>
          <w:tcPr>
            <w:tcW w:w="480"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1"/>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1"/>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168" w:type="dxa"/>
            <w:tcBorders>
              <w:left w:val="single" w:sz="4" w:space="0" w:color="auto"/>
            </w:tcBorders>
            <w:shd w:val="clear" w:color="auto" w:fill="FFFFFF"/>
          </w:tcPr>
          <w:p w:rsidR="00EB2BB4" w:rsidRPr="002D3032" w:rsidRDefault="00EB2BB4" w:rsidP="002D3032">
            <w:pPr>
              <w:framePr w:w="6408" w:wrap="notBeside" w:vAnchor="text" w:hAnchor="text" w:xAlign="center" w:y="1"/>
              <w:ind w:firstLine="600"/>
              <w:rPr>
                <w:rFonts w:ascii="Times New Roman" w:hAnsi="Times New Roman" w:cs="Times New Roman"/>
              </w:rPr>
            </w:pP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образование углеводных ферментов - справа; красная пульпа селезенки - слева, на тыльно-медиальной поверхности 1 плюсневой кости в месте перехода тела кости в головку.</w:t>
            </w:r>
          </w:p>
        </w:tc>
      </w:tr>
      <w:tr w:rsidR="00EB2BB4" w:rsidRPr="002D3032">
        <w:trPr>
          <w:trHeight w:hRule="exact" w:val="974"/>
          <w:jc w:val="center"/>
        </w:trPr>
        <w:tc>
          <w:tcPr>
            <w:tcW w:w="787"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Сп За</w:t>
            </w:r>
          </w:p>
        </w:tc>
        <w:tc>
          <w:tcPr>
            <w:tcW w:w="480"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1"/>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1"/>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168" w:type="dxa"/>
            <w:tcBorders>
              <w:left w:val="single" w:sz="4" w:space="0" w:color="auto"/>
            </w:tcBorders>
            <w:shd w:val="clear" w:color="auto" w:fill="FFFFFF"/>
          </w:tcPr>
          <w:p w:rsidR="00EB2BB4" w:rsidRPr="002D3032" w:rsidRDefault="00EB2BB4" w:rsidP="002D3032">
            <w:pPr>
              <w:framePr w:w="6408" w:wrap="notBeside" w:vAnchor="text" w:hAnchor="text" w:xAlign="center" w:y="1"/>
              <w:ind w:firstLine="600"/>
              <w:rPr>
                <w:rFonts w:ascii="Times New Roman" w:hAnsi="Times New Roman" w:cs="Times New Roman"/>
              </w:rPr>
            </w:pP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панкреатический проток — справа, точка коагулопатий — слева.</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на средине тыльно-медиальной поверхности тела 1 плюсневой кости.</w:t>
            </w:r>
          </w:p>
        </w:tc>
      </w:tr>
      <w:tr w:rsidR="00EB2BB4" w:rsidRPr="002D3032">
        <w:trPr>
          <w:trHeight w:hRule="exact" w:val="509"/>
          <w:jc w:val="center"/>
        </w:trPr>
        <w:tc>
          <w:tcPr>
            <w:tcW w:w="787"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Сп 4</w:t>
            </w:r>
          </w:p>
        </w:tc>
        <w:tc>
          <w:tcPr>
            <w:tcW w:w="648"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1"/>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регуляция липидного обмена и секреции панкреатических липолитических ферментов - справа;</w:t>
            </w:r>
          </w:p>
        </w:tc>
      </w:tr>
      <w:tr w:rsidR="00EB2BB4" w:rsidRPr="002D3032">
        <w:trPr>
          <w:trHeight w:hRule="exact" w:val="226"/>
          <w:jc w:val="center"/>
        </w:trPr>
        <w:tc>
          <w:tcPr>
            <w:tcW w:w="787" w:type="dxa"/>
            <w:shd w:val="clear" w:color="auto" w:fill="FFFFFF"/>
          </w:tcPr>
          <w:p w:rsidR="00EB2BB4" w:rsidRPr="002D3032" w:rsidRDefault="00EB2BB4" w:rsidP="002D3032">
            <w:pPr>
              <w:framePr w:w="6408" w:wrap="notBeside" w:vAnchor="text" w:hAnchor="text" w:xAlign="center" w:y="1"/>
              <w:ind w:firstLine="600"/>
              <w:rPr>
                <w:rFonts w:ascii="Times New Roman" w:hAnsi="Times New Roman" w:cs="Times New Roman"/>
              </w:rPr>
            </w:pPr>
          </w:p>
        </w:tc>
        <w:tc>
          <w:tcPr>
            <w:tcW w:w="648"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1"/>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ретикулоэндотелиальная система селезенки - слева.</w:t>
            </w:r>
          </w:p>
        </w:tc>
      </w:tr>
      <w:tr w:rsidR="00EB2BB4" w:rsidRPr="002D3032">
        <w:trPr>
          <w:trHeight w:hRule="exact" w:val="470"/>
          <w:jc w:val="center"/>
        </w:trPr>
        <w:tc>
          <w:tcPr>
            <w:tcW w:w="787" w:type="dxa"/>
            <w:shd w:val="clear" w:color="auto" w:fill="FFFFFF"/>
          </w:tcPr>
          <w:p w:rsidR="00EB2BB4" w:rsidRPr="002D3032" w:rsidRDefault="00EB2BB4" w:rsidP="002D3032">
            <w:pPr>
              <w:framePr w:w="6408" w:wrap="notBeside" w:vAnchor="text" w:hAnchor="text" w:xAlign="center" w:y="1"/>
              <w:ind w:firstLine="600"/>
              <w:rPr>
                <w:rFonts w:ascii="Times New Roman" w:hAnsi="Times New Roman" w:cs="Times New Roman"/>
              </w:rPr>
            </w:pPr>
          </w:p>
        </w:tc>
        <w:tc>
          <w:tcPr>
            <w:tcW w:w="648"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на тыльно-медиальной поверхности 1 плюсневой кости в месте перехода тела кости в основание.</w:t>
            </w:r>
          </w:p>
        </w:tc>
      </w:tr>
      <w:tr w:rsidR="00EB2BB4" w:rsidRPr="002D3032">
        <w:trPr>
          <w:trHeight w:hRule="exact" w:val="504"/>
          <w:jc w:val="center"/>
        </w:trPr>
        <w:tc>
          <w:tcPr>
            <w:tcW w:w="787"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Сп 4-1</w:t>
            </w:r>
          </w:p>
        </w:tc>
        <w:tc>
          <w:tcPr>
            <w:tcW w:w="648"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1"/>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внутренние лимфатические сосуды поджелудочной железы - справа;</w:t>
            </w:r>
          </w:p>
        </w:tc>
      </w:tr>
      <w:tr w:rsidR="00EB2BB4" w:rsidRPr="002D3032">
        <w:trPr>
          <w:trHeight w:hRule="exact" w:val="437"/>
          <w:jc w:val="center"/>
        </w:trPr>
        <w:tc>
          <w:tcPr>
            <w:tcW w:w="787" w:type="dxa"/>
            <w:shd w:val="clear" w:color="auto" w:fill="FFFFFF"/>
          </w:tcPr>
          <w:p w:rsidR="00EB2BB4" w:rsidRPr="002D3032" w:rsidRDefault="00EB2BB4" w:rsidP="002D3032">
            <w:pPr>
              <w:framePr w:w="6408" w:wrap="notBeside" w:vAnchor="text" w:hAnchor="text" w:xAlign="center" w:y="1"/>
              <w:ind w:firstLine="600"/>
              <w:rPr>
                <w:rFonts w:ascii="Times New Roman" w:hAnsi="Times New Roman" w:cs="Times New Roman"/>
              </w:rPr>
            </w:pPr>
          </w:p>
        </w:tc>
        <w:tc>
          <w:tcPr>
            <w:tcW w:w="648"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1"/>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внутренние лимфатические сосуды селезенки - слева.</w:t>
            </w:r>
          </w:p>
        </w:tc>
      </w:tr>
      <w:tr w:rsidR="00EB2BB4" w:rsidRPr="002D3032">
        <w:trPr>
          <w:trHeight w:hRule="exact" w:val="509"/>
          <w:jc w:val="center"/>
        </w:trPr>
        <w:tc>
          <w:tcPr>
            <w:tcW w:w="787" w:type="dxa"/>
            <w:shd w:val="clear" w:color="auto" w:fill="FFFFFF"/>
          </w:tcPr>
          <w:p w:rsidR="00EB2BB4" w:rsidRPr="002D3032" w:rsidRDefault="00EB2BB4" w:rsidP="002D3032">
            <w:pPr>
              <w:framePr w:w="6408" w:wrap="notBeside" w:vAnchor="text" w:hAnchor="text" w:xAlign="center" w:y="1"/>
              <w:ind w:firstLine="600"/>
              <w:rPr>
                <w:rFonts w:ascii="Times New Roman" w:hAnsi="Times New Roman" w:cs="Times New Roman"/>
              </w:rPr>
            </w:pPr>
          </w:p>
        </w:tc>
        <w:tc>
          <w:tcPr>
            <w:tcW w:w="648"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на медиальной поверхности стопы над щелью 1 предплюсно-плюсневого сустава.</w:t>
            </w:r>
          </w:p>
        </w:tc>
      </w:tr>
      <w:tr w:rsidR="00EB2BB4" w:rsidRPr="002D3032">
        <w:trPr>
          <w:trHeight w:hRule="exact" w:val="499"/>
          <w:jc w:val="center"/>
        </w:trPr>
        <w:tc>
          <w:tcPr>
            <w:tcW w:w="787"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Сп 4а</w:t>
            </w:r>
          </w:p>
        </w:tc>
        <w:tc>
          <w:tcPr>
            <w:tcW w:w="648"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1"/>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точка дегенеративных и деструктивных процессов - справа;</w:t>
            </w:r>
          </w:p>
        </w:tc>
      </w:tr>
      <w:tr w:rsidR="00EB2BB4" w:rsidRPr="002D3032">
        <w:trPr>
          <w:trHeight w:hRule="exact" w:val="653"/>
          <w:jc w:val="center"/>
        </w:trPr>
        <w:tc>
          <w:tcPr>
            <w:tcW w:w="787" w:type="dxa"/>
            <w:shd w:val="clear" w:color="auto" w:fill="FFFFFF"/>
          </w:tcPr>
          <w:p w:rsidR="00EB2BB4" w:rsidRPr="002D3032" w:rsidRDefault="00EB2BB4" w:rsidP="002D3032">
            <w:pPr>
              <w:framePr w:w="6408" w:wrap="notBeside" w:vAnchor="text" w:hAnchor="text" w:xAlign="center" w:y="1"/>
              <w:ind w:firstLine="600"/>
              <w:rPr>
                <w:rFonts w:ascii="Times New Roman" w:hAnsi="Times New Roman" w:cs="Times New Roman"/>
              </w:rPr>
            </w:pPr>
          </w:p>
        </w:tc>
        <w:tc>
          <w:tcPr>
            <w:tcW w:w="648"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1"/>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точка гелио-, селено- и геопатических нарушений (излучение Землей волн дециметрового диапазона и т. п.) - слева.</w:t>
            </w:r>
          </w:p>
        </w:tc>
      </w:tr>
      <w:tr w:rsidR="00EB2BB4" w:rsidRPr="002D3032">
        <w:trPr>
          <w:trHeight w:hRule="exact" w:val="499"/>
          <w:jc w:val="center"/>
        </w:trPr>
        <w:tc>
          <w:tcPr>
            <w:tcW w:w="787" w:type="dxa"/>
            <w:shd w:val="clear" w:color="auto" w:fill="FFFFFF"/>
          </w:tcPr>
          <w:p w:rsidR="00EB2BB4" w:rsidRPr="002D3032" w:rsidRDefault="00EB2BB4" w:rsidP="002D3032">
            <w:pPr>
              <w:framePr w:w="6408" w:wrap="notBeside" w:vAnchor="text" w:hAnchor="text" w:xAlign="center" w:y="1"/>
              <w:ind w:firstLine="600"/>
              <w:rPr>
                <w:rFonts w:ascii="Times New Roman" w:hAnsi="Times New Roman" w:cs="Times New Roman"/>
              </w:rPr>
            </w:pPr>
          </w:p>
        </w:tc>
        <w:tc>
          <w:tcPr>
            <w:tcW w:w="648"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на внутренней поверхности дистальной части медиальной клиновидной кости.</w:t>
            </w:r>
          </w:p>
        </w:tc>
      </w:tr>
      <w:tr w:rsidR="00EB2BB4" w:rsidRPr="002D3032">
        <w:trPr>
          <w:trHeight w:hRule="exact" w:val="278"/>
          <w:jc w:val="center"/>
        </w:trPr>
        <w:tc>
          <w:tcPr>
            <w:tcW w:w="787"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Сп 5-1</w:t>
            </w:r>
          </w:p>
        </w:tc>
        <w:tc>
          <w:tcPr>
            <w:tcW w:w="648"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1"/>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верхняя часть голеностопного сустава.</w:t>
            </w:r>
          </w:p>
        </w:tc>
      </w:tr>
      <w:tr w:rsidR="00EB2BB4" w:rsidRPr="002D3032">
        <w:trPr>
          <w:trHeight w:hRule="exact" w:val="264"/>
          <w:jc w:val="center"/>
        </w:trPr>
        <w:tc>
          <w:tcPr>
            <w:tcW w:w="787" w:type="dxa"/>
            <w:shd w:val="clear" w:color="auto" w:fill="FFFFFF"/>
          </w:tcPr>
          <w:p w:rsidR="00EB2BB4" w:rsidRPr="002D3032" w:rsidRDefault="00EB2BB4" w:rsidP="002D3032">
            <w:pPr>
              <w:framePr w:w="6408" w:wrap="notBeside" w:vAnchor="text" w:hAnchor="text" w:xAlign="center" w:y="1"/>
              <w:ind w:firstLine="600"/>
              <w:rPr>
                <w:rFonts w:ascii="Times New Roman" w:hAnsi="Times New Roman" w:cs="Times New Roman"/>
              </w:rPr>
            </w:pPr>
          </w:p>
        </w:tc>
        <w:tc>
          <w:tcPr>
            <w:tcW w:w="648"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в ямке книзу и кпереди от внутренней лодыжки.</w:t>
            </w:r>
          </w:p>
        </w:tc>
      </w:tr>
      <w:tr w:rsidR="00EB2BB4" w:rsidRPr="002D3032">
        <w:trPr>
          <w:trHeight w:hRule="exact" w:val="288"/>
          <w:jc w:val="center"/>
        </w:trPr>
        <w:tc>
          <w:tcPr>
            <w:tcW w:w="787"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Сп 6</w:t>
            </w:r>
          </w:p>
        </w:tc>
        <w:tc>
          <w:tcPr>
            <w:tcW w:w="648"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1"/>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 xml:space="preserve">«Мастер крови» (см. </w:t>
            </w:r>
            <w:r w:rsidRPr="002D3032">
              <w:rPr>
                <w:rStyle w:val="39CenturySchoolbook13"/>
                <w:rFonts w:ascii="Times New Roman" w:hAnsi="Times New Roman" w:cs="Times New Roman"/>
                <w:sz w:val="24"/>
                <w:szCs w:val="24"/>
                <w:lang w:eastAsia="uk-UA"/>
              </w:rPr>
              <w:t xml:space="preserve">Пе 5 ТИ </w:t>
            </w:r>
            <w:r w:rsidRPr="002D3032">
              <w:rPr>
                <w:rStyle w:val="39CenturySchoolbook15"/>
                <w:rFonts w:ascii="Times New Roman" w:hAnsi="Times New Roman" w:cs="Times New Roman"/>
                <w:spacing w:val="0"/>
                <w:sz w:val="24"/>
                <w:szCs w:val="24"/>
                <w:lang w:eastAsia="uk-UA"/>
              </w:rPr>
              <w:t xml:space="preserve">и </w:t>
            </w:r>
            <w:r w:rsidRPr="002D3032">
              <w:rPr>
                <w:rStyle w:val="39CenturySchoolbook13"/>
                <w:rFonts w:ascii="Times New Roman" w:hAnsi="Times New Roman" w:cs="Times New Roman"/>
                <w:sz w:val="24"/>
                <w:szCs w:val="24"/>
                <w:lang w:eastAsia="uk-UA"/>
              </w:rPr>
              <w:t>По 8 ТИ).</w:t>
            </w:r>
          </w:p>
        </w:tc>
      </w:tr>
      <w:tr w:rsidR="00EB2BB4" w:rsidRPr="002D3032">
        <w:trPr>
          <w:trHeight w:hRule="exact" w:val="485"/>
          <w:jc w:val="center"/>
        </w:trPr>
        <w:tc>
          <w:tcPr>
            <w:tcW w:w="787" w:type="dxa"/>
            <w:shd w:val="clear" w:color="auto" w:fill="FFFFFF"/>
          </w:tcPr>
          <w:p w:rsidR="00EB2BB4" w:rsidRPr="002D3032" w:rsidRDefault="00EB2BB4" w:rsidP="002D3032">
            <w:pPr>
              <w:framePr w:w="6408" w:wrap="notBeside" w:vAnchor="text" w:hAnchor="text" w:xAlign="center" w:y="1"/>
              <w:ind w:firstLine="600"/>
              <w:rPr>
                <w:rFonts w:ascii="Times New Roman" w:hAnsi="Times New Roman" w:cs="Times New Roman"/>
              </w:rPr>
            </w:pPr>
          </w:p>
        </w:tc>
        <w:tc>
          <w:tcPr>
            <w:tcW w:w="648"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на 4 цуня выше медиальной лодыжки, у края большеберцовой кости.</w:t>
            </w:r>
          </w:p>
        </w:tc>
      </w:tr>
      <w:tr w:rsidR="00EB2BB4" w:rsidRPr="002D3032">
        <w:trPr>
          <w:trHeight w:hRule="exact" w:val="274"/>
          <w:jc w:val="center"/>
        </w:trPr>
        <w:tc>
          <w:tcPr>
            <w:tcW w:w="787"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Сп 7</w:t>
            </w:r>
          </w:p>
        </w:tc>
        <w:tc>
          <w:tcPr>
            <w:tcW w:w="648"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1"/>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диафрагма таза.</w:t>
            </w:r>
          </w:p>
        </w:tc>
      </w:tr>
      <w:tr w:rsidR="00EB2BB4" w:rsidRPr="002D3032">
        <w:trPr>
          <w:trHeight w:hRule="exact" w:val="499"/>
          <w:jc w:val="center"/>
        </w:trPr>
        <w:tc>
          <w:tcPr>
            <w:tcW w:w="787" w:type="dxa"/>
            <w:shd w:val="clear" w:color="auto" w:fill="FFFFFF"/>
          </w:tcPr>
          <w:p w:rsidR="00EB2BB4" w:rsidRPr="002D3032" w:rsidRDefault="00EB2BB4" w:rsidP="002D3032">
            <w:pPr>
              <w:framePr w:w="6408" w:wrap="notBeside" w:vAnchor="text" w:hAnchor="text" w:xAlign="center" w:y="1"/>
              <w:ind w:firstLine="600"/>
              <w:rPr>
                <w:rFonts w:ascii="Times New Roman" w:hAnsi="Times New Roman" w:cs="Times New Roman"/>
              </w:rPr>
            </w:pPr>
          </w:p>
        </w:tc>
        <w:tc>
          <w:tcPr>
            <w:tcW w:w="648"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у медиального края большеберцовой кости на 6 цуней выше верхнего края медиальной лодыжки.</w:t>
            </w:r>
          </w:p>
        </w:tc>
      </w:tr>
      <w:tr w:rsidR="00EB2BB4" w:rsidRPr="002D3032">
        <w:trPr>
          <w:trHeight w:hRule="exact" w:val="269"/>
          <w:jc w:val="center"/>
        </w:trPr>
        <w:tc>
          <w:tcPr>
            <w:tcW w:w="787"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Сп 8</w:t>
            </w:r>
          </w:p>
        </w:tc>
        <w:tc>
          <w:tcPr>
            <w:tcW w:w="648"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1"/>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диафрагма малого таза.</w:t>
            </w:r>
          </w:p>
        </w:tc>
      </w:tr>
      <w:tr w:rsidR="00EB2BB4" w:rsidRPr="002D3032">
        <w:trPr>
          <w:trHeight w:hRule="exact" w:val="446"/>
          <w:jc w:val="center"/>
        </w:trPr>
        <w:tc>
          <w:tcPr>
            <w:tcW w:w="787" w:type="dxa"/>
            <w:shd w:val="clear" w:color="auto" w:fill="FFFFFF"/>
          </w:tcPr>
          <w:p w:rsidR="00EB2BB4" w:rsidRPr="002D3032" w:rsidRDefault="00EB2BB4" w:rsidP="002D3032">
            <w:pPr>
              <w:framePr w:w="6408" w:wrap="notBeside" w:vAnchor="text" w:hAnchor="text" w:xAlign="center" w:y="1"/>
              <w:ind w:firstLine="600"/>
              <w:rPr>
                <w:rFonts w:ascii="Times New Roman" w:hAnsi="Times New Roman" w:cs="Times New Roman"/>
              </w:rPr>
            </w:pPr>
          </w:p>
        </w:tc>
        <w:tc>
          <w:tcPr>
            <w:tcW w:w="648"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у медиального края большеберцовой кости на 10 цуней выше верхнего края медиальной лодыжки.</w:t>
            </w:r>
          </w:p>
        </w:tc>
      </w:tr>
      <w:tr w:rsidR="00EB2BB4" w:rsidRPr="002D3032">
        <w:trPr>
          <w:trHeight w:hRule="exact" w:val="211"/>
          <w:jc w:val="center"/>
        </w:trPr>
        <w:tc>
          <w:tcPr>
            <w:tcW w:w="787"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Сп 9</w:t>
            </w:r>
          </w:p>
        </w:tc>
        <w:tc>
          <w:tcPr>
            <w:tcW w:w="648"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1"/>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лимфососуды нижних конечностей.</w:t>
            </w:r>
          </w:p>
        </w:tc>
      </w:tr>
      <w:tr w:rsidR="00EB2BB4" w:rsidRPr="002D3032">
        <w:trPr>
          <w:trHeight w:hRule="exact" w:val="235"/>
          <w:jc w:val="center"/>
        </w:trPr>
        <w:tc>
          <w:tcPr>
            <w:tcW w:w="787" w:type="dxa"/>
            <w:shd w:val="clear" w:color="auto" w:fill="FFFFFF"/>
          </w:tcPr>
          <w:p w:rsidR="00EB2BB4" w:rsidRPr="002D3032" w:rsidRDefault="00EB2BB4" w:rsidP="002D3032">
            <w:pPr>
              <w:framePr w:w="6408" w:wrap="notBeside" w:vAnchor="text" w:hAnchor="text" w:xAlign="center" w:y="1"/>
              <w:ind w:firstLine="600"/>
              <w:rPr>
                <w:rFonts w:ascii="Times New Roman" w:hAnsi="Times New Roman" w:cs="Times New Roman"/>
              </w:rPr>
            </w:pPr>
          </w:p>
        </w:tc>
        <w:tc>
          <w:tcPr>
            <w:tcW w:w="648"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7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у заднеберцового мыщелка большеберцовой кости</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878"/>
        <w:gridCol w:w="552"/>
        <w:gridCol w:w="4978"/>
      </w:tblGrid>
      <w:tr w:rsidR="00EB2BB4" w:rsidRPr="002D3032">
        <w:trPr>
          <w:trHeight w:hRule="exact" w:val="480"/>
          <w:jc w:val="center"/>
        </w:trPr>
        <w:tc>
          <w:tcPr>
            <w:tcW w:w="878" w:type="dxa"/>
            <w:shd w:val="clear" w:color="auto" w:fill="FFFFFF"/>
          </w:tcPr>
          <w:p w:rsidR="00EB2BB4" w:rsidRPr="002D3032" w:rsidRDefault="00EB2BB4" w:rsidP="002D3032">
            <w:pPr>
              <w:framePr w:w="6408" w:wrap="notBeside" w:vAnchor="text" w:hAnchor="text" w:xAlign="center" w:y="1"/>
              <w:ind w:firstLine="600"/>
              <w:rPr>
                <w:rFonts w:ascii="Times New Roman" w:hAnsi="Times New Roman" w:cs="Times New Roman"/>
              </w:rPr>
            </w:pPr>
          </w:p>
        </w:tc>
        <w:tc>
          <w:tcPr>
            <w:tcW w:w="552" w:type="dxa"/>
            <w:shd w:val="clear" w:color="auto" w:fill="FFFFFF"/>
          </w:tcPr>
          <w:p w:rsidR="00EB2BB4" w:rsidRPr="002D3032" w:rsidRDefault="00EB2BB4" w:rsidP="002D3032">
            <w:pPr>
              <w:framePr w:w="6408" w:wrap="notBeside" w:vAnchor="text" w:hAnchor="text" w:xAlign="center" w:y="1"/>
              <w:ind w:firstLine="600"/>
              <w:rPr>
                <w:rFonts w:ascii="Times New Roman" w:hAnsi="Times New Roman" w:cs="Times New Roman"/>
              </w:rPr>
            </w:pP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во впадине на 2 цуня ниже нижнего края коленной чашечки.</w:t>
            </w:r>
          </w:p>
        </w:tc>
      </w:tr>
      <w:tr w:rsidR="00EB2BB4" w:rsidRPr="002D3032">
        <w:trPr>
          <w:trHeight w:hRule="exact" w:val="778"/>
          <w:jc w:val="center"/>
        </w:trPr>
        <w:tc>
          <w:tcPr>
            <w:tcW w:w="8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Сп 10</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тазовые вены.</w:t>
            </w:r>
          </w:p>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1 цунь выше и 3 цуня латеральнее медиального мыщелка бедренной кости.</w:t>
            </w:r>
          </w:p>
        </w:tc>
      </w:tr>
      <w:tr w:rsidR="00EB2BB4" w:rsidRPr="002D3032">
        <w:trPr>
          <w:trHeight w:hRule="exact" w:val="989"/>
          <w:jc w:val="center"/>
        </w:trPr>
        <w:tc>
          <w:tcPr>
            <w:tcW w:w="8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Сп 11</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половые железы (см. Пе 11 ТИ и Же 31 ТИ).</w:t>
            </w:r>
          </w:p>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средине внутренней поверхности бедренной кости, у нижнего края длинной приводящей мышцы бедра.</w:t>
            </w:r>
          </w:p>
        </w:tc>
      </w:tr>
      <w:tr w:rsidR="00EB2BB4" w:rsidRPr="002D3032">
        <w:trPr>
          <w:trHeight w:hRule="exact" w:val="749"/>
          <w:jc w:val="center"/>
        </w:trPr>
        <w:tc>
          <w:tcPr>
            <w:tcW w:w="8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Сп 11-1</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паховое лимфатическое сплетение.</w:t>
            </w:r>
          </w:p>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средине расстояния между точками Сп 11 ТИ</w:t>
            </w:r>
          </w:p>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и Сп 11а 2-ТИ.</w:t>
            </w:r>
          </w:p>
        </w:tc>
      </w:tr>
      <w:tr w:rsidR="00EB2BB4" w:rsidRPr="002D3032">
        <w:trPr>
          <w:trHeight w:hRule="exact" w:val="792"/>
          <w:jc w:val="center"/>
        </w:trPr>
        <w:tc>
          <w:tcPr>
            <w:tcW w:w="1430" w:type="dxa"/>
            <w:gridSpan w:val="2"/>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Сп 11а2-ТИ:</w:t>
            </w:r>
          </w:p>
          <w:p w:rsidR="00EB2BB4" w:rsidRPr="002D3032" w:rsidRDefault="00EB2BB4" w:rsidP="002D3032">
            <w:pPr>
              <w:pStyle w:val="390"/>
              <w:framePr w:w="640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тазобедренный сустав.</w:t>
            </w:r>
          </w:p>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точке пересечения паховой связки и бедренного нерва.</w:t>
            </w:r>
          </w:p>
        </w:tc>
      </w:tr>
      <w:tr w:rsidR="00EB2BB4" w:rsidRPr="002D3032">
        <w:trPr>
          <w:trHeight w:hRule="exact" w:val="994"/>
          <w:jc w:val="center"/>
        </w:trPr>
        <w:tc>
          <w:tcPr>
            <w:tcW w:w="8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Сп 12</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лимфатические сосуды яичек, придатков яичек, се- мявыносящего протока, яичников и маточных труб, на 4 цуня латеральнее передней срединной линии, у верхнего края симфиза.</w:t>
            </w:r>
          </w:p>
        </w:tc>
      </w:tr>
      <w:tr w:rsidR="00EB2BB4" w:rsidRPr="002D3032">
        <w:trPr>
          <w:trHeight w:hRule="exact" w:val="989"/>
          <w:jc w:val="center"/>
        </w:trPr>
        <w:tc>
          <w:tcPr>
            <w:tcW w:w="8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Сп 13</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лимфатические сосуды простаты, семенных пузырьков, уретры, матки, влагалища, на 5 цуней латеральнее передней срединной линии выше границы на средине паховой складки.</w:t>
            </w:r>
          </w:p>
        </w:tc>
      </w:tr>
      <w:tr w:rsidR="00EB2BB4" w:rsidRPr="002D3032">
        <w:trPr>
          <w:trHeight w:hRule="exact" w:val="768"/>
          <w:jc w:val="center"/>
        </w:trPr>
        <w:tc>
          <w:tcPr>
            <w:tcW w:w="8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Сп 13а</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подвздошное лимфатическое сплетение, на 5 цуней латеральнее передней срединной линии и на 1 цунь выше точки Сп 13 ТИ.</w:t>
            </w:r>
          </w:p>
        </w:tc>
      </w:tr>
      <w:tr w:rsidR="00EB2BB4" w:rsidRPr="002D3032">
        <w:trPr>
          <w:trHeight w:hRule="exact" w:val="778"/>
          <w:jc w:val="center"/>
        </w:trPr>
        <w:tc>
          <w:tcPr>
            <w:tcW w:w="8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Сп 13Ь</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подчревное лимфатическое сплетение, на 5 цуней латеральнее передней срединной линии и на 2 цуня выше точки Сп 13 ТИ.</w:t>
            </w:r>
          </w:p>
        </w:tc>
      </w:tr>
      <w:tr w:rsidR="00EB2BB4" w:rsidRPr="002D3032">
        <w:trPr>
          <w:trHeight w:hRule="exact" w:val="998"/>
          <w:jc w:val="center"/>
        </w:trPr>
        <w:tc>
          <w:tcPr>
            <w:tcW w:w="8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Сп 14</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лимфоузлы желчного пузыря и желчевыводящих протоков.</w:t>
            </w:r>
          </w:p>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5 цуней латеральнее передней срединной линии и на 2 цуня ниже пупка.</w:t>
            </w:r>
          </w:p>
        </w:tc>
      </w:tr>
      <w:tr w:rsidR="00EB2BB4" w:rsidRPr="002D3032">
        <w:trPr>
          <w:trHeight w:hRule="exact" w:val="1157"/>
          <w:jc w:val="center"/>
        </w:trPr>
        <w:tc>
          <w:tcPr>
            <w:tcW w:w="8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Сп 15</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лимфоузлы поджелудочной железы - справа; панкреатиколиенальные лимфоузлы (син. сеть лимфоузлов селезенки, хвоста панкреас, дна желудка) - слева.</w:t>
            </w:r>
          </w:p>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5 цуней латеральнее передней срединной</w:t>
            </w:r>
          </w:p>
        </w:tc>
      </w:tr>
    </w:tbl>
    <w:p w:rsidR="00EB2BB4" w:rsidRPr="002D3032" w:rsidRDefault="00EB2BB4" w:rsidP="002D3032">
      <w:pPr>
        <w:ind w:firstLine="600"/>
        <w:rPr>
          <w:rFonts w:ascii="Times New Roman" w:hAnsi="Times New Roman" w:cs="Times New Roman"/>
        </w:rPr>
      </w:pPr>
    </w:p>
    <w:p w:rsidR="00EB2BB4" w:rsidRPr="002D3032" w:rsidRDefault="00BC487F" w:rsidP="002D3032">
      <w:pPr>
        <w:framePr w:h="9086"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drawing>
          <wp:inline distT="0" distB="0" distL="0" distR="0">
            <wp:extent cx="3848100" cy="5772150"/>
            <wp:effectExtent l="1905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8" cstate="print"/>
                    <a:srcRect/>
                    <a:stretch>
                      <a:fillRect/>
                    </a:stretch>
                  </pic:blipFill>
                  <pic:spPr bwMode="auto">
                    <a:xfrm>
                      <a:off x="0" y="0"/>
                      <a:ext cx="3848100" cy="577215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BC487F" w:rsidP="002D3032">
      <w:pPr>
        <w:framePr w:h="8525"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drawing>
          <wp:inline distT="0" distB="0" distL="0" distR="0">
            <wp:extent cx="4219575" cy="5410200"/>
            <wp:effectExtent l="19050" t="0" r="952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9" cstate="print"/>
                    <a:srcRect/>
                    <a:stretch>
                      <a:fillRect/>
                    </a:stretch>
                  </pic:blipFill>
                  <pic:spPr bwMode="auto">
                    <a:xfrm>
                      <a:off x="0" y="0"/>
                      <a:ext cx="4219575" cy="541020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763"/>
        <w:gridCol w:w="662"/>
        <w:gridCol w:w="4982"/>
      </w:tblGrid>
      <w:tr w:rsidR="00EB2BB4" w:rsidRPr="002D3032">
        <w:trPr>
          <w:trHeight w:hRule="exact" w:val="475"/>
          <w:jc w:val="center"/>
        </w:trPr>
        <w:tc>
          <w:tcPr>
            <w:tcW w:w="763" w:type="dxa"/>
            <w:shd w:val="clear" w:color="auto" w:fill="FFFFFF"/>
          </w:tcPr>
          <w:p w:rsidR="00EB2BB4" w:rsidRPr="002D3032" w:rsidRDefault="00EB2BB4" w:rsidP="002D3032">
            <w:pPr>
              <w:framePr w:w="6408" w:wrap="notBeside" w:vAnchor="text" w:hAnchor="text" w:xAlign="center" w:y="1"/>
              <w:ind w:firstLine="600"/>
              <w:rPr>
                <w:rFonts w:ascii="Times New Roman" w:hAnsi="Times New Roman" w:cs="Times New Roman"/>
              </w:rPr>
            </w:pPr>
          </w:p>
        </w:tc>
        <w:tc>
          <w:tcPr>
            <w:tcW w:w="662" w:type="dxa"/>
            <w:shd w:val="clear" w:color="auto" w:fill="FFFFFF"/>
          </w:tcPr>
          <w:p w:rsidR="00EB2BB4" w:rsidRPr="002D3032" w:rsidRDefault="00EB2BB4" w:rsidP="002D3032">
            <w:pPr>
              <w:framePr w:w="6408" w:wrap="notBeside" w:vAnchor="text" w:hAnchor="text" w:xAlign="center" w:y="1"/>
              <w:ind w:firstLine="600"/>
              <w:rPr>
                <w:rFonts w:ascii="Times New Roman" w:hAnsi="Times New Roman" w:cs="Times New Roman"/>
              </w:rPr>
            </w:pP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линии и медиальнее наружного края косой наружной мышцы живота.</w:t>
            </w:r>
          </w:p>
        </w:tc>
      </w:tr>
      <w:tr w:rsidR="00EB2BB4" w:rsidRPr="002D3032">
        <w:trPr>
          <w:trHeight w:hRule="exact" w:val="1195"/>
          <w:jc w:val="center"/>
        </w:trPr>
        <w:tc>
          <w:tcPr>
            <w:tcW w:w="76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Сп 16</w:t>
            </w:r>
          </w:p>
        </w:tc>
        <w:tc>
          <w:tcPr>
            <w:tcW w:w="66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лимфоузлы правой части желудка (син. гастропи- лорические и пилорические лимфоузлы) - справа; лимфоузлы селезенки - слева, между 10 и 11 ребрами и на 2,5 цуня латеральнее сосковой линии.</w:t>
            </w:r>
          </w:p>
        </w:tc>
      </w:tr>
      <w:tr w:rsidR="00EB2BB4" w:rsidRPr="002D3032">
        <w:trPr>
          <w:trHeight w:hRule="exact" w:val="758"/>
          <w:jc w:val="center"/>
        </w:trPr>
        <w:tc>
          <w:tcPr>
            <w:tcW w:w="76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Сп 17</w:t>
            </w:r>
          </w:p>
        </w:tc>
        <w:tc>
          <w:tcPr>
            <w:tcW w:w="66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лимфоузлы левой части желудка и кардии. между 6 и 7 ребрами и на 1,5 цуня латеральнее сосковой линии.</w:t>
            </w:r>
          </w:p>
        </w:tc>
      </w:tr>
      <w:tr w:rsidR="00EB2BB4" w:rsidRPr="002D3032">
        <w:trPr>
          <w:trHeight w:hRule="exact" w:val="768"/>
          <w:jc w:val="center"/>
        </w:trPr>
        <w:tc>
          <w:tcPr>
            <w:tcW w:w="76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Сп 18</w:t>
            </w:r>
          </w:p>
        </w:tc>
        <w:tc>
          <w:tcPr>
            <w:tcW w:w="66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печеночные и портальные лимфоузлы.</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между 4 и 5 ребрами и на 2,5 цуня латеральнее</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сосковой линии.</w:t>
            </w:r>
          </w:p>
        </w:tc>
      </w:tr>
      <w:tr w:rsidR="00EB2BB4" w:rsidRPr="002D3032">
        <w:trPr>
          <w:trHeight w:hRule="exact" w:val="768"/>
          <w:jc w:val="center"/>
        </w:trPr>
        <w:tc>
          <w:tcPr>
            <w:tcW w:w="76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Сп 19</w:t>
            </w:r>
          </w:p>
        </w:tc>
        <w:tc>
          <w:tcPr>
            <w:tcW w:w="66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лимфоузлы диафрагмы и заднего средостения, на верхнем крае 4 ребра, на 2,5 цуня латеральнее сосковой линии.</w:t>
            </w:r>
          </w:p>
        </w:tc>
      </w:tr>
      <w:tr w:rsidR="00EB2BB4" w:rsidRPr="002D3032">
        <w:trPr>
          <w:trHeight w:hRule="exact" w:val="778"/>
          <w:jc w:val="center"/>
        </w:trPr>
        <w:tc>
          <w:tcPr>
            <w:tcW w:w="76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Сп 20</w:t>
            </w:r>
          </w:p>
        </w:tc>
        <w:tc>
          <w:tcPr>
            <w:tcW w:w="66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лимфоузлы легких.</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верхнем крае 3 ребра, на 2 цуня латеральнее сосковой линии.</w:t>
            </w:r>
          </w:p>
        </w:tc>
      </w:tr>
      <w:tr w:rsidR="00EB2BB4" w:rsidRPr="002D3032">
        <w:trPr>
          <w:trHeight w:hRule="exact" w:val="917"/>
          <w:jc w:val="center"/>
        </w:trPr>
        <w:tc>
          <w:tcPr>
            <w:tcW w:w="763"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Сп 21</w:t>
            </w:r>
          </w:p>
        </w:tc>
        <w:tc>
          <w:tcPr>
            <w:tcW w:w="66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лимфоузлы хвоста поджелудочной железы - справа; Лимфоузлы и лимфососуды селезенки - слева, между 6 и 7 ребрами, по передней подмышечной линии, около точки Сп 17 ТИ.</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331"/>
        <w:keepNext/>
        <w:keepLines/>
        <w:shd w:val="clear" w:color="auto" w:fill="auto"/>
        <w:spacing w:after="0" w:line="240" w:lineRule="auto"/>
        <w:ind w:firstLine="600"/>
        <w:rPr>
          <w:sz w:val="24"/>
          <w:szCs w:val="24"/>
        </w:rPr>
      </w:pPr>
      <w:bookmarkStart w:id="67" w:name="bookmark67"/>
      <w:r w:rsidRPr="002D3032">
        <w:rPr>
          <w:rStyle w:val="33CenturySchoolbook"/>
          <w:rFonts w:ascii="Times New Roman" w:hAnsi="Times New Roman" w:cs="Times New Roman"/>
          <w:sz w:val="24"/>
          <w:szCs w:val="24"/>
          <w:lang w:eastAsia="uk-UA"/>
        </w:rPr>
        <w:t>Репрезентативные БАТ меридиана печени</w:t>
      </w:r>
      <w:bookmarkEnd w:id="67"/>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7"/>
          <w:rFonts w:ascii="Times New Roman" w:hAnsi="Times New Roman" w:cs="Times New Roman"/>
          <w:sz w:val="24"/>
          <w:szCs w:val="24"/>
          <w:lang w:eastAsia="uk-UA"/>
        </w:rPr>
        <w:t>В ЭАФ меридиан печени насчитывает 42 точки, используемые в диагностике и терапии заболеваний гепатобилиарной системы, заболеваний половых органов и суставов.</w:t>
      </w:r>
    </w:p>
    <w:p w:rsidR="00EB2BB4" w:rsidRPr="002D3032" w:rsidRDefault="00EB2BB4" w:rsidP="002D3032">
      <w:pPr>
        <w:pStyle w:val="1010"/>
        <w:shd w:val="clear" w:color="auto" w:fill="auto"/>
        <w:spacing w:before="0" w:line="240" w:lineRule="auto"/>
        <w:ind w:firstLine="600"/>
        <w:rPr>
          <w:sz w:val="24"/>
          <w:szCs w:val="24"/>
        </w:rPr>
      </w:pPr>
      <w:r w:rsidRPr="002D3032">
        <w:rPr>
          <w:rStyle w:val="10CenturySchoolbook10"/>
          <w:rFonts w:ascii="Times New Roman" w:hAnsi="Times New Roman" w:cs="Times New Roman"/>
          <w:sz w:val="24"/>
          <w:szCs w:val="24"/>
          <w:lang w:eastAsia="uk-UA"/>
        </w:rPr>
        <w:t>Основные анатомические ориентиры путей следования меридиана печени: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1"/>
          <w:rFonts w:ascii="Times New Roman" w:hAnsi="Times New Roman" w:cs="Times New Roman"/>
          <w:sz w:val="24"/>
          <w:szCs w:val="24"/>
          <w:lang w:eastAsia="uk-UA"/>
        </w:rPr>
        <w:t>Основной путь следования</w:t>
      </w:r>
      <w:r w:rsidRPr="002D3032">
        <w:rPr>
          <w:rStyle w:val="CenturySchoolbook7"/>
          <w:rFonts w:ascii="Times New Roman" w:hAnsi="Times New Roman" w:cs="Times New Roman"/>
          <w:sz w:val="24"/>
          <w:szCs w:val="24"/>
          <w:lang w:eastAsia="uk-UA"/>
        </w:rPr>
        <w:t xml:space="preserve"> меридиана печени начинается на тыльно-латеральной поверхности дистальной фаланги 1-го пальца стопы, над ее бугристостью.</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7"/>
          <w:rFonts w:ascii="Times New Roman" w:hAnsi="Times New Roman" w:cs="Times New Roman"/>
          <w:sz w:val="24"/>
          <w:szCs w:val="24"/>
          <w:lang w:eastAsia="uk-UA"/>
        </w:rPr>
        <w:t xml:space="preserve">Проходя дистальную, проксимальную фаланги и первую плюсневую кость, меридиан идет над щелью 1-го предплюсно-плюсне- вого сустава и выходит у медиального края сухожилия мышцы разгибателя большого пальца (М. </w:t>
      </w:r>
      <w:r w:rsidRPr="002D3032">
        <w:rPr>
          <w:rStyle w:val="CenturySchoolbook7"/>
          <w:rFonts w:ascii="Times New Roman" w:hAnsi="Times New Roman" w:cs="Times New Roman"/>
          <w:sz w:val="24"/>
          <w:szCs w:val="24"/>
          <w:lang w:val="en-US" w:eastAsia="uk-UA"/>
        </w:rPr>
        <w:t>digitorium</w:t>
      </w:r>
      <w:r w:rsidRPr="00472CCB">
        <w:rPr>
          <w:rStyle w:val="CenturySchoolbook7"/>
          <w:rFonts w:ascii="Times New Roman" w:hAnsi="Times New Roman" w:cs="Times New Roman"/>
          <w:sz w:val="24"/>
          <w:szCs w:val="24"/>
          <w:lang w:eastAsia="uk-UA"/>
        </w:rPr>
        <w:t xml:space="preserve"> </w:t>
      </w:r>
      <w:r w:rsidRPr="002D3032">
        <w:rPr>
          <w:rStyle w:val="CenturySchoolbook7"/>
          <w:rFonts w:ascii="Times New Roman" w:hAnsi="Times New Roman" w:cs="Times New Roman"/>
          <w:sz w:val="24"/>
          <w:szCs w:val="24"/>
          <w:lang w:val="en-US" w:eastAsia="uk-UA"/>
        </w:rPr>
        <w:t>longus</w:t>
      </w:r>
      <w:r w:rsidRPr="00472CCB">
        <w:rPr>
          <w:rStyle w:val="CenturySchoolbook7"/>
          <w:rFonts w:ascii="Times New Roman" w:hAnsi="Times New Roman" w:cs="Times New Roman"/>
          <w:sz w:val="24"/>
          <w:szCs w:val="24"/>
          <w:lang w:eastAsia="uk-UA"/>
        </w:rPr>
        <w:t xml:space="preserve">) </w:t>
      </w:r>
      <w:r w:rsidRPr="002D3032">
        <w:rPr>
          <w:rStyle w:val="CenturySchoolbook7"/>
          <w:rFonts w:ascii="Times New Roman" w:hAnsi="Times New Roman" w:cs="Times New Roman"/>
          <w:sz w:val="24"/>
          <w:szCs w:val="24"/>
          <w:lang w:eastAsia="uk-UA"/>
        </w:rPr>
        <w:t>на уровне верхушки медиальной лодыжки.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От верхушки медиальной лодыжки меридиан печени поднимается вверх по краю большеберцовой кости, к бугристости ее медиального мыщелка и, минуя коленную чашечку, </w:t>
      </w:r>
      <w:r w:rsidRPr="002D3032">
        <w:rPr>
          <w:rStyle w:val="CenturySchoolbook"/>
          <w:rFonts w:ascii="Times New Roman" w:hAnsi="Times New Roman" w:cs="Times New Roman"/>
          <w:sz w:val="24"/>
          <w:szCs w:val="24"/>
          <w:lang w:eastAsia="uk-UA"/>
        </w:rPr>
        <w:lastRenderedPageBreak/>
        <w:t xml:space="preserve">переходит на внутреннюю поверхность бедра, следуя по межмышечному пространству, образованному нижним краем длинной приводящей мышцы бедра (М. </w:t>
      </w:r>
      <w:r w:rsidRPr="002D3032">
        <w:rPr>
          <w:rStyle w:val="CenturySchoolbook"/>
          <w:rFonts w:ascii="Times New Roman" w:hAnsi="Times New Roman" w:cs="Times New Roman"/>
          <w:sz w:val="24"/>
          <w:szCs w:val="24"/>
          <w:lang w:val="en-US" w:eastAsia="uk-UA"/>
        </w:rPr>
        <w:t>adductor</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magnus</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и портняжной мышцей (М. </w:t>
      </w:r>
      <w:r w:rsidRPr="002D3032">
        <w:rPr>
          <w:rStyle w:val="CenturySchoolbook"/>
          <w:rFonts w:ascii="Times New Roman" w:hAnsi="Times New Roman" w:cs="Times New Roman"/>
          <w:sz w:val="24"/>
          <w:szCs w:val="24"/>
          <w:lang w:val="en-US" w:eastAsia="uk-UA"/>
        </w:rPr>
        <w:t>sartorius</w:t>
      </w:r>
      <w:r w:rsidRPr="00472CCB">
        <w:rPr>
          <w:rStyle w:val="CenturySchoolbook"/>
          <w:rFonts w:ascii="Times New Roman" w:hAnsi="Times New Roman" w:cs="Times New Roman"/>
          <w:sz w:val="24"/>
          <w:szCs w:val="24"/>
          <w:lang w:eastAsia="uk-UA"/>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Далее меридиан печени идет к углу, образованному портняжной мышцей и паховой связкой, поднимается вверх, ориентируясь на свободный конец 11 ребра и заканчивается между 5 и 6 ребром, на 1 цунь латеральнее сосковой линии в точке тревоги печени 14 - «ци-мэнь», взаимосвязанной в ЭАФ с лимфососудами печени.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Меридиан печени имеет </w:t>
      </w:r>
      <w:r w:rsidRPr="002D3032">
        <w:rPr>
          <w:rStyle w:val="CenturySchoolbook13"/>
          <w:rFonts w:ascii="Times New Roman" w:hAnsi="Times New Roman" w:cs="Times New Roman"/>
          <w:sz w:val="24"/>
          <w:szCs w:val="24"/>
          <w:lang w:eastAsia="uk-UA"/>
        </w:rPr>
        <w:t>два внутренних хода,</w:t>
      </w:r>
      <w:r w:rsidRPr="002D3032">
        <w:rPr>
          <w:rStyle w:val="CenturySchoolbook"/>
          <w:rFonts w:ascii="Times New Roman" w:hAnsi="Times New Roman" w:cs="Times New Roman"/>
          <w:sz w:val="24"/>
          <w:szCs w:val="24"/>
          <w:lang w:eastAsia="uk-UA"/>
        </w:rPr>
        <w:t xml:space="preserve"> которые начинаются от точки тревоги печени и следуют к надключичной области.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При этом одна ветвь меридиана проходит латеральнее соска молочной железы, а другая - медиальнее, через ареол соска молочной железы.</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3"/>
          <w:rFonts w:ascii="Times New Roman" w:hAnsi="Times New Roman" w:cs="Times New Roman"/>
          <w:sz w:val="24"/>
          <w:szCs w:val="24"/>
          <w:lang w:eastAsia="uk-UA"/>
        </w:rPr>
        <w:t>Медиальная ветвь</w:t>
      </w:r>
      <w:r w:rsidRPr="002D3032">
        <w:rPr>
          <w:rStyle w:val="CenturySchoolbook"/>
          <w:rFonts w:ascii="Times New Roman" w:hAnsi="Times New Roman" w:cs="Times New Roman"/>
          <w:sz w:val="24"/>
          <w:szCs w:val="24"/>
          <w:lang w:eastAsia="uk-UA"/>
        </w:rPr>
        <w:t xml:space="preserve"> направляется к центру рукоятки грудины к точке 14 переднего срединного меридиана «цзюй-цюе» («сю- ань-цзи»), являющейся точкой тревоги сердца, где сливается с одноименным меридианом и спускается вниз по переднему срединному меридиану до точки 12 «чжун-вань» </w:t>
      </w:r>
      <w:r w:rsidRPr="002D3032">
        <w:rPr>
          <w:rStyle w:val="CenturySchoolbook18"/>
          <w:rFonts w:ascii="Times New Roman" w:hAnsi="Times New Roman" w:cs="Times New Roman"/>
          <w:sz w:val="24"/>
          <w:szCs w:val="24"/>
          <w:lang w:eastAsia="uk-UA"/>
        </w:rPr>
        <w:t xml:space="preserve">(Пер 12 ТТ </w:t>
      </w:r>
      <w:r w:rsidRPr="002D3032">
        <w:rPr>
          <w:rStyle w:val="CenturySchoolbook"/>
          <w:rFonts w:ascii="Times New Roman" w:hAnsi="Times New Roman" w:cs="Times New Roman"/>
          <w:sz w:val="24"/>
          <w:szCs w:val="24"/>
          <w:lang w:eastAsia="uk-UA"/>
        </w:rPr>
        <w:t>Точка тревоги желудка).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3"/>
          <w:rFonts w:ascii="Times New Roman" w:hAnsi="Times New Roman" w:cs="Times New Roman"/>
          <w:sz w:val="24"/>
          <w:szCs w:val="24"/>
          <w:lang w:eastAsia="uk-UA"/>
        </w:rPr>
        <w:t>Латеральная ветвь</w:t>
      </w:r>
      <w:r w:rsidRPr="002D3032">
        <w:rPr>
          <w:rStyle w:val="CenturySchoolbook"/>
          <w:rFonts w:ascii="Times New Roman" w:hAnsi="Times New Roman" w:cs="Times New Roman"/>
          <w:sz w:val="24"/>
          <w:szCs w:val="24"/>
          <w:lang w:eastAsia="uk-UA"/>
        </w:rPr>
        <w:t xml:space="preserve"> поднимается по боковой поверхности шеи, впереди жевательной мышцы по щечной поверхности к наружному углу глаза, где вновь раздваивается.</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Нисходящая веточка спускается к наружному углу рта (проекция третьих зубов) и, проходя вдоль верхней губы, заканчивается в носогубной ямке.</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Восходящая веточка направляется на свод черепа и заканчивается в точке 20 заднего срединного меридиана «бай-хуэй», обозначаемой в ЭАФ как </w:t>
      </w:r>
      <w:r w:rsidRPr="002D3032">
        <w:rPr>
          <w:rStyle w:val="CenturySchoolbook18"/>
          <w:rFonts w:ascii="Times New Roman" w:hAnsi="Times New Roman" w:cs="Times New Roman"/>
          <w:sz w:val="24"/>
          <w:szCs w:val="24"/>
          <w:lang w:eastAsia="uk-UA"/>
        </w:rPr>
        <w:t xml:space="preserve">Зср20ТИ </w:t>
      </w:r>
      <w:r w:rsidRPr="002D3032">
        <w:rPr>
          <w:rStyle w:val="CenturySchoolbook"/>
          <w:rFonts w:ascii="Times New Roman" w:hAnsi="Times New Roman" w:cs="Times New Roman"/>
          <w:sz w:val="24"/>
          <w:szCs w:val="24"/>
          <w:lang w:eastAsia="uk-UA"/>
        </w:rPr>
        <w:t>«Самая высокая точка черепа».</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14"/>
          <w:rFonts w:ascii="Times New Roman" w:hAnsi="Times New Roman" w:cs="Times New Roman"/>
          <w:sz w:val="24"/>
          <w:szCs w:val="24"/>
          <w:lang w:eastAsia="uk-UA"/>
        </w:rPr>
        <w:t>Топографическое расположение БАТ меридиана печени (рис. П1.21, П1.22, П1.23):</w:t>
      </w:r>
    </w:p>
    <w:tbl>
      <w:tblPr>
        <w:tblOverlap w:val="never"/>
        <w:tblW w:w="0" w:type="auto"/>
        <w:jc w:val="center"/>
        <w:tblLayout w:type="fixed"/>
        <w:tblCellMar>
          <w:left w:w="10" w:type="dxa"/>
          <w:right w:w="10" w:type="dxa"/>
        </w:tblCellMar>
        <w:tblLook w:val="0000"/>
      </w:tblPr>
      <w:tblGrid>
        <w:gridCol w:w="739"/>
        <w:gridCol w:w="667"/>
        <w:gridCol w:w="4954"/>
      </w:tblGrid>
      <w:tr w:rsidR="00EB2BB4" w:rsidRPr="002D3032">
        <w:trPr>
          <w:trHeight w:hRule="exact" w:val="254"/>
          <w:jc w:val="center"/>
        </w:trPr>
        <w:tc>
          <w:tcPr>
            <w:tcW w:w="739"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Пе 1</w:t>
            </w:r>
          </w:p>
        </w:tc>
        <w:tc>
          <w:tcPr>
            <w:tcW w:w="667"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tc>
        <w:tc>
          <w:tcPr>
            <w:tcW w:w="4954"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центральная венозная система печени.</w:t>
            </w:r>
          </w:p>
        </w:tc>
      </w:tr>
      <w:tr w:rsidR="00EB2BB4" w:rsidRPr="002D3032">
        <w:trPr>
          <w:trHeight w:hRule="exact" w:val="427"/>
          <w:jc w:val="center"/>
        </w:trPr>
        <w:tc>
          <w:tcPr>
            <w:tcW w:w="739" w:type="dxa"/>
            <w:shd w:val="clear" w:color="auto" w:fill="FFFFFF"/>
          </w:tcPr>
          <w:p w:rsidR="00EB2BB4" w:rsidRPr="002D3032" w:rsidRDefault="00EB2BB4" w:rsidP="002D3032">
            <w:pPr>
              <w:framePr w:w="6360" w:wrap="notBeside" w:vAnchor="text" w:hAnchor="text" w:xAlign="center" w:y="1"/>
              <w:ind w:firstLine="600"/>
              <w:rPr>
                <w:rFonts w:ascii="Times New Roman" w:hAnsi="Times New Roman" w:cs="Times New Roman"/>
              </w:rPr>
            </w:pPr>
          </w:p>
        </w:tc>
        <w:tc>
          <w:tcPr>
            <w:tcW w:w="667"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тыльно-латеральной поверхности дистальной фаланги </w:t>
            </w:r>
            <w:r w:rsidRPr="002D3032">
              <w:rPr>
                <w:rStyle w:val="39CenturySchoolbook10"/>
                <w:rFonts w:ascii="Times New Roman" w:hAnsi="Times New Roman" w:cs="Times New Roman"/>
                <w:sz w:val="24"/>
                <w:szCs w:val="24"/>
                <w:lang w:eastAsia="uk-UA"/>
              </w:rPr>
              <w:t xml:space="preserve">1 </w:t>
            </w:r>
            <w:r w:rsidRPr="002D3032">
              <w:rPr>
                <w:rStyle w:val="39CenturySchoolbook22"/>
                <w:rFonts w:ascii="Times New Roman" w:hAnsi="Times New Roman" w:cs="Times New Roman"/>
                <w:sz w:val="24"/>
                <w:szCs w:val="24"/>
                <w:lang w:eastAsia="uk-UA"/>
              </w:rPr>
              <w:t>пальца стопы над бугристостью.</w:t>
            </w:r>
          </w:p>
        </w:tc>
      </w:tr>
      <w:tr w:rsidR="00EB2BB4" w:rsidRPr="002D3032">
        <w:trPr>
          <w:trHeight w:hRule="exact" w:val="226"/>
          <w:jc w:val="center"/>
        </w:trPr>
        <w:tc>
          <w:tcPr>
            <w:tcW w:w="739"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Пе 1а</w:t>
            </w:r>
          </w:p>
        </w:tc>
        <w:tc>
          <w:tcPr>
            <w:tcW w:w="667"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tc>
        <w:tc>
          <w:tcPr>
            <w:tcW w:w="4954"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меридиана печени.</w:t>
            </w:r>
          </w:p>
        </w:tc>
      </w:tr>
      <w:tr w:rsidR="00EB2BB4" w:rsidRPr="002D3032">
        <w:trPr>
          <w:trHeight w:hRule="exact" w:val="446"/>
          <w:jc w:val="center"/>
        </w:trPr>
        <w:tc>
          <w:tcPr>
            <w:tcW w:w="739" w:type="dxa"/>
            <w:shd w:val="clear" w:color="auto" w:fill="FFFFFF"/>
          </w:tcPr>
          <w:p w:rsidR="00EB2BB4" w:rsidRPr="002D3032" w:rsidRDefault="00EB2BB4" w:rsidP="002D3032">
            <w:pPr>
              <w:framePr w:w="6360" w:wrap="notBeside" w:vAnchor="text" w:hAnchor="text" w:xAlign="center" w:y="1"/>
              <w:ind w:firstLine="600"/>
              <w:rPr>
                <w:rFonts w:ascii="Times New Roman" w:hAnsi="Times New Roman" w:cs="Times New Roman"/>
              </w:rPr>
            </w:pPr>
          </w:p>
        </w:tc>
        <w:tc>
          <w:tcPr>
            <w:tcW w:w="667"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у основания дистальной фаланги </w:t>
            </w:r>
            <w:r w:rsidRPr="002D3032">
              <w:rPr>
                <w:rStyle w:val="39CenturySchoolbook10"/>
                <w:rFonts w:ascii="Times New Roman" w:hAnsi="Times New Roman" w:cs="Times New Roman"/>
                <w:sz w:val="24"/>
                <w:szCs w:val="24"/>
                <w:lang w:eastAsia="uk-UA"/>
              </w:rPr>
              <w:t xml:space="preserve">1 </w:t>
            </w:r>
            <w:r w:rsidRPr="002D3032">
              <w:rPr>
                <w:rStyle w:val="39CenturySchoolbook22"/>
                <w:rFonts w:ascii="Times New Roman" w:hAnsi="Times New Roman" w:cs="Times New Roman"/>
                <w:sz w:val="24"/>
                <w:szCs w:val="24"/>
                <w:lang w:eastAsia="uk-UA"/>
              </w:rPr>
              <w:t>пальца стопы на тыльно-латеральной поверхности.</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826"/>
        <w:gridCol w:w="590"/>
        <w:gridCol w:w="4958"/>
      </w:tblGrid>
      <w:tr w:rsidR="00EB2BB4" w:rsidRPr="002D3032">
        <w:trPr>
          <w:trHeight w:hRule="exact" w:val="720"/>
          <w:jc w:val="center"/>
        </w:trPr>
        <w:tc>
          <w:tcPr>
            <w:tcW w:w="826"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lastRenderedPageBreak/>
              <w:t xml:space="preserve">Пе </w:t>
            </w:r>
            <w:r w:rsidRPr="002D3032">
              <w:rPr>
                <w:rStyle w:val="39CenturySchoolbook22"/>
                <w:rFonts w:ascii="Times New Roman" w:hAnsi="Times New Roman" w:cs="Times New Roman"/>
                <w:sz w:val="24"/>
                <w:szCs w:val="24"/>
                <w:lang w:val="en-US" w:eastAsia="uk-UA"/>
              </w:rPr>
              <w:t>la-1</w:t>
            </w:r>
          </w:p>
        </w:tc>
        <w:tc>
          <w:tcPr>
            <w:tcW w:w="590"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лимфососуды брюшины, покрывающей печень, на тыльно-латеральной поверхности 1 пальца стопы над щелью межфалангового сустава.</w:t>
            </w:r>
          </w:p>
        </w:tc>
      </w:tr>
      <w:tr w:rsidR="00EB2BB4" w:rsidRPr="002D3032">
        <w:trPr>
          <w:trHeight w:hRule="exact" w:val="979"/>
          <w:jc w:val="center"/>
        </w:trPr>
        <w:tc>
          <w:tcPr>
            <w:tcW w:w="826"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Пе </w:t>
            </w:r>
            <w:r w:rsidRPr="002D3032">
              <w:rPr>
                <w:rStyle w:val="39CenturySchoolbook22"/>
                <w:rFonts w:ascii="Times New Roman" w:hAnsi="Times New Roman" w:cs="Times New Roman"/>
                <w:sz w:val="24"/>
                <w:szCs w:val="24"/>
                <w:lang w:val="en-US" w:eastAsia="uk-UA"/>
              </w:rPr>
              <w:t>lb</w:t>
            </w:r>
          </w:p>
        </w:tc>
        <w:tc>
          <w:tcPr>
            <w:tcW w:w="590"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брюшина и серповидная связка печени, на тыльно-латеральной поверхности проксимальной фаланги 1 пальца стопы в месте перехода тела кости в головку.</w:t>
            </w:r>
          </w:p>
        </w:tc>
      </w:tr>
      <w:tr w:rsidR="00EB2BB4" w:rsidRPr="002D3032">
        <w:trPr>
          <w:trHeight w:hRule="exact" w:val="782"/>
          <w:jc w:val="center"/>
        </w:trPr>
        <w:tc>
          <w:tcPr>
            <w:tcW w:w="826"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Пе </w:t>
            </w:r>
            <w:r w:rsidRPr="002D3032">
              <w:rPr>
                <w:rStyle w:val="39CenturySchoolbook22"/>
                <w:rFonts w:ascii="Times New Roman" w:hAnsi="Times New Roman" w:cs="Times New Roman"/>
                <w:sz w:val="24"/>
                <w:szCs w:val="24"/>
                <w:lang w:val="en-US" w:eastAsia="uk-UA"/>
              </w:rPr>
              <w:t>lc</w:t>
            </w:r>
          </w:p>
        </w:tc>
        <w:tc>
          <w:tcPr>
            <w:tcW w:w="590"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вены печени.</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средине тыльно-латеральной поверхности тела проксимальной фаланги 1 пальца стопы.</w:t>
            </w:r>
          </w:p>
        </w:tc>
      </w:tr>
      <w:tr w:rsidR="00EB2BB4" w:rsidRPr="002D3032">
        <w:trPr>
          <w:trHeight w:hRule="exact" w:val="970"/>
          <w:jc w:val="center"/>
        </w:trPr>
        <w:tc>
          <w:tcPr>
            <w:tcW w:w="826"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 2</w:t>
            </w:r>
          </w:p>
        </w:tc>
        <w:tc>
          <w:tcPr>
            <w:tcW w:w="590"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гепатоциты и дольки печени.</w:t>
            </w:r>
          </w:p>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тыльно-латеральной поверхности проксимальной фаланги 1 пальца стопы в месте перехода тела кости в основание.</w:t>
            </w:r>
          </w:p>
        </w:tc>
      </w:tr>
      <w:tr w:rsidR="00EB2BB4" w:rsidRPr="002D3032">
        <w:trPr>
          <w:trHeight w:hRule="exact" w:val="768"/>
          <w:jc w:val="center"/>
        </w:trPr>
        <w:tc>
          <w:tcPr>
            <w:tcW w:w="826"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 2а</w:t>
            </w:r>
          </w:p>
        </w:tc>
        <w:tc>
          <w:tcPr>
            <w:tcW w:w="590"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междольковые желчные протоки, на тыльно-латеральной поверхности 1 плюсневой кости в месте перехода тела кости в головку.</w:t>
            </w:r>
          </w:p>
        </w:tc>
      </w:tr>
      <w:tr w:rsidR="00EB2BB4" w:rsidRPr="002D3032">
        <w:trPr>
          <w:trHeight w:hRule="exact" w:val="773"/>
          <w:jc w:val="center"/>
        </w:trPr>
        <w:tc>
          <w:tcPr>
            <w:tcW w:w="826"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 2Ь</w:t>
            </w:r>
          </w:p>
        </w:tc>
        <w:tc>
          <w:tcPr>
            <w:tcW w:w="590"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воротная вена печени.</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средине тыльно-латеральной поверхности тела 1 плюсневой кости.</w:t>
            </w:r>
          </w:p>
        </w:tc>
      </w:tr>
      <w:tr w:rsidR="00EB2BB4" w:rsidRPr="002D3032">
        <w:trPr>
          <w:trHeight w:hRule="exact" w:val="768"/>
          <w:jc w:val="center"/>
        </w:trPr>
        <w:tc>
          <w:tcPr>
            <w:tcW w:w="826"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 3</w:t>
            </w:r>
          </w:p>
        </w:tc>
        <w:tc>
          <w:tcPr>
            <w:tcW w:w="590"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сеть синусных печеночных капилляров, на тыльно-латеральной поверхности 1 плюсневой кости в месте перехода тела кости в основание.</w:t>
            </w:r>
          </w:p>
        </w:tc>
      </w:tr>
      <w:tr w:rsidR="00EB2BB4" w:rsidRPr="002D3032">
        <w:trPr>
          <w:trHeight w:hRule="exact" w:val="792"/>
          <w:jc w:val="center"/>
        </w:trPr>
        <w:tc>
          <w:tcPr>
            <w:tcW w:w="826"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 За</w:t>
            </w:r>
          </w:p>
        </w:tc>
        <w:tc>
          <w:tcPr>
            <w:tcW w:w="590"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внутренние лимфососуды печени, на латеральной поверхности над щелью 1 пред- плюсно-плюсневого сустава.</w:t>
            </w:r>
          </w:p>
        </w:tc>
      </w:tr>
      <w:tr w:rsidR="00EB2BB4" w:rsidRPr="002D3032">
        <w:trPr>
          <w:trHeight w:hRule="exact" w:val="974"/>
          <w:jc w:val="center"/>
        </w:trPr>
        <w:tc>
          <w:tcPr>
            <w:tcW w:w="826"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 4</w:t>
            </w:r>
          </w:p>
        </w:tc>
        <w:tc>
          <w:tcPr>
            <w:tcW w:w="590"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передняя часть голеностопного сустава, у медиального края сухожилия мышцы-разгиба- теля большого пальца на уровне верхушки медиальной лодыжки.</w:t>
            </w:r>
          </w:p>
        </w:tc>
      </w:tr>
      <w:tr w:rsidR="00EB2BB4" w:rsidRPr="002D3032">
        <w:trPr>
          <w:trHeight w:hRule="exact" w:val="778"/>
          <w:jc w:val="center"/>
        </w:trPr>
        <w:tc>
          <w:tcPr>
            <w:tcW w:w="826"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 5</w:t>
            </w:r>
          </w:p>
        </w:tc>
        <w:tc>
          <w:tcPr>
            <w:tcW w:w="590"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«Мастер крови» (см. СпбТИ и По8ТИ).</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4 цуня выше медиальной лодыжки, на крае</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большеберцовой кости.</w:t>
            </w:r>
          </w:p>
        </w:tc>
      </w:tr>
      <w:tr w:rsidR="00EB2BB4" w:rsidRPr="002D3032">
        <w:trPr>
          <w:trHeight w:hRule="exact" w:val="926"/>
          <w:jc w:val="center"/>
        </w:trPr>
        <w:tc>
          <w:tcPr>
            <w:tcW w:w="826"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 6* Пе 7</w:t>
            </w:r>
          </w:p>
        </w:tc>
        <w:tc>
          <w:tcPr>
            <w:tcW w:w="590"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2 цуня выше точки Пе 5 ТИ. вены нижних конечностей.</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бугристости медиального мыщелка большеберцовой кости.</w:t>
            </w:r>
          </w:p>
        </w:tc>
      </w:tr>
    </w:tbl>
    <w:p w:rsidR="00EB2BB4" w:rsidRPr="002D3032" w:rsidRDefault="00EB2BB4" w:rsidP="002D3032">
      <w:pPr>
        <w:ind w:firstLine="600"/>
        <w:rPr>
          <w:rFonts w:ascii="Times New Roman" w:hAnsi="Times New Roman" w:cs="Times New Roman"/>
        </w:rPr>
      </w:pPr>
    </w:p>
    <w:p w:rsidR="00EB2BB4" w:rsidRPr="002D3032" w:rsidRDefault="00BC487F" w:rsidP="002D3032">
      <w:pPr>
        <w:framePr w:h="8990"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drawing>
          <wp:inline distT="0" distB="0" distL="0" distR="0">
            <wp:extent cx="3924300" cy="5715000"/>
            <wp:effectExtent l="1905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0" cstate="print"/>
                    <a:srcRect/>
                    <a:stretch>
                      <a:fillRect/>
                    </a:stretch>
                  </pic:blipFill>
                  <pic:spPr bwMode="auto">
                    <a:xfrm>
                      <a:off x="0" y="0"/>
                      <a:ext cx="3924300" cy="571500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260"/>
        <w:shd w:val="clear" w:color="auto" w:fill="auto"/>
        <w:spacing w:before="0" w:line="240" w:lineRule="auto"/>
        <w:ind w:firstLine="600"/>
        <w:rPr>
          <w:rFonts w:ascii="Times New Roman" w:hAnsi="Times New Roman" w:cs="Times New Roman"/>
          <w:sz w:val="24"/>
          <w:szCs w:val="24"/>
        </w:rPr>
      </w:pPr>
      <w:r w:rsidRPr="002D3032">
        <w:rPr>
          <w:rFonts w:ascii="Times New Roman" w:hAnsi="Times New Roman" w:cs="Times New Roman"/>
          <w:sz w:val="24"/>
          <w:szCs w:val="24"/>
        </w:rPr>
        <w:t>8 - 4805</w:t>
      </w:r>
    </w:p>
    <w:p w:rsidR="00EB2BB4" w:rsidRPr="002D3032" w:rsidRDefault="00BC487F" w:rsidP="002D3032">
      <w:pPr>
        <w:framePr w:h="8179"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drawing>
          <wp:inline distT="0" distB="0" distL="0" distR="0">
            <wp:extent cx="4000500" cy="5191125"/>
            <wp:effectExtent l="1905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1" cstate="print"/>
                    <a:srcRect/>
                    <a:stretch>
                      <a:fillRect/>
                    </a:stretch>
                  </pic:blipFill>
                  <pic:spPr bwMode="auto">
                    <a:xfrm>
                      <a:off x="0" y="0"/>
                      <a:ext cx="4000500" cy="519112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720"/>
        <w:gridCol w:w="701"/>
        <w:gridCol w:w="4958"/>
      </w:tblGrid>
      <w:tr w:rsidR="00EB2BB4" w:rsidRPr="002D3032">
        <w:trPr>
          <w:trHeight w:hRule="exact" w:val="773"/>
          <w:jc w:val="center"/>
        </w:trPr>
        <w:tc>
          <w:tcPr>
            <w:tcW w:w="720"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lastRenderedPageBreak/>
              <w:t>Пе 8</w:t>
            </w:r>
          </w:p>
        </w:tc>
        <w:tc>
          <w:tcPr>
            <w:tcW w:w="701"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1-ТИ:</w:t>
            </w:r>
          </w:p>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ЛТ:</w:t>
            </w:r>
          </w:p>
        </w:tc>
        <w:tc>
          <w:tcPr>
            <w:tcW w:w="495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TimesNewRoman2"/>
                <w:sz w:val="24"/>
                <w:szCs w:val="24"/>
                <w:lang w:eastAsia="uk-UA"/>
              </w:rPr>
              <w:t>коленный сустав.</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TimesNewRoman2"/>
                <w:sz w:val="24"/>
                <w:szCs w:val="24"/>
                <w:lang w:eastAsia="uk-UA"/>
              </w:rPr>
              <w:t>кзади от медиального мыщелка бедренной кости в углублении, на уровне центра коленной чашеч-</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TimesNewRoman2"/>
                <w:sz w:val="24"/>
                <w:szCs w:val="24"/>
                <w:lang w:eastAsia="uk-UA"/>
              </w:rPr>
              <w:t>т/тт</w:t>
            </w:r>
          </w:p>
        </w:tc>
      </w:tr>
      <w:tr w:rsidR="00EB2BB4" w:rsidRPr="002D3032">
        <w:trPr>
          <w:trHeight w:hRule="exact" w:val="806"/>
          <w:jc w:val="center"/>
        </w:trPr>
        <w:tc>
          <w:tcPr>
            <w:tcW w:w="720"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Пе 9*</w:t>
            </w:r>
          </w:p>
        </w:tc>
        <w:tc>
          <w:tcPr>
            <w:tcW w:w="701"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ЛТ:</w:t>
            </w:r>
          </w:p>
        </w:tc>
        <w:tc>
          <w:tcPr>
            <w:tcW w:w="495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TimesNewRoman2"/>
                <w:sz w:val="24"/>
                <w:szCs w:val="24"/>
                <w:lang w:val="en-US" w:eastAsia="uk-UA"/>
              </w:rPr>
              <w:t>Xvxl</w:t>
            </w:r>
            <w:r w:rsidRPr="00472CCB">
              <w:rPr>
                <w:rStyle w:val="39TimesNewRoman2"/>
                <w:sz w:val="24"/>
                <w:szCs w:val="24"/>
                <w:lang w:eastAsia="uk-UA"/>
              </w:rPr>
              <w:t xml:space="preserve"> </w:t>
            </w:r>
            <w:r w:rsidRPr="002D3032">
              <w:rPr>
                <w:rStyle w:val="39TimesNewRoman2"/>
                <w:sz w:val="24"/>
                <w:szCs w:val="24"/>
                <w:lang w:eastAsia="uk-UA"/>
              </w:rPr>
              <w:t>•</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TimesNewRoman2"/>
                <w:sz w:val="24"/>
                <w:szCs w:val="24"/>
                <w:lang w:eastAsia="uk-UA"/>
              </w:rPr>
              <w:t>в мышечном углу, образованном длинной приводящей мышцей бедра и портняжной мышцей, на 5 цуней выше точки Пе 8 1-ТИ.</w:t>
            </w:r>
          </w:p>
        </w:tc>
      </w:tr>
      <w:tr w:rsidR="00EB2BB4" w:rsidRPr="002D3032">
        <w:trPr>
          <w:trHeight w:hRule="exact" w:val="763"/>
          <w:jc w:val="center"/>
        </w:trPr>
        <w:tc>
          <w:tcPr>
            <w:tcW w:w="720"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Пе 10</w:t>
            </w:r>
          </w:p>
        </w:tc>
        <w:tc>
          <w:tcPr>
            <w:tcW w:w="701"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ТИ:</w:t>
            </w:r>
          </w:p>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ЛТ:</w:t>
            </w:r>
          </w:p>
        </w:tc>
        <w:tc>
          <w:tcPr>
            <w:tcW w:w="495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задняя часть (стенка) большого сальника, на крае портняжной мышцы, на 3 цуня выше точки Пе 9.</w:t>
            </w:r>
          </w:p>
        </w:tc>
      </w:tr>
      <w:tr w:rsidR="00EB2BB4" w:rsidRPr="002D3032">
        <w:trPr>
          <w:trHeight w:hRule="exact" w:val="1003"/>
          <w:jc w:val="center"/>
        </w:trPr>
        <w:tc>
          <w:tcPr>
            <w:tcW w:w="720"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Пе 11</w:t>
            </w:r>
          </w:p>
        </w:tc>
        <w:tc>
          <w:tcPr>
            <w:tcW w:w="701"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ТИ:</w:t>
            </w:r>
          </w:p>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ЛТ:</w:t>
            </w:r>
          </w:p>
        </w:tc>
        <w:tc>
          <w:tcPr>
            <w:tcW w:w="495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половые железы (см. Сп 11 ТИ и Же 31 ТИ). на средине внутренней поверхности бедренной кости, у нижнего края длинной приводящей мышцы бедра.</w:t>
            </w:r>
          </w:p>
        </w:tc>
      </w:tr>
      <w:tr w:rsidR="00EB2BB4" w:rsidRPr="002D3032">
        <w:trPr>
          <w:trHeight w:hRule="exact" w:val="552"/>
          <w:jc w:val="center"/>
        </w:trPr>
        <w:tc>
          <w:tcPr>
            <w:tcW w:w="720"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Пе 12*</w:t>
            </w:r>
          </w:p>
        </w:tc>
        <w:tc>
          <w:tcPr>
            <w:tcW w:w="701"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ЛТ:</w:t>
            </w:r>
          </w:p>
        </w:tc>
        <w:tc>
          <w:tcPr>
            <w:tcW w:w="495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TimesNewRoman2"/>
                <w:sz w:val="24"/>
                <w:szCs w:val="24"/>
                <w:lang w:eastAsia="uk-UA"/>
              </w:rPr>
              <w:t>в углу, образованном портняжной мышцей и паховой связкой.</w:t>
            </w:r>
          </w:p>
        </w:tc>
      </w:tr>
      <w:tr w:rsidR="00EB2BB4" w:rsidRPr="002D3032">
        <w:trPr>
          <w:trHeight w:hRule="exact" w:val="768"/>
          <w:jc w:val="center"/>
        </w:trPr>
        <w:tc>
          <w:tcPr>
            <w:tcW w:w="720"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Пе 13</w:t>
            </w:r>
          </w:p>
        </w:tc>
        <w:tc>
          <w:tcPr>
            <w:tcW w:w="701"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ТТ:</w:t>
            </w:r>
          </w:p>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ТТ:</w:t>
            </w:r>
          </w:p>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ЛТ:</w:t>
            </w:r>
          </w:p>
        </w:tc>
        <w:tc>
          <w:tcPr>
            <w:tcW w:w="495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точка тревоги поджелудочной железы - справа; точка тревоги селезенки - слева, на свободном конце 11 ребра.</w:t>
            </w:r>
          </w:p>
        </w:tc>
      </w:tr>
      <w:tr w:rsidR="00EB2BB4" w:rsidRPr="002D3032">
        <w:trPr>
          <w:trHeight w:hRule="exact" w:val="691"/>
          <w:jc w:val="center"/>
        </w:trPr>
        <w:tc>
          <w:tcPr>
            <w:tcW w:w="720"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Пе 14</w:t>
            </w:r>
          </w:p>
        </w:tc>
        <w:tc>
          <w:tcPr>
            <w:tcW w:w="701"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ТИ:</w:t>
            </w:r>
          </w:p>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TimesNewRoman2"/>
                <w:sz w:val="24"/>
                <w:szCs w:val="24"/>
                <w:lang w:eastAsia="uk-UA"/>
              </w:rPr>
              <w:t>ЛТ:</w:t>
            </w:r>
          </w:p>
        </w:tc>
        <w:tc>
          <w:tcPr>
            <w:tcW w:w="4958"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TimesNewRoman2"/>
                <w:sz w:val="24"/>
                <w:szCs w:val="24"/>
                <w:lang w:eastAsia="uk-UA"/>
              </w:rPr>
              <w:t>лимфососуды печени (син. Точка тревоги печени), между 5 и 6 ребром, на 1 цунь латеральнее сосковой линии.</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331"/>
        <w:keepNext/>
        <w:keepLines/>
        <w:shd w:val="clear" w:color="auto" w:fill="auto"/>
        <w:spacing w:after="0" w:line="240" w:lineRule="auto"/>
        <w:ind w:firstLine="600"/>
        <w:rPr>
          <w:sz w:val="24"/>
          <w:szCs w:val="24"/>
        </w:rPr>
      </w:pPr>
      <w:bookmarkStart w:id="68" w:name="bookmark68"/>
      <w:r w:rsidRPr="002D3032">
        <w:rPr>
          <w:rStyle w:val="332"/>
          <w:b/>
          <w:bCs/>
          <w:sz w:val="24"/>
          <w:szCs w:val="24"/>
          <w:lang w:eastAsia="uk-UA"/>
        </w:rPr>
        <w:t>Репрезентативные БАТ сосуда суставной дегенерации</w:t>
      </w:r>
      <w:bookmarkEnd w:id="68"/>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Сосуд суставной дегенерации, включая суставы позвоночника, представлен 7 репрезентативными БАТ и предназначен для ЭАФ-диагностики и терапии различных артропатий, бурситов, синовиитов, остеохондроза позвоночника, спондиллитов и т.п. Имеет информационно-функциональную взаимосвязь с меридианом желчного пузыря.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Измерение ЭП БАТ данного сосуда может использоваться в оценке действия различных противоспалительных средств, используемых в лечении заболеваний суставов и позвоночного столба, а также препаратов, влияющих на процессы остеосинтеза.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Ход сосуда суставной дегенерации начинается над бугристостью дистальной фаланги 2-го пальца стопы на тыльно-медиаль- ной поверхности и заканчивается на 2-й плюсневой кости в месте перехода тела кости в основание.</w:t>
      </w:r>
    </w:p>
    <w:p w:rsidR="00EB2BB4" w:rsidRPr="002D3032" w:rsidRDefault="00BC487F" w:rsidP="002D3032">
      <w:pPr>
        <w:framePr w:h="9307"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686175" cy="5915025"/>
            <wp:effectExtent l="19050" t="0" r="952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2" cstate="print"/>
                    <a:srcRect/>
                    <a:stretch>
                      <a:fillRect/>
                    </a:stretch>
                  </pic:blipFill>
                  <pic:spPr bwMode="auto">
                    <a:xfrm>
                      <a:off x="0" y="0"/>
                      <a:ext cx="3686175" cy="5915025"/>
                    </a:xfrm>
                    <a:prstGeom prst="rect">
                      <a:avLst/>
                    </a:prstGeom>
                    <a:noFill/>
                    <a:ln w="9525">
                      <a:noFill/>
                      <a:miter lim="800000"/>
                      <a:headEnd/>
                      <a:tailEnd/>
                    </a:ln>
                  </pic:spPr>
                </pic:pic>
              </a:graphicData>
            </a:graphic>
          </wp:inline>
        </w:drawing>
      </w:r>
    </w:p>
    <w:p w:rsidR="00EB2BB4" w:rsidRPr="002D3032" w:rsidRDefault="00EB2BB4" w:rsidP="002D3032">
      <w:pPr>
        <w:framePr w:h="9307" w:wrap="notBeside" w:vAnchor="text" w:hAnchor="text" w:xAlign="center" w:y="1"/>
        <w:ind w:firstLine="600"/>
        <w:jc w:val="center"/>
        <w:rPr>
          <w:rFonts w:ascii="Times New Roman" w:hAnsi="Times New Roman" w:cs="Times New Roman"/>
        </w:rPr>
      </w:pP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10"/>
          <w:rFonts w:ascii="Times New Roman" w:hAnsi="Times New Roman" w:cs="Times New Roman"/>
          <w:sz w:val="24"/>
          <w:szCs w:val="24"/>
          <w:lang w:eastAsia="uk-UA"/>
        </w:rPr>
        <w:lastRenderedPageBreak/>
        <w:t>Топографическое расположение БАТ сосуда суставной дегенерации (рис. П1.24):</w:t>
      </w:r>
    </w:p>
    <w:tbl>
      <w:tblPr>
        <w:tblOverlap w:val="never"/>
        <w:tblW w:w="0" w:type="auto"/>
        <w:jc w:val="center"/>
        <w:tblLayout w:type="fixed"/>
        <w:tblCellMar>
          <w:left w:w="10" w:type="dxa"/>
          <w:right w:w="10" w:type="dxa"/>
        </w:tblCellMar>
        <w:tblLook w:val="0000"/>
      </w:tblPr>
      <w:tblGrid>
        <w:gridCol w:w="706"/>
        <w:gridCol w:w="715"/>
        <w:gridCol w:w="4978"/>
      </w:tblGrid>
      <w:tr w:rsidR="00EB2BB4" w:rsidRPr="002D3032">
        <w:trPr>
          <w:trHeight w:hRule="exact" w:val="725"/>
          <w:jc w:val="center"/>
        </w:trPr>
        <w:tc>
          <w:tcPr>
            <w:tcW w:w="706"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9"/>
                <w:rFonts w:ascii="Times New Roman" w:hAnsi="Times New Roman" w:cs="Times New Roman"/>
                <w:sz w:val="24"/>
                <w:szCs w:val="24"/>
                <w:lang w:eastAsia="uk-UA"/>
              </w:rPr>
              <w:t>Су 1</w:t>
            </w:r>
          </w:p>
        </w:tc>
        <w:tc>
          <w:tcPr>
            <w:tcW w:w="715"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9"/>
                <w:rFonts w:ascii="Times New Roman" w:hAnsi="Times New Roman" w:cs="Times New Roman"/>
                <w:sz w:val="24"/>
                <w:szCs w:val="24"/>
                <w:lang w:eastAsia="uk-UA"/>
              </w:rPr>
              <w:t>ТИ:</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суставы тазового пояса и нижних конечностей, на тыльно-медиальной поверхности бугристости дистальной фаланги 2 пальца стопы.</w:t>
            </w:r>
          </w:p>
        </w:tc>
      </w:tr>
      <w:tr w:rsidR="00EB2BB4" w:rsidRPr="002D3032">
        <w:trPr>
          <w:trHeight w:hRule="exact" w:val="994"/>
          <w:jc w:val="center"/>
        </w:trPr>
        <w:tc>
          <w:tcPr>
            <w:tcW w:w="706"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9"/>
                <w:rFonts w:ascii="Times New Roman" w:hAnsi="Times New Roman" w:cs="Times New Roman"/>
                <w:sz w:val="24"/>
                <w:szCs w:val="24"/>
                <w:lang w:eastAsia="uk-UA"/>
              </w:rPr>
              <w:t>Су 1-1</w:t>
            </w:r>
          </w:p>
        </w:tc>
        <w:tc>
          <w:tcPr>
            <w:tcW w:w="715"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9"/>
                <w:rFonts w:ascii="Times New Roman" w:hAnsi="Times New Roman" w:cs="Times New Roman"/>
                <w:sz w:val="24"/>
                <w:szCs w:val="24"/>
                <w:lang w:eastAsia="uk-UA"/>
              </w:rPr>
              <w:t>ТИ:</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очагово-токсические или инфекционные поражения суставов.</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у основания дистальной фаланги 2 пальца стопы на тыльно-медиальной поверхности.</w:t>
            </w:r>
          </w:p>
        </w:tc>
      </w:tr>
      <w:tr w:rsidR="00EB2BB4" w:rsidRPr="002D3032">
        <w:trPr>
          <w:trHeight w:hRule="exact" w:val="989"/>
          <w:jc w:val="center"/>
        </w:trPr>
        <w:tc>
          <w:tcPr>
            <w:tcW w:w="706"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9"/>
                <w:rFonts w:ascii="Times New Roman" w:hAnsi="Times New Roman" w:cs="Times New Roman"/>
                <w:sz w:val="24"/>
                <w:szCs w:val="24"/>
                <w:lang w:eastAsia="uk-UA"/>
              </w:rPr>
              <w:t>Су 1а</w:t>
            </w:r>
          </w:p>
        </w:tc>
        <w:tc>
          <w:tcPr>
            <w:tcW w:w="715"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9"/>
                <w:rFonts w:ascii="Times New Roman" w:hAnsi="Times New Roman" w:cs="Times New Roman"/>
                <w:sz w:val="24"/>
                <w:szCs w:val="24"/>
                <w:lang w:eastAsia="uk-UA"/>
              </w:rPr>
              <w:t>ТИ:</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аллергические поражения суставов, на тыльно-медиальной поверхности средней фаланги 2 пальца стопы в месте перехода тела кости в головку.</w:t>
            </w:r>
          </w:p>
        </w:tc>
      </w:tr>
      <w:tr w:rsidR="00EB2BB4" w:rsidRPr="002D3032">
        <w:trPr>
          <w:trHeight w:hRule="exact" w:val="754"/>
          <w:jc w:val="center"/>
        </w:trPr>
        <w:tc>
          <w:tcPr>
            <w:tcW w:w="706"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9"/>
                <w:rFonts w:ascii="Times New Roman" w:hAnsi="Times New Roman" w:cs="Times New Roman"/>
                <w:sz w:val="24"/>
                <w:szCs w:val="24"/>
                <w:lang w:eastAsia="uk-UA"/>
              </w:rPr>
              <w:t xml:space="preserve">Су </w:t>
            </w:r>
            <w:r w:rsidRPr="002D3032">
              <w:rPr>
                <w:rStyle w:val="39CenturySchoolbook9"/>
                <w:rFonts w:ascii="Times New Roman" w:hAnsi="Times New Roman" w:cs="Times New Roman"/>
                <w:sz w:val="24"/>
                <w:szCs w:val="24"/>
                <w:lang w:val="en-US" w:eastAsia="uk-UA"/>
              </w:rPr>
              <w:t>lb</w:t>
            </w:r>
          </w:p>
        </w:tc>
        <w:tc>
          <w:tcPr>
            <w:tcW w:w="715"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9"/>
                <w:rFonts w:ascii="Times New Roman" w:hAnsi="Times New Roman" w:cs="Times New Roman"/>
                <w:sz w:val="24"/>
                <w:szCs w:val="24"/>
                <w:lang w:eastAsia="uk-UA"/>
              </w:rPr>
              <w:t>КТИ:</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суставы, включая суставы позвоночника, у основания средней фаланги 2 пальца стопы на тыльно-медиальной поверхности.</w:t>
            </w:r>
          </w:p>
        </w:tc>
      </w:tr>
      <w:tr w:rsidR="00EB2BB4" w:rsidRPr="002D3032">
        <w:trPr>
          <w:trHeight w:hRule="exact" w:val="1008"/>
          <w:jc w:val="center"/>
        </w:trPr>
        <w:tc>
          <w:tcPr>
            <w:tcW w:w="706"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9"/>
                <w:rFonts w:ascii="Times New Roman" w:hAnsi="Times New Roman" w:cs="Times New Roman"/>
                <w:sz w:val="24"/>
                <w:szCs w:val="24"/>
                <w:lang w:eastAsia="uk-UA"/>
              </w:rPr>
              <w:t>Су 1с</w:t>
            </w:r>
          </w:p>
        </w:tc>
        <w:tc>
          <w:tcPr>
            <w:tcW w:w="715"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9"/>
                <w:rFonts w:ascii="Times New Roman" w:hAnsi="Times New Roman" w:cs="Times New Roman"/>
                <w:sz w:val="24"/>
                <w:szCs w:val="24"/>
                <w:lang w:eastAsia="uk-UA"/>
              </w:rPr>
              <w:t>ТИ:</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синовиальные оболочки суставов, на тыльно-медиальной поверхности проксимальной фаланги 2 пальца стопы в месте перехода тела кости в головку.</w:t>
            </w:r>
          </w:p>
        </w:tc>
      </w:tr>
      <w:tr w:rsidR="00EB2BB4" w:rsidRPr="002D3032">
        <w:trPr>
          <w:trHeight w:hRule="exact" w:val="984"/>
          <w:jc w:val="center"/>
        </w:trPr>
        <w:tc>
          <w:tcPr>
            <w:tcW w:w="706"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9"/>
                <w:rFonts w:ascii="Times New Roman" w:hAnsi="Times New Roman" w:cs="Times New Roman"/>
                <w:sz w:val="24"/>
                <w:szCs w:val="24"/>
                <w:lang w:eastAsia="uk-UA"/>
              </w:rPr>
              <w:t>Су 2</w:t>
            </w:r>
          </w:p>
        </w:tc>
        <w:tc>
          <w:tcPr>
            <w:tcW w:w="715"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9"/>
                <w:rFonts w:ascii="Times New Roman" w:hAnsi="Times New Roman" w:cs="Times New Roman"/>
                <w:sz w:val="24"/>
                <w:szCs w:val="24"/>
                <w:lang w:eastAsia="uk-UA"/>
              </w:rPr>
              <w:t>ТИ:</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суставы плечевого пояса и руки до запястья, на тыльно-медиальной поверхности проксимальной фаланги 2 пальца стопы в месте перехода тела кости в основание.</w:t>
            </w:r>
          </w:p>
        </w:tc>
      </w:tr>
      <w:tr w:rsidR="00EB2BB4" w:rsidRPr="002D3032">
        <w:trPr>
          <w:trHeight w:hRule="exact" w:val="946"/>
          <w:jc w:val="center"/>
        </w:trPr>
        <w:tc>
          <w:tcPr>
            <w:tcW w:w="706"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9"/>
                <w:rFonts w:ascii="Times New Roman" w:hAnsi="Times New Roman" w:cs="Times New Roman"/>
                <w:sz w:val="24"/>
                <w:szCs w:val="24"/>
                <w:lang w:eastAsia="uk-UA"/>
              </w:rPr>
              <w:t>СуЗ</w:t>
            </w:r>
          </w:p>
        </w:tc>
        <w:tc>
          <w:tcPr>
            <w:tcW w:w="715"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9"/>
                <w:rFonts w:ascii="Times New Roman" w:hAnsi="Times New Roman" w:cs="Times New Roman"/>
                <w:sz w:val="24"/>
                <w:szCs w:val="24"/>
                <w:lang w:eastAsia="uk-UA"/>
              </w:rPr>
              <w:t>ТИ:</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сустав 1-2 шейных позвонков и височно-нижнечелюстной сустав.</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тыльно-медиальной поверхности 2 плюсневой кости в месте перехода тела кости в головку.</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331"/>
        <w:keepNext/>
        <w:keepLines/>
        <w:shd w:val="clear" w:color="auto" w:fill="auto"/>
        <w:spacing w:after="0" w:line="240" w:lineRule="auto"/>
        <w:ind w:firstLine="600"/>
        <w:rPr>
          <w:sz w:val="24"/>
          <w:szCs w:val="24"/>
        </w:rPr>
      </w:pPr>
      <w:bookmarkStart w:id="69" w:name="bookmark69"/>
      <w:r w:rsidRPr="002D3032">
        <w:rPr>
          <w:rStyle w:val="33CenturySchoolbook3"/>
          <w:rFonts w:ascii="Times New Roman" w:hAnsi="Times New Roman" w:cs="Times New Roman"/>
          <w:sz w:val="24"/>
          <w:szCs w:val="24"/>
          <w:lang w:eastAsia="uk-UA"/>
        </w:rPr>
        <w:t>Репрезентативные БАТ меридиана желудка</w:t>
      </w:r>
      <w:bookmarkEnd w:id="69"/>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В ЭАФ меридиан желудка насчитывает 147 репрезентативных точек, используемых в диагностике и терапии заболеваний желудочно-кишечного тракта, периферической нервной системы, полости рта, щитовидной и паращитовидных желез, грудных и половых желез, нарушений иммунной реактивности и обмена веществ.</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10"/>
          <w:rFonts w:ascii="Times New Roman" w:hAnsi="Times New Roman" w:cs="Times New Roman"/>
          <w:sz w:val="24"/>
          <w:szCs w:val="24"/>
          <w:lang w:eastAsia="uk-UA"/>
        </w:rPr>
        <w:t>Основные анатомические ориентиры путей следования меридиана желудка: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соединения лобной и теменной костей, который еще обозначается, как точка соединения меридиана желудка с меридианом желчного пузыря (локализация данной точки соответствует расположению классической точки Же 8 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lastRenderedPageBreak/>
        <w:t xml:space="preserve">От данной точки меридиан желудка идет к нижнему краю дуги скуловой кости, от которого спускается по наружной поверхности щеки до основания молярного бугорка дуги скуловой кости. Здесь меридиан желудка меняет свое направление, поднимается вверх к внутреннему краю скуловой дуги и затем вновь спускается вниз по переднему краю жевательной мышцы (М. </w:t>
      </w:r>
      <w:r w:rsidRPr="002D3032">
        <w:rPr>
          <w:rStyle w:val="CenturySchoolbook15"/>
          <w:rFonts w:ascii="Times New Roman" w:hAnsi="Times New Roman" w:cs="Times New Roman"/>
          <w:sz w:val="24"/>
          <w:szCs w:val="24"/>
          <w:lang w:val="en-US" w:eastAsia="uk-UA"/>
        </w:rPr>
        <w:t>mas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seter</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к нижнему краю нижней челюсти.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Далее меридиан желудка переходит на шею и следует вниз на расстоянии 1 цуня от передней средней линии, на уровне верхнего края щитовидного хряща («Адамово яблоко») отклоняется от средней линии 1,5 цуня латеральнее, проходит по переднему краю грудино-ключично-сосцевидной мышцы (М. </w:t>
      </w:r>
      <w:r w:rsidRPr="002D3032">
        <w:rPr>
          <w:rStyle w:val="CenturySchoolbook15"/>
          <w:rFonts w:ascii="Times New Roman" w:hAnsi="Times New Roman" w:cs="Times New Roman"/>
          <w:sz w:val="24"/>
          <w:szCs w:val="24"/>
          <w:lang w:val="en-US" w:eastAsia="uk-UA"/>
        </w:rPr>
        <w:t>sternocleidomasto</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ideus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направляясь по ходу сосковой линии к надключичной ямке, пересекает акромиальную часть ключицы и выходит на переднюю по верхность грудной клетки.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По передне-верхней поверхности грудной клетки меридиан желудка следует на 4 цуня латеральнее передней срединной линии, далее, от ключицы до 5-го межреберья по сосковой линии выходит на брюшную стенку, отклоняясь от передней срединной линии на 4-5 цуня.</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У нижнего края лобковой кости меридиан желудка следует на 0,5 цуня латеральнее передней срединной линии и направляется в паховую область, проходя по мышечному промежутку, образованному длинной отводящей (М. </w:t>
      </w:r>
      <w:r w:rsidRPr="002D3032">
        <w:rPr>
          <w:rStyle w:val="CenturySchoolbook15"/>
          <w:rFonts w:ascii="Times New Roman" w:hAnsi="Times New Roman" w:cs="Times New Roman"/>
          <w:sz w:val="24"/>
          <w:szCs w:val="24"/>
          <w:lang w:val="en-US" w:eastAsia="uk-UA"/>
        </w:rPr>
        <w:t>adductor</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longus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и гребешковой (М. </w:t>
      </w:r>
      <w:r w:rsidRPr="002D3032">
        <w:rPr>
          <w:rStyle w:val="CenturySchoolbook15"/>
          <w:rFonts w:ascii="Times New Roman" w:hAnsi="Times New Roman" w:cs="Times New Roman"/>
          <w:sz w:val="24"/>
          <w:szCs w:val="24"/>
          <w:lang w:val="en-US" w:eastAsia="uk-UA"/>
        </w:rPr>
        <w:t>pectineus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мышцами бедра.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Из паховой области меридиан желудка переходит на наружную поверхность бедра, спускается вниз по латеральному краю прямой мышцы бедра (М. </w:t>
      </w:r>
      <w:r w:rsidRPr="002D3032">
        <w:rPr>
          <w:rStyle w:val="CenturySchoolbook15"/>
          <w:rFonts w:ascii="Times New Roman" w:hAnsi="Times New Roman" w:cs="Times New Roman"/>
          <w:sz w:val="24"/>
          <w:szCs w:val="24"/>
          <w:lang w:val="en-US" w:eastAsia="uk-UA"/>
        </w:rPr>
        <w:t>rectus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femoris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и латеральной части четырехглавой мышцы бедра (М. </w:t>
      </w:r>
      <w:r w:rsidRPr="002D3032">
        <w:rPr>
          <w:rStyle w:val="CenturySchoolbook15"/>
          <w:rFonts w:ascii="Times New Roman" w:hAnsi="Times New Roman" w:cs="Times New Roman"/>
          <w:sz w:val="24"/>
          <w:szCs w:val="24"/>
          <w:lang w:val="en-US" w:eastAsia="uk-UA"/>
        </w:rPr>
        <w:t>vastus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lateralis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до верхнего края коленной чашечки, а затем к латеральной ямке надколенника.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От данного пункта меридиан желудка продолжает свой основной ход, следуя между передней большеберцовой мышцей (М. </w:t>
      </w:r>
      <w:r w:rsidRPr="002D3032">
        <w:rPr>
          <w:rStyle w:val="CenturySchoolbook15"/>
          <w:rFonts w:ascii="Times New Roman" w:hAnsi="Times New Roman" w:cs="Times New Roman"/>
          <w:sz w:val="24"/>
          <w:szCs w:val="24"/>
          <w:lang w:val="en-US" w:eastAsia="uk-UA"/>
        </w:rPr>
        <w:t>tibialis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anterior</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и мышцей общего разгибателя пальцев стопы (М. </w:t>
      </w:r>
      <w:r w:rsidRPr="002D3032">
        <w:rPr>
          <w:rStyle w:val="CenturySchoolbook15"/>
          <w:rFonts w:ascii="Times New Roman" w:hAnsi="Times New Roman" w:cs="Times New Roman"/>
          <w:sz w:val="24"/>
          <w:szCs w:val="24"/>
          <w:lang w:val="en-US" w:eastAsia="uk-UA"/>
        </w:rPr>
        <w:t>exensor</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digitorium</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communis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достигает верхушки медиальной лодыжки, переходит на тыльно-латеральную поверхность стопы, последовательно проходя 2-ю плюсневую кость, проксимальную, медиальную и дистальную фаланги 2-го пальца ноги.</w:t>
      </w:r>
    </w:p>
    <w:p w:rsidR="00EB2BB4" w:rsidRPr="002D3032" w:rsidRDefault="00EB2BB4" w:rsidP="002D3032">
      <w:pPr>
        <w:pStyle w:val="a7"/>
        <w:shd w:val="clear" w:color="auto" w:fill="auto"/>
        <w:spacing w:after="0" w:line="240" w:lineRule="auto"/>
        <w:ind w:firstLine="600"/>
        <w:rPr>
          <w:rStyle w:val="CenturySchoolbook15"/>
          <w:rFonts w:ascii="Times New Roman" w:hAnsi="Times New Roman" w:cs="Times New Roman"/>
          <w:sz w:val="24"/>
          <w:szCs w:val="24"/>
          <w:lang w:eastAsia="uk-UA"/>
        </w:rPr>
      </w:pPr>
      <w:r w:rsidRPr="002D3032">
        <w:rPr>
          <w:rStyle w:val="CenturySchoolbook11"/>
          <w:rFonts w:ascii="Times New Roman" w:hAnsi="Times New Roman" w:cs="Times New Roman"/>
          <w:sz w:val="24"/>
          <w:szCs w:val="24"/>
          <w:lang w:eastAsia="uk-UA"/>
        </w:rPr>
        <w:t>Конечным пунктом основного пути следования</w:t>
      </w:r>
      <w:r w:rsidRPr="002D3032">
        <w:rPr>
          <w:rStyle w:val="CenturySchoolbook15"/>
          <w:rFonts w:ascii="Times New Roman" w:hAnsi="Times New Roman" w:cs="Times New Roman"/>
          <w:sz w:val="24"/>
          <w:szCs w:val="24"/>
          <w:lang w:eastAsia="uk-UA"/>
        </w:rPr>
        <w:t xml:space="preserve"> меридиана желудка является точка 45 - «ли-дуй», расположенная на тыль-</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но-латеральной поверхности бугристости дистальной фаланги 2-го пальца стопы, имеющая в ЭАФ информационно-функциональные взаимосвязи с привратником и левой частью тела желудка.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6"/>
          <w:rFonts w:ascii="Times New Roman" w:hAnsi="Times New Roman" w:cs="Times New Roman"/>
          <w:sz w:val="24"/>
          <w:szCs w:val="24"/>
          <w:lang w:eastAsia="uk-UA"/>
        </w:rPr>
        <w:t>Внутренний ход</w:t>
      </w:r>
      <w:r w:rsidRPr="002D3032">
        <w:rPr>
          <w:rStyle w:val="CenturySchoolbook"/>
          <w:rFonts w:ascii="Times New Roman" w:hAnsi="Times New Roman" w:cs="Times New Roman"/>
          <w:sz w:val="24"/>
          <w:szCs w:val="24"/>
          <w:lang w:eastAsia="uk-UA"/>
        </w:rPr>
        <w:t xml:space="preserve"> меридиана желудка начинается в общей для многих меридианов точке «цюе-пэнь» (Же 12 ТИ), соответствующей в ЭАФ общей сонной артерии и каротидному </w:t>
      </w:r>
      <w:r w:rsidRPr="002D3032">
        <w:rPr>
          <w:rStyle w:val="CenturySchoolbook"/>
          <w:rFonts w:ascii="Times New Roman" w:hAnsi="Times New Roman" w:cs="Times New Roman"/>
          <w:sz w:val="24"/>
          <w:szCs w:val="24"/>
          <w:lang w:eastAsia="uk-UA"/>
        </w:rPr>
        <w:lastRenderedPageBreak/>
        <w:t>синусу.</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В данной точке меридиан желудка разветляется на </w:t>
      </w:r>
      <w:r w:rsidRPr="002D3032">
        <w:rPr>
          <w:rStyle w:val="CenturySchoolbook6"/>
          <w:rFonts w:ascii="Times New Roman" w:hAnsi="Times New Roman" w:cs="Times New Roman"/>
          <w:sz w:val="24"/>
          <w:szCs w:val="24"/>
          <w:lang w:eastAsia="uk-UA"/>
        </w:rPr>
        <w:t>латеральную нисходящую ветвь,</w:t>
      </w:r>
      <w:r w:rsidRPr="002D3032">
        <w:rPr>
          <w:rStyle w:val="CenturySchoolbook"/>
          <w:rFonts w:ascii="Times New Roman" w:hAnsi="Times New Roman" w:cs="Times New Roman"/>
          <w:sz w:val="24"/>
          <w:szCs w:val="24"/>
          <w:lang w:eastAsia="uk-UA"/>
        </w:rPr>
        <w:t xml:space="preserve"> повторяющую основной путь следования меридиана, описанный выше, и </w:t>
      </w:r>
      <w:r w:rsidRPr="002D3032">
        <w:rPr>
          <w:rStyle w:val="CenturySchoolbook6"/>
          <w:rFonts w:ascii="Times New Roman" w:hAnsi="Times New Roman" w:cs="Times New Roman"/>
          <w:sz w:val="24"/>
          <w:szCs w:val="24"/>
          <w:lang w:eastAsia="uk-UA"/>
        </w:rPr>
        <w:t>медиальную нисходящую ветвь.</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6"/>
          <w:rFonts w:ascii="Times New Roman" w:hAnsi="Times New Roman" w:cs="Times New Roman"/>
          <w:sz w:val="24"/>
          <w:szCs w:val="24"/>
          <w:lang w:eastAsia="uk-UA"/>
        </w:rPr>
        <w:t>Медиальная ветвь</w:t>
      </w:r>
      <w:r w:rsidRPr="002D3032">
        <w:rPr>
          <w:rStyle w:val="CenturySchoolbook"/>
          <w:rFonts w:ascii="Times New Roman" w:hAnsi="Times New Roman" w:cs="Times New Roman"/>
          <w:sz w:val="24"/>
          <w:szCs w:val="24"/>
          <w:lang w:eastAsia="uk-UA"/>
        </w:rPr>
        <w:t xml:space="preserve"> меридиана желудка спускается вниз по передней поверхности грудной клетки, идет медиальнее соска молочной железы и направляется к белой линии живота. Пересекает ее и выходит точку 16 меридиана почек «хуан-шу», от которой следует вниз к точке меридиана желудка 30 «ци-чун», соответствующей в ЭАФ первой точке тазобедренного сустава, в которой обе ветви меридиана желудка вновь соединяются.</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В некоторых китайских источниках описаны и другие внутренние ходы меридиана желудка, например, от его парных точек - «чэн-ци» (в ЭАФ - Же 4ТИ Хрусталик) к точке заднего срединного меридиана «инь-тан» (в ЭАФ - </w:t>
      </w:r>
      <w:r w:rsidRPr="002D3032">
        <w:rPr>
          <w:rStyle w:val="CenturySchoolbook50"/>
          <w:rFonts w:ascii="Times New Roman" w:hAnsi="Times New Roman" w:cs="Times New Roman"/>
          <w:sz w:val="24"/>
          <w:szCs w:val="24"/>
          <w:lang w:eastAsia="uk-UA"/>
        </w:rPr>
        <w:t xml:space="preserve">Зср 23-1а </w:t>
      </w:r>
      <w:r w:rsidRPr="002D3032">
        <w:rPr>
          <w:rStyle w:val="CenturySchoolbook"/>
          <w:rFonts w:ascii="Times New Roman" w:hAnsi="Times New Roman" w:cs="Times New Roman"/>
          <w:sz w:val="24"/>
          <w:szCs w:val="24"/>
          <w:lang w:eastAsia="uk-UA"/>
        </w:rPr>
        <w:t>ТИ «Глаз циклопа» - точка психосоматических и дегенеративных нарушений).</w:t>
      </w:r>
    </w:p>
    <w:p w:rsidR="00EB2BB4" w:rsidRPr="002D3032" w:rsidRDefault="00EB2BB4" w:rsidP="002D3032">
      <w:pPr>
        <w:pStyle w:val="1010"/>
        <w:shd w:val="clear" w:color="auto" w:fill="auto"/>
        <w:spacing w:before="0" w:line="240" w:lineRule="auto"/>
        <w:ind w:firstLine="600"/>
        <w:jc w:val="center"/>
        <w:rPr>
          <w:sz w:val="24"/>
          <w:szCs w:val="24"/>
        </w:rPr>
      </w:pPr>
      <w:r w:rsidRPr="002D3032">
        <w:rPr>
          <w:noProof/>
          <w:sz w:val="24"/>
          <w:szCs w:val="24"/>
          <w:lang w:val="uk-UA"/>
        </w:rPr>
        <w:pict>
          <v:shape id="_x0000_s1063" type="#_x0000_t202" style="position:absolute;left:0;text-align:left;margin-left:.25pt;margin-top:26.4pt;width:318.25pt;height:224.1pt;z-index:-251662336;mso-wrap-distance-left:5pt;mso-wrap-distance-right:5pt;mso-position-horizontal-relative:margin" filled="f" stroked="f">
            <v:textbox style="mso-fit-shape-to-text:t" inset="0,0,0,0">
              <w:txbxContent>
                <w:tbl>
                  <w:tblPr>
                    <w:tblOverlap w:val="never"/>
                    <w:tblW w:w="0" w:type="auto"/>
                    <w:jc w:val="center"/>
                    <w:tblLayout w:type="fixed"/>
                    <w:tblCellMar>
                      <w:left w:w="10" w:type="dxa"/>
                      <w:right w:w="10" w:type="dxa"/>
                    </w:tblCellMar>
                    <w:tblLook w:val="0000"/>
                  </w:tblPr>
                  <w:tblGrid>
                    <w:gridCol w:w="811"/>
                    <w:gridCol w:w="600"/>
                    <w:gridCol w:w="4954"/>
                  </w:tblGrid>
                  <w:tr w:rsidR="003F0A4D">
                    <w:trPr>
                      <w:trHeight w:hRule="exact" w:val="1565"/>
                      <w:jc w:val="center"/>
                    </w:trPr>
                    <w:tc>
                      <w:tcPr>
                        <w:tcW w:w="811" w:type="dxa"/>
                        <w:shd w:val="clear" w:color="auto" w:fill="FFFFFF"/>
                      </w:tcPr>
                      <w:p w:rsidR="003F0A4D" w:rsidRDefault="003F0A4D">
                        <w:pPr>
                          <w:pStyle w:val="390"/>
                          <w:shd w:val="clear" w:color="auto" w:fill="auto"/>
                          <w:spacing w:before="0" w:line="180" w:lineRule="exact"/>
                          <w:ind w:left="40"/>
                        </w:pPr>
                        <w:r>
                          <w:rPr>
                            <w:rStyle w:val="39CenturySchoolbook22"/>
                            <w:lang w:eastAsia="uk-UA"/>
                          </w:rPr>
                          <w:t>Же 1</w:t>
                        </w:r>
                      </w:p>
                    </w:tc>
                    <w:tc>
                      <w:tcPr>
                        <w:tcW w:w="600" w:type="dxa"/>
                        <w:shd w:val="clear" w:color="auto" w:fill="FFFFFF"/>
                      </w:tcPr>
                      <w:p w:rsidR="003F0A4D" w:rsidRDefault="003F0A4D">
                        <w:pPr>
                          <w:pStyle w:val="390"/>
                          <w:shd w:val="clear" w:color="auto" w:fill="auto"/>
                          <w:spacing w:before="0" w:after="240" w:line="180" w:lineRule="exact"/>
                          <w:ind w:left="140"/>
                        </w:pPr>
                        <w:r>
                          <w:rPr>
                            <w:rStyle w:val="39CenturySchoolbook22"/>
                            <w:lang w:eastAsia="uk-UA"/>
                          </w:rPr>
                          <w:t>ТИ:</w:t>
                        </w:r>
                      </w:p>
                      <w:p w:rsidR="003F0A4D" w:rsidRDefault="003F0A4D">
                        <w:pPr>
                          <w:pStyle w:val="390"/>
                          <w:shd w:val="clear" w:color="auto" w:fill="auto"/>
                          <w:spacing w:before="240" w:line="180" w:lineRule="exact"/>
                          <w:ind w:left="140"/>
                        </w:pPr>
                        <w:r>
                          <w:rPr>
                            <w:rStyle w:val="39CenturySchoolbook22"/>
                            <w:lang w:eastAsia="uk-UA"/>
                          </w:rPr>
                          <w:t>ЛТ:</w:t>
                        </w:r>
                      </w:p>
                    </w:tc>
                    <w:tc>
                      <w:tcPr>
                        <w:tcW w:w="4954" w:type="dxa"/>
                        <w:shd w:val="clear" w:color="auto" w:fill="FFFFFF"/>
                      </w:tcPr>
                      <w:p w:rsidR="003F0A4D" w:rsidRDefault="003F0A4D">
                        <w:pPr>
                          <w:pStyle w:val="390"/>
                          <w:shd w:val="clear" w:color="auto" w:fill="auto"/>
                          <w:spacing w:before="0" w:line="221" w:lineRule="exact"/>
                          <w:jc w:val="both"/>
                        </w:pPr>
                        <w:r>
                          <w:rPr>
                            <w:rStyle w:val="39CenturySchoolbook22"/>
                            <w:lang w:eastAsia="uk-UA"/>
                          </w:rPr>
                          <w:t>точка соединения меридиана желудка с меридиа</w:t>
                        </w:r>
                        <w:r>
                          <w:rPr>
                            <w:rStyle w:val="39CenturySchoolbook22"/>
                            <w:lang w:eastAsia="uk-UA"/>
                          </w:rPr>
                          <w:softHyphen/>
                          <w:t>ном желчного пузыря.</w:t>
                        </w:r>
                      </w:p>
                      <w:p w:rsidR="003F0A4D" w:rsidRDefault="003F0A4D">
                        <w:pPr>
                          <w:pStyle w:val="390"/>
                          <w:shd w:val="clear" w:color="auto" w:fill="auto"/>
                          <w:spacing w:before="0" w:line="221" w:lineRule="exact"/>
                          <w:jc w:val="both"/>
                        </w:pPr>
                        <w:r>
                          <w:rPr>
                            <w:rStyle w:val="39CenturySchoolbook22"/>
                            <w:lang w:eastAsia="uk-UA"/>
                          </w:rPr>
                          <w:t>в лобном углу, на 1,5 цуня вглубь от границы рос</w:t>
                        </w:r>
                        <w:r>
                          <w:rPr>
                            <w:rStyle w:val="39CenturySchoolbook22"/>
                            <w:lang w:eastAsia="uk-UA"/>
                          </w:rPr>
                          <w:softHyphen/>
                          <w:t>та волос к височной впадине, в месте соединения лобной и теменной костей (локализация данной точки соответствует расположению классической точки Же 8 СТИ).</w:t>
                        </w:r>
                      </w:p>
                    </w:tc>
                  </w:tr>
                  <w:tr w:rsidR="003F0A4D">
                    <w:trPr>
                      <w:trHeight w:hRule="exact" w:val="1142"/>
                      <w:jc w:val="center"/>
                    </w:trPr>
                    <w:tc>
                      <w:tcPr>
                        <w:tcW w:w="811" w:type="dxa"/>
                        <w:shd w:val="clear" w:color="auto" w:fill="FFFFFF"/>
                      </w:tcPr>
                      <w:p w:rsidR="003F0A4D" w:rsidRDefault="003F0A4D">
                        <w:pPr>
                          <w:pStyle w:val="390"/>
                          <w:shd w:val="clear" w:color="auto" w:fill="auto"/>
                          <w:spacing w:before="0" w:line="180" w:lineRule="exact"/>
                          <w:ind w:left="40"/>
                        </w:pPr>
                        <w:r>
                          <w:rPr>
                            <w:rStyle w:val="39CenturySchoolbook22"/>
                            <w:lang w:eastAsia="uk-UA"/>
                          </w:rPr>
                          <w:t>Же 2</w:t>
                        </w:r>
                      </w:p>
                    </w:tc>
                    <w:tc>
                      <w:tcPr>
                        <w:tcW w:w="600" w:type="dxa"/>
                        <w:shd w:val="clear" w:color="auto" w:fill="FFFFFF"/>
                      </w:tcPr>
                      <w:p w:rsidR="003F0A4D" w:rsidRDefault="003F0A4D">
                        <w:pPr>
                          <w:pStyle w:val="390"/>
                          <w:shd w:val="clear" w:color="auto" w:fill="auto"/>
                          <w:spacing w:before="0" w:after="60" w:line="180" w:lineRule="exact"/>
                          <w:ind w:left="140"/>
                        </w:pPr>
                        <w:r>
                          <w:rPr>
                            <w:rStyle w:val="39CenturySchoolbook22"/>
                            <w:lang w:eastAsia="uk-UA"/>
                          </w:rPr>
                          <w:t>ТИ:</w:t>
                        </w:r>
                      </w:p>
                      <w:p w:rsidR="003F0A4D" w:rsidRDefault="003F0A4D">
                        <w:pPr>
                          <w:pStyle w:val="390"/>
                          <w:shd w:val="clear" w:color="auto" w:fill="auto"/>
                          <w:spacing w:before="60" w:line="180" w:lineRule="exact"/>
                          <w:ind w:left="140"/>
                        </w:pPr>
                        <w:r>
                          <w:rPr>
                            <w:rStyle w:val="39CenturySchoolbook22"/>
                            <w:lang w:eastAsia="uk-UA"/>
                          </w:rPr>
                          <w:t>ЛТ:</w:t>
                        </w:r>
                      </w:p>
                    </w:tc>
                    <w:tc>
                      <w:tcPr>
                        <w:tcW w:w="4954" w:type="dxa"/>
                        <w:shd w:val="clear" w:color="auto" w:fill="FFFFFF"/>
                      </w:tcPr>
                      <w:p w:rsidR="003F0A4D" w:rsidRDefault="003F0A4D">
                        <w:pPr>
                          <w:pStyle w:val="390"/>
                          <w:shd w:val="clear" w:color="auto" w:fill="auto"/>
                          <w:spacing w:before="0" w:line="221" w:lineRule="exact"/>
                          <w:jc w:val="both"/>
                        </w:pPr>
                        <w:r>
                          <w:rPr>
                            <w:rStyle w:val="39CenturySchoolbook22"/>
                            <w:lang w:eastAsia="uk-UA"/>
                          </w:rPr>
                          <w:t>нижняя часть височно-нижнечелюстного сустава, у нижнего края дуги скуловой кости на уровне средины жевательной бугристости нижней челюс</w:t>
                        </w:r>
                        <w:r>
                          <w:rPr>
                            <w:rStyle w:val="39CenturySchoolbook22"/>
                            <w:lang w:eastAsia="uk-UA"/>
                          </w:rPr>
                          <w:softHyphen/>
                          <w:t>ти (локализация данной точки соответствует рас</w:t>
                        </w:r>
                        <w:r>
                          <w:rPr>
                            <w:rStyle w:val="39CenturySchoolbook22"/>
                            <w:lang w:eastAsia="uk-UA"/>
                          </w:rPr>
                          <w:softHyphen/>
                          <w:t>положению классической точки Же 7 СТИ).</w:t>
                        </w:r>
                      </w:p>
                    </w:tc>
                  </w:tr>
                  <w:tr w:rsidR="003F0A4D">
                    <w:trPr>
                      <w:trHeight w:hRule="exact" w:val="1205"/>
                      <w:jc w:val="center"/>
                    </w:trPr>
                    <w:tc>
                      <w:tcPr>
                        <w:tcW w:w="811" w:type="dxa"/>
                        <w:shd w:val="clear" w:color="auto" w:fill="FFFFFF"/>
                      </w:tcPr>
                      <w:p w:rsidR="003F0A4D" w:rsidRDefault="003F0A4D">
                        <w:pPr>
                          <w:pStyle w:val="390"/>
                          <w:shd w:val="clear" w:color="auto" w:fill="auto"/>
                          <w:spacing w:before="0" w:line="180" w:lineRule="exact"/>
                          <w:ind w:left="40"/>
                        </w:pPr>
                        <w:r>
                          <w:rPr>
                            <w:rStyle w:val="39CenturySchoolbook22"/>
                            <w:lang w:eastAsia="uk-UA"/>
                          </w:rPr>
                          <w:t>ЖеЗ</w:t>
                        </w:r>
                      </w:p>
                    </w:tc>
                    <w:tc>
                      <w:tcPr>
                        <w:tcW w:w="600" w:type="dxa"/>
                        <w:shd w:val="clear" w:color="auto" w:fill="FFFFFF"/>
                      </w:tcPr>
                      <w:p w:rsidR="003F0A4D" w:rsidRDefault="003F0A4D">
                        <w:pPr>
                          <w:pStyle w:val="390"/>
                          <w:shd w:val="clear" w:color="auto" w:fill="auto"/>
                          <w:spacing w:before="0" w:line="180" w:lineRule="exact"/>
                          <w:ind w:left="140"/>
                        </w:pPr>
                        <w:r>
                          <w:rPr>
                            <w:rStyle w:val="39CenturySchoolbook22"/>
                            <w:lang w:eastAsia="uk-UA"/>
                          </w:rPr>
                          <w:t>ТИ:</w:t>
                        </w:r>
                      </w:p>
                      <w:p w:rsidR="003F0A4D" w:rsidRDefault="003F0A4D">
                        <w:pPr>
                          <w:pStyle w:val="390"/>
                          <w:shd w:val="clear" w:color="auto" w:fill="auto"/>
                          <w:spacing w:before="0" w:line="180" w:lineRule="exact"/>
                          <w:ind w:left="140"/>
                        </w:pPr>
                        <w:r>
                          <w:rPr>
                            <w:rStyle w:val="39CenturySchoolbook22"/>
                            <w:lang w:eastAsia="uk-UA"/>
                          </w:rPr>
                          <w:t>ЛТ:</w:t>
                        </w:r>
                      </w:p>
                    </w:tc>
                    <w:tc>
                      <w:tcPr>
                        <w:tcW w:w="4954" w:type="dxa"/>
                        <w:shd w:val="clear" w:color="auto" w:fill="FFFFFF"/>
                      </w:tcPr>
                      <w:p w:rsidR="003F0A4D" w:rsidRDefault="003F0A4D">
                        <w:pPr>
                          <w:pStyle w:val="390"/>
                          <w:shd w:val="clear" w:color="auto" w:fill="auto"/>
                          <w:spacing w:before="0" w:line="216" w:lineRule="exact"/>
                          <w:jc w:val="both"/>
                        </w:pPr>
                        <w:r>
                          <w:rPr>
                            <w:rStyle w:val="39CenturySchoolbook22"/>
                            <w:lang w:eastAsia="uk-UA"/>
                          </w:rPr>
                          <w:t>околоушная железа.</w:t>
                        </w:r>
                      </w:p>
                      <w:p w:rsidR="003F0A4D" w:rsidRDefault="003F0A4D">
                        <w:pPr>
                          <w:pStyle w:val="390"/>
                          <w:shd w:val="clear" w:color="auto" w:fill="auto"/>
                          <w:spacing w:before="0" w:line="216" w:lineRule="exact"/>
                          <w:jc w:val="both"/>
                        </w:pPr>
                        <w:r>
                          <w:rPr>
                            <w:rStyle w:val="39CenturySchoolbook22"/>
                            <w:lang w:eastAsia="uk-UA"/>
                          </w:rPr>
                          <w:t>на средине жевательной бугристости нижней че</w:t>
                        </w:r>
                        <w:r>
                          <w:rPr>
                            <w:rStyle w:val="39CenturySchoolbook22"/>
                            <w:lang w:eastAsia="uk-UA"/>
                          </w:rPr>
                          <w:softHyphen/>
                          <w:t>люсти (или на нижнем крае жевательной мышцы), локализация данной точки соответствует располо</w:t>
                        </w:r>
                        <w:r>
                          <w:rPr>
                            <w:rStyle w:val="39CenturySchoolbook22"/>
                            <w:lang w:eastAsia="uk-UA"/>
                          </w:rPr>
                          <w:softHyphen/>
                          <w:t>жению классической точки Же 6 ТИ.</w:t>
                        </w:r>
                      </w:p>
                    </w:tc>
                  </w:tr>
                  <w:tr w:rsidR="003F0A4D">
                    <w:trPr>
                      <w:trHeight w:hRule="exact" w:val="298"/>
                      <w:jc w:val="center"/>
                    </w:trPr>
                    <w:tc>
                      <w:tcPr>
                        <w:tcW w:w="811" w:type="dxa"/>
                        <w:shd w:val="clear" w:color="auto" w:fill="FFFFFF"/>
                      </w:tcPr>
                      <w:p w:rsidR="003F0A4D" w:rsidRDefault="003F0A4D">
                        <w:pPr>
                          <w:pStyle w:val="390"/>
                          <w:shd w:val="clear" w:color="auto" w:fill="auto"/>
                          <w:spacing w:before="0" w:line="180" w:lineRule="exact"/>
                          <w:ind w:left="40"/>
                        </w:pPr>
                        <w:r>
                          <w:rPr>
                            <w:rStyle w:val="39CenturySchoolbook22"/>
                            <w:lang w:eastAsia="uk-UA"/>
                          </w:rPr>
                          <w:t>Же 3-1</w:t>
                        </w:r>
                      </w:p>
                    </w:tc>
                    <w:tc>
                      <w:tcPr>
                        <w:tcW w:w="600" w:type="dxa"/>
                        <w:shd w:val="clear" w:color="auto" w:fill="FFFFFF"/>
                      </w:tcPr>
                      <w:p w:rsidR="003F0A4D" w:rsidRDefault="003F0A4D">
                        <w:pPr>
                          <w:pStyle w:val="390"/>
                          <w:shd w:val="clear" w:color="auto" w:fill="auto"/>
                          <w:spacing w:before="0" w:line="180" w:lineRule="exact"/>
                          <w:ind w:left="140"/>
                        </w:pPr>
                        <w:r>
                          <w:rPr>
                            <w:rStyle w:val="39CenturySchoolbook22"/>
                            <w:lang w:eastAsia="uk-UA"/>
                          </w:rPr>
                          <w:t>ТИ:</w:t>
                        </w:r>
                      </w:p>
                    </w:tc>
                    <w:tc>
                      <w:tcPr>
                        <w:tcW w:w="4954" w:type="dxa"/>
                        <w:shd w:val="clear" w:color="auto" w:fill="FFFFFF"/>
                      </w:tcPr>
                      <w:p w:rsidR="003F0A4D" w:rsidRDefault="003F0A4D">
                        <w:pPr>
                          <w:pStyle w:val="390"/>
                          <w:shd w:val="clear" w:color="auto" w:fill="auto"/>
                          <w:spacing w:before="0" w:line="180" w:lineRule="exact"/>
                          <w:jc w:val="both"/>
                        </w:pPr>
                        <w:r>
                          <w:rPr>
                            <w:rStyle w:val="39CenturySchoolbook22"/>
                            <w:lang w:eastAsia="uk-UA"/>
                          </w:rPr>
                          <w:t>ретромолярная область и 6 зуб нижней челюсти.</w:t>
                        </w:r>
                      </w:p>
                    </w:tc>
                  </w:tr>
                </w:tbl>
                <w:p w:rsidR="003F0A4D" w:rsidRDefault="003F0A4D"/>
              </w:txbxContent>
            </v:textbox>
            <w10:wrap type="square" anchorx="margin"/>
          </v:shape>
        </w:pict>
      </w:r>
      <w:r w:rsidRPr="002D3032">
        <w:rPr>
          <w:rStyle w:val="10CenturySchoolbook8"/>
          <w:rFonts w:ascii="Times New Roman" w:hAnsi="Times New Roman" w:cs="Times New Roman"/>
          <w:sz w:val="24"/>
          <w:szCs w:val="24"/>
          <w:lang w:eastAsia="uk-UA"/>
        </w:rPr>
        <w:t>Топографическое расположение БАТ меридиана желудка (рис. П1.25, П1.26, П1.27, П1.28):</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eastAsia="uk-UA"/>
        </w:rPr>
        <w:t>Же 1 ТИ: точка соединения меридиана желудка с меридианом желчного пузыря.</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val="en-US" w:eastAsia="uk-UA"/>
        </w:rPr>
        <w:t>JIT</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в лобном углу, на 1,5 цуня вглубь от границы роста волос к височной впадине, в месте соединения лобной и теменной костей (локализация данной точки соответствует расположению классической точки Же 8 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Же 2 ТИ: нижняя часть височно-нижнечелюстного сустава.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val="en-US" w:eastAsia="uk-UA"/>
        </w:rPr>
        <w:t>JIT</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у нижнего края дуги скуловой кости на уровне средины жевательной бугристости нижней челюсти (локализация данной точки соответствует расположению классической точки Же 7 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lastRenderedPageBreak/>
        <w:t>Же 3 ТИ: околоушная железа.</w:t>
      </w:r>
    </w:p>
    <w:p w:rsidR="00EB2BB4" w:rsidRPr="002D3032" w:rsidRDefault="00EB2BB4" w:rsidP="002D3032">
      <w:pPr>
        <w:pStyle w:val="a7"/>
        <w:shd w:val="clear" w:color="auto" w:fill="auto"/>
        <w:spacing w:after="0" w:line="240" w:lineRule="auto"/>
        <w:ind w:firstLine="600"/>
        <w:rPr>
          <w:sz w:val="24"/>
          <w:szCs w:val="24"/>
        </w:rPr>
        <w:sectPr w:rsidR="00EB2BB4" w:rsidRPr="002D3032" w:rsidSect="002D3032">
          <w:headerReference w:type="even" r:id="rId73"/>
          <w:headerReference w:type="default" r:id="rId74"/>
          <w:footerReference w:type="even" r:id="rId75"/>
          <w:footerReference w:type="default" r:id="rId76"/>
          <w:headerReference w:type="first" r:id="rId77"/>
          <w:type w:val="continuous"/>
          <w:pgSz w:w="11909" w:h="16838"/>
          <w:pgMar w:top="3921" w:right="1109" w:bottom="3479" w:left="1080" w:header="0" w:footer="3" w:gutter="0"/>
          <w:pgNumType w:start="230"/>
          <w:cols w:space="720"/>
          <w:noEndnote/>
          <w:titlePg/>
          <w:docGrid w:linePitch="360"/>
        </w:sectPr>
      </w:pPr>
      <w:r w:rsidRPr="002D3032">
        <w:rPr>
          <w:rStyle w:val="CenturySchoolbook"/>
          <w:rFonts w:ascii="Times New Roman" w:hAnsi="Times New Roman" w:cs="Times New Roman"/>
          <w:sz w:val="24"/>
          <w:szCs w:val="24"/>
          <w:lang w:val="en-US" w:eastAsia="uk-UA"/>
        </w:rPr>
        <w:t>JIT</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на средине жевательной бугристости нижней челюсти (или на нижнем крае жевательной мышцы), локализация данной точки соответствует расположению классической точки Же 6 ТИ.</w:t>
      </w:r>
    </w:p>
    <w:tbl>
      <w:tblPr>
        <w:tblOverlap w:val="never"/>
        <w:tblW w:w="0" w:type="auto"/>
        <w:jc w:val="center"/>
        <w:tblLayout w:type="fixed"/>
        <w:tblCellMar>
          <w:left w:w="10" w:type="dxa"/>
          <w:right w:w="10" w:type="dxa"/>
        </w:tblCellMar>
        <w:tblLook w:val="0000"/>
      </w:tblPr>
      <w:tblGrid>
        <w:gridCol w:w="787"/>
        <w:gridCol w:w="629"/>
        <w:gridCol w:w="4954"/>
      </w:tblGrid>
      <w:tr w:rsidR="00EB2BB4" w:rsidRPr="002D3032">
        <w:trPr>
          <w:trHeight w:hRule="exact" w:val="490"/>
          <w:jc w:val="center"/>
        </w:trPr>
        <w:tc>
          <w:tcPr>
            <w:tcW w:w="787"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2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проекции 6 зуба нижней челюсти на наружной поверхности щеки.</w:t>
            </w:r>
          </w:p>
        </w:tc>
      </w:tr>
      <w:tr w:rsidR="00EB2BB4" w:rsidRPr="002D3032">
        <w:trPr>
          <w:trHeight w:hRule="exact" w:val="317"/>
          <w:jc w:val="center"/>
        </w:trPr>
        <w:tc>
          <w:tcPr>
            <w:tcW w:w="787"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3-2</w:t>
            </w:r>
          </w:p>
        </w:tc>
        <w:tc>
          <w:tcPr>
            <w:tcW w:w="62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язык.</w:t>
            </w:r>
          </w:p>
        </w:tc>
      </w:tr>
      <w:tr w:rsidR="00EB2BB4" w:rsidRPr="002D3032">
        <w:trPr>
          <w:trHeight w:hRule="exact" w:val="773"/>
          <w:jc w:val="center"/>
        </w:trPr>
        <w:tc>
          <w:tcPr>
            <w:tcW w:w="787"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3-3</w:t>
            </w:r>
          </w:p>
        </w:tc>
        <w:tc>
          <w:tcPr>
            <w:tcW w:w="62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подъязычная железа.</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под нижним краем дуги скуловой кости, выше и медиальнее точки Же 3-2 ТИ.</w:t>
            </w:r>
          </w:p>
        </w:tc>
      </w:tr>
      <w:tr w:rsidR="00EB2BB4" w:rsidRPr="002D3032">
        <w:trPr>
          <w:trHeight w:hRule="exact" w:val="768"/>
          <w:jc w:val="center"/>
        </w:trPr>
        <w:tc>
          <w:tcPr>
            <w:tcW w:w="787"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За</w:t>
            </w:r>
          </w:p>
        </w:tc>
        <w:tc>
          <w:tcPr>
            <w:tcW w:w="62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язычная миндалина.</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переднем крае жевательной мышцы в месте ее прикрепления к скуловой кости.</w:t>
            </w:r>
          </w:p>
        </w:tc>
      </w:tr>
      <w:tr w:rsidR="00EB2BB4" w:rsidRPr="002D3032">
        <w:trPr>
          <w:trHeight w:hRule="exact" w:val="547"/>
          <w:jc w:val="center"/>
        </w:trPr>
        <w:tc>
          <w:tcPr>
            <w:tcW w:w="787"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За-1</w:t>
            </w:r>
          </w:p>
        </w:tc>
        <w:tc>
          <w:tcPr>
            <w:tcW w:w="62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носоглотка.</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молярном бугорке дуги скуловой кости.</w:t>
            </w:r>
          </w:p>
        </w:tc>
      </w:tr>
      <w:tr w:rsidR="00EB2BB4" w:rsidRPr="002D3032">
        <w:trPr>
          <w:trHeight w:hRule="exact" w:val="768"/>
          <w:jc w:val="center"/>
        </w:trPr>
        <w:tc>
          <w:tcPr>
            <w:tcW w:w="787"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ЗЬ</w:t>
            </w:r>
          </w:p>
        </w:tc>
        <w:tc>
          <w:tcPr>
            <w:tcW w:w="62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глотка.</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0,5 цуня выше точки Же ЗаТИ, у основания молярного бугорка дуги скуловой кости.</w:t>
            </w:r>
          </w:p>
        </w:tc>
      </w:tr>
      <w:tr w:rsidR="00EB2BB4" w:rsidRPr="002D3032">
        <w:trPr>
          <w:trHeight w:hRule="exact" w:val="1426"/>
          <w:jc w:val="center"/>
        </w:trPr>
        <w:tc>
          <w:tcPr>
            <w:tcW w:w="787"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4</w:t>
            </w:r>
          </w:p>
        </w:tc>
        <w:tc>
          <w:tcPr>
            <w:tcW w:w="62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хрусталик.</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точке пересечения вертикальной линии, проведенной через наружный край зрачка, с внутренним краем скуловой дуги (локализация данной точки соответствует расположению классической точки Же 1 ТИ).</w:t>
            </w:r>
          </w:p>
        </w:tc>
      </w:tr>
      <w:tr w:rsidR="00EB2BB4" w:rsidRPr="002D3032">
        <w:trPr>
          <w:trHeight w:hRule="exact" w:val="1008"/>
          <w:jc w:val="center"/>
        </w:trPr>
        <w:tc>
          <w:tcPr>
            <w:tcW w:w="787"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5</w:t>
            </w:r>
          </w:p>
        </w:tc>
        <w:tc>
          <w:tcPr>
            <w:tcW w:w="62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гайморова пазуха.</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вертикальной линии, проведенной через наружный угол глаза, в месте ее пересечения с нижним краем дуги скуловой кости.</w:t>
            </w:r>
          </w:p>
        </w:tc>
      </w:tr>
      <w:tr w:rsidR="00EB2BB4" w:rsidRPr="002D3032">
        <w:trPr>
          <w:trHeight w:hRule="exact" w:val="979"/>
          <w:jc w:val="center"/>
        </w:trPr>
        <w:tc>
          <w:tcPr>
            <w:tcW w:w="787"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да</w:t>
            </w:r>
          </w:p>
        </w:tc>
        <w:tc>
          <w:tcPr>
            <w:tcW w:w="62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подъязычный нерв - XII пара ЧМН. на 0,5 цуня медиальнее точки Же За Т И (локализация данной точки соответствует расположению классической точки Же 2 ТИ).</w:t>
            </w:r>
          </w:p>
        </w:tc>
      </w:tr>
      <w:tr w:rsidR="00EB2BB4" w:rsidRPr="002D3032">
        <w:trPr>
          <w:trHeight w:hRule="exact" w:val="782"/>
          <w:jc w:val="center"/>
        </w:trPr>
        <w:tc>
          <w:tcPr>
            <w:tcW w:w="787"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6</w:t>
            </w:r>
          </w:p>
        </w:tc>
        <w:tc>
          <w:tcPr>
            <w:tcW w:w="62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4-участок верхней челюсти, 6-7 зубы, в углу, образованном передним краем жевательной мышцы и нижним краем скуловой кости.</w:t>
            </w:r>
          </w:p>
        </w:tc>
      </w:tr>
      <w:tr w:rsidR="00EB2BB4" w:rsidRPr="002D3032">
        <w:trPr>
          <w:trHeight w:hRule="exact" w:val="974"/>
          <w:jc w:val="center"/>
        </w:trPr>
        <w:tc>
          <w:tcPr>
            <w:tcW w:w="787"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7</w:t>
            </w:r>
          </w:p>
        </w:tc>
        <w:tc>
          <w:tcPr>
            <w:tcW w:w="62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СТИ:</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боковая поверхность верхней челюсти, 5-8 зубы, в нижнем конце носогубной складки (локализация данной точки соответствует расположению классической точки Же 3 ТИ).</w:t>
            </w:r>
          </w:p>
        </w:tc>
      </w:tr>
      <w:tr w:rsidR="00EB2BB4" w:rsidRPr="002D3032">
        <w:trPr>
          <w:trHeight w:hRule="exact" w:val="518"/>
          <w:jc w:val="center"/>
        </w:trPr>
        <w:tc>
          <w:tcPr>
            <w:tcW w:w="787"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8</w:t>
            </w:r>
          </w:p>
        </w:tc>
        <w:tc>
          <w:tcPr>
            <w:tcW w:w="62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СТИ:</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боковая поверхность нижней челюсти, 4-5 зубы, на коже лица в проекции 4-5 зубов нижней челюс-</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ind w:firstLine="600"/>
        <w:rPr>
          <w:rFonts w:ascii="Times New Roman" w:hAnsi="Times New Roman" w:cs="Times New Roman"/>
        </w:rPr>
        <w:sectPr w:rsidR="00EB2BB4" w:rsidRPr="002D3032" w:rsidSect="002D3032">
          <w:headerReference w:type="even" r:id="rId78"/>
          <w:headerReference w:type="default" r:id="rId79"/>
          <w:headerReference w:type="first" r:id="rId80"/>
          <w:pgSz w:w="11909" w:h="16838"/>
          <w:pgMar w:top="3775" w:right="1109" w:bottom="3338" w:left="1080" w:header="0" w:footer="3" w:gutter="0"/>
          <w:cols w:space="720"/>
          <w:noEndnote/>
          <w:docGrid w:linePitch="360"/>
        </w:sectPr>
      </w:pPr>
    </w:p>
    <w:tbl>
      <w:tblPr>
        <w:tblOverlap w:val="never"/>
        <w:tblW w:w="0" w:type="auto"/>
        <w:jc w:val="center"/>
        <w:tblLayout w:type="fixed"/>
        <w:tblCellMar>
          <w:left w:w="10" w:type="dxa"/>
          <w:right w:w="10" w:type="dxa"/>
        </w:tblCellMar>
        <w:tblLook w:val="0000"/>
      </w:tblPr>
      <w:tblGrid>
        <w:gridCol w:w="806"/>
        <w:gridCol w:w="614"/>
        <w:gridCol w:w="4963"/>
      </w:tblGrid>
      <w:tr w:rsidR="00EB2BB4" w:rsidRPr="002D3032">
        <w:trPr>
          <w:trHeight w:hRule="exact" w:val="446"/>
          <w:jc w:val="center"/>
        </w:trPr>
        <w:tc>
          <w:tcPr>
            <w:tcW w:w="806" w:type="dxa"/>
            <w:shd w:val="clear" w:color="auto" w:fill="FFFFFF"/>
          </w:tcPr>
          <w:p w:rsidR="00EB2BB4" w:rsidRPr="002D3032" w:rsidRDefault="00EB2BB4" w:rsidP="002D3032">
            <w:pPr>
              <w:framePr w:w="6384" w:wrap="notBeside" w:vAnchor="text" w:hAnchor="text" w:xAlign="center" w:y="1"/>
              <w:ind w:firstLine="600"/>
              <w:rPr>
                <w:rFonts w:ascii="Times New Roman" w:hAnsi="Times New Roman" w:cs="Times New Roman"/>
              </w:rPr>
            </w:pPr>
          </w:p>
        </w:tc>
        <w:tc>
          <w:tcPr>
            <w:tcW w:w="614" w:type="dxa"/>
            <w:shd w:val="clear" w:color="auto" w:fill="FFFFFF"/>
          </w:tcPr>
          <w:p w:rsidR="00EB2BB4" w:rsidRPr="002D3032" w:rsidRDefault="00EB2BB4" w:rsidP="002D3032">
            <w:pPr>
              <w:framePr w:w="6384" w:wrap="notBeside" w:vAnchor="text" w:hAnchor="text" w:xAlign="center" w:y="1"/>
              <w:ind w:firstLine="600"/>
              <w:rPr>
                <w:rFonts w:ascii="Times New Roman" w:hAnsi="Times New Roman" w:cs="Times New Roman"/>
              </w:rPr>
            </w:pPr>
          </w:p>
        </w:tc>
        <w:tc>
          <w:tcPr>
            <w:tcW w:w="496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 (локализация данной точки соответствует расположению классической точки Же 4 ТИ).</w:t>
            </w:r>
          </w:p>
        </w:tc>
      </w:tr>
      <w:tr w:rsidR="00EB2BB4" w:rsidRPr="002D3032">
        <w:trPr>
          <w:trHeight w:hRule="exact" w:val="763"/>
          <w:jc w:val="center"/>
        </w:trPr>
        <w:tc>
          <w:tcPr>
            <w:tcW w:w="806"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8-1</w:t>
            </w:r>
          </w:p>
        </w:tc>
        <w:tc>
          <w:tcPr>
            <w:tcW w:w="614"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3-участок нижней челюсти, 4-5 зубы, на наружно-латеральном крае круговой мышцы рта, несколько ниже точки Же 8 СТИ.</w:t>
            </w:r>
          </w:p>
        </w:tc>
      </w:tr>
      <w:tr w:rsidR="00EB2BB4" w:rsidRPr="002D3032">
        <w:trPr>
          <w:trHeight w:hRule="exact" w:val="557"/>
          <w:jc w:val="center"/>
        </w:trPr>
        <w:tc>
          <w:tcPr>
            <w:tcW w:w="806"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8-2</w:t>
            </w:r>
          </w:p>
        </w:tc>
        <w:tc>
          <w:tcPr>
            <w:tcW w:w="614"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ротоглотка.</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медиально у основания бугорка нижней челюсти.</w:t>
            </w:r>
          </w:p>
        </w:tc>
      </w:tr>
      <w:tr w:rsidR="00EB2BB4" w:rsidRPr="002D3032">
        <w:trPr>
          <w:trHeight w:hRule="exact" w:val="758"/>
          <w:jc w:val="center"/>
        </w:trPr>
        <w:tc>
          <w:tcPr>
            <w:tcW w:w="806"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8-3</w:t>
            </w:r>
          </w:p>
        </w:tc>
        <w:tc>
          <w:tcPr>
            <w:tcW w:w="614"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подчелюстной ганглий.</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нижнем крае нижней челюсти, латеральнее и ниже точки Же 8-2 ТИ.</w:t>
            </w:r>
          </w:p>
        </w:tc>
      </w:tr>
      <w:tr w:rsidR="00EB2BB4" w:rsidRPr="002D3032">
        <w:trPr>
          <w:trHeight w:hRule="exact" w:val="1205"/>
          <w:jc w:val="center"/>
        </w:trPr>
        <w:tc>
          <w:tcPr>
            <w:tcW w:w="806"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8а</w:t>
            </w:r>
          </w:p>
        </w:tc>
        <w:tc>
          <w:tcPr>
            <w:tcW w:w="614"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подчелюстная железа.</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нижнем крае нижней челюсти, на 1 цунь кпереди от нижнего края жевательной мышцы (локализация данной точки соответствует расположению классической точки Же 5 ТИ).</w:t>
            </w:r>
          </w:p>
        </w:tc>
      </w:tr>
      <w:tr w:rsidR="00EB2BB4" w:rsidRPr="002D3032">
        <w:trPr>
          <w:trHeight w:hRule="exact" w:val="994"/>
          <w:jc w:val="center"/>
        </w:trPr>
        <w:tc>
          <w:tcPr>
            <w:tcW w:w="806"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8Ь</w:t>
            </w:r>
          </w:p>
        </w:tc>
        <w:tc>
          <w:tcPr>
            <w:tcW w:w="614"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небная миндалина.</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у латерального края подъязычной мышцы, на средине расстояния от нижней челюсти до подъязычной кости.</w:t>
            </w:r>
          </w:p>
        </w:tc>
      </w:tr>
      <w:tr w:rsidR="00EB2BB4" w:rsidRPr="002D3032">
        <w:trPr>
          <w:trHeight w:hRule="exact" w:val="782"/>
          <w:jc w:val="center"/>
        </w:trPr>
        <w:tc>
          <w:tcPr>
            <w:tcW w:w="806"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8с</w:t>
            </w:r>
          </w:p>
        </w:tc>
        <w:tc>
          <w:tcPr>
            <w:tcW w:w="614"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шейная часть вагуса.</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под подъязычной костью, на 1 цунь латеральнее передней срединной линии.</w:t>
            </w:r>
          </w:p>
        </w:tc>
      </w:tr>
      <w:tr w:rsidR="00EB2BB4" w:rsidRPr="002D3032">
        <w:trPr>
          <w:trHeight w:hRule="exact" w:val="557"/>
          <w:jc w:val="center"/>
        </w:trPr>
        <w:tc>
          <w:tcPr>
            <w:tcW w:w="806"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Же </w:t>
            </w:r>
            <w:r w:rsidRPr="002D3032">
              <w:rPr>
                <w:rStyle w:val="39CenturySchoolbook22"/>
                <w:rFonts w:ascii="Times New Roman" w:hAnsi="Times New Roman" w:cs="Times New Roman"/>
                <w:sz w:val="24"/>
                <w:szCs w:val="24"/>
                <w:lang w:val="en-US" w:eastAsia="uk-UA"/>
              </w:rPr>
              <w:t>8d</w:t>
            </w:r>
          </w:p>
        </w:tc>
        <w:tc>
          <w:tcPr>
            <w:tcW w:w="614"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глоточное (син. Фарингеальное) сплетение вагуса. на 1 цунь ниже точки Же 8с ТИ.</w:t>
            </w:r>
          </w:p>
        </w:tc>
      </w:tr>
      <w:tr w:rsidR="00EB2BB4" w:rsidRPr="002D3032">
        <w:trPr>
          <w:trHeight w:hRule="exact" w:val="1210"/>
          <w:jc w:val="center"/>
        </w:trPr>
        <w:tc>
          <w:tcPr>
            <w:tcW w:w="806"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9</w:t>
            </w:r>
          </w:p>
        </w:tc>
        <w:tc>
          <w:tcPr>
            <w:tcW w:w="614"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паращитовидные железы.</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уровне верхнего края щитовидного хряща (Адамового яблока) и на 1,5 цуня латеральнее от передней срединной линии, на переднем крае гру- динно-подъязычной мышцы.</w:t>
            </w:r>
          </w:p>
        </w:tc>
      </w:tr>
      <w:tr w:rsidR="00EB2BB4" w:rsidRPr="002D3032">
        <w:trPr>
          <w:trHeight w:hRule="exact" w:val="974"/>
          <w:jc w:val="center"/>
        </w:trPr>
        <w:tc>
          <w:tcPr>
            <w:tcW w:w="806"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10</w:t>
            </w:r>
          </w:p>
        </w:tc>
        <w:tc>
          <w:tcPr>
            <w:tcW w:w="614"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щитовидная железа.</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у переднего (внутреннего) края грудино-ключич- но-сосцевидной мышцы на уровне нижнего края щитовидного хряща.</w:t>
            </w:r>
          </w:p>
        </w:tc>
      </w:tr>
      <w:tr w:rsidR="00EB2BB4" w:rsidRPr="002D3032">
        <w:trPr>
          <w:trHeight w:hRule="exact" w:val="739"/>
          <w:jc w:val="center"/>
        </w:trPr>
        <w:tc>
          <w:tcPr>
            <w:tcW w:w="1420" w:type="dxa"/>
            <w:gridSpan w:val="2"/>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10а СТИ:</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вагу с - X пара ЧМН.</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переднем крае грудино-ключично-сосцевидной мышцы, на границе ее средней и нижней третей.</w:t>
            </w:r>
          </w:p>
        </w:tc>
      </w:tr>
      <w:tr w:rsidR="00EB2BB4" w:rsidRPr="002D3032">
        <w:trPr>
          <w:trHeight w:hRule="exact" w:val="490"/>
          <w:jc w:val="center"/>
        </w:trPr>
        <w:tc>
          <w:tcPr>
            <w:tcW w:w="806"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 10Ь</w:t>
            </w:r>
          </w:p>
        </w:tc>
        <w:tc>
          <w:tcPr>
            <w:tcW w:w="614"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яремный лимфатический проток, в углу, образованном наружным краем грудино-</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830"/>
        <w:gridCol w:w="586"/>
        <w:gridCol w:w="4954"/>
      </w:tblGrid>
      <w:tr w:rsidR="00EB2BB4" w:rsidRPr="002D3032">
        <w:trPr>
          <w:trHeight w:hRule="exact" w:val="686"/>
          <w:jc w:val="center"/>
        </w:trPr>
        <w:tc>
          <w:tcPr>
            <w:tcW w:w="830"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586"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ключично-сосцевидной мышцы (кивательной) и передним краем лестничной мышцы шеи (верхний угол предлестничного пространства).</w:t>
            </w:r>
          </w:p>
        </w:tc>
      </w:tr>
      <w:tr w:rsidR="00EB2BB4" w:rsidRPr="002D3032">
        <w:trPr>
          <w:trHeight w:hRule="exact" w:val="288"/>
          <w:jc w:val="center"/>
        </w:trPr>
        <w:tc>
          <w:tcPr>
            <w:tcW w:w="830"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11</w:t>
            </w: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ТИ:</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тимус.</w:t>
            </w:r>
          </w:p>
        </w:tc>
      </w:tr>
      <w:tr w:rsidR="00EB2BB4" w:rsidRPr="002D3032">
        <w:trPr>
          <w:trHeight w:hRule="exact" w:val="691"/>
          <w:jc w:val="center"/>
        </w:trPr>
        <w:tc>
          <w:tcPr>
            <w:tcW w:w="830"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на внутреннем крае грудино-ключичного сочленения между ножками грудино-ключично-сосцевидной мышцы.</w:t>
            </w:r>
          </w:p>
        </w:tc>
      </w:tr>
      <w:tr w:rsidR="00EB2BB4" w:rsidRPr="002D3032">
        <w:trPr>
          <w:trHeight w:hRule="exact" w:val="509"/>
          <w:jc w:val="center"/>
        </w:trPr>
        <w:tc>
          <w:tcPr>
            <w:tcW w:w="830"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12</w:t>
            </w: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ТИ:</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общая сонная (син. Каротидная) артерия и каротидный синус.</w:t>
            </w:r>
          </w:p>
        </w:tc>
      </w:tr>
      <w:tr w:rsidR="00EB2BB4" w:rsidRPr="002D3032">
        <w:trPr>
          <w:trHeight w:hRule="exact" w:val="259"/>
          <w:jc w:val="center"/>
        </w:trPr>
        <w:tc>
          <w:tcPr>
            <w:tcW w:w="830"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в надключичной ямке по ходу сосковой линии.</w:t>
            </w:r>
          </w:p>
        </w:tc>
      </w:tr>
      <w:tr w:rsidR="00EB2BB4" w:rsidRPr="002D3032">
        <w:trPr>
          <w:trHeight w:hRule="exact" w:val="514"/>
          <w:jc w:val="center"/>
        </w:trPr>
        <w:tc>
          <w:tcPr>
            <w:tcW w:w="830"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12а</w:t>
            </w: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ТИ:</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верхние средостенные (син. Медиастинальные), окологрудные и грудинные лимфоузлы.</w:t>
            </w:r>
          </w:p>
        </w:tc>
      </w:tr>
      <w:tr w:rsidR="00EB2BB4" w:rsidRPr="002D3032">
        <w:trPr>
          <w:trHeight w:hRule="exact" w:val="461"/>
          <w:jc w:val="center"/>
        </w:trPr>
        <w:tc>
          <w:tcPr>
            <w:tcW w:w="830"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на акромиальной части ключицы латеральнее точки Же 12 ТИ.</w:t>
            </w:r>
          </w:p>
        </w:tc>
      </w:tr>
      <w:tr w:rsidR="00EB2BB4" w:rsidRPr="002D3032">
        <w:trPr>
          <w:trHeight w:hRule="exact" w:val="965"/>
          <w:jc w:val="center"/>
        </w:trPr>
        <w:tc>
          <w:tcPr>
            <w:tcW w:w="830"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12Ь</w:t>
            </w: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ТИ:</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бронхомедиастинальный лимфатический ствол, бронхопульмональные передние трахеобронхиальные, задние трахеальные и бронхомедиастиаль- ные лимфоузлы.</w:t>
            </w:r>
          </w:p>
        </w:tc>
      </w:tr>
      <w:tr w:rsidR="00EB2BB4" w:rsidRPr="002D3032">
        <w:trPr>
          <w:trHeight w:hRule="exact" w:val="480"/>
          <w:jc w:val="center"/>
        </w:trPr>
        <w:tc>
          <w:tcPr>
            <w:tcW w:w="830"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на 1 ребре на 4 цуня латеральнее передней срединной линии.</w:t>
            </w:r>
          </w:p>
        </w:tc>
      </w:tr>
      <w:tr w:rsidR="00EB2BB4" w:rsidRPr="002D3032">
        <w:trPr>
          <w:trHeight w:hRule="exact" w:val="278"/>
          <w:jc w:val="center"/>
        </w:trPr>
        <w:tc>
          <w:tcPr>
            <w:tcW w:w="830"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13</w:t>
            </w: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ТИ:</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верхняя часть пищевода.</w:t>
            </w:r>
          </w:p>
        </w:tc>
      </w:tr>
      <w:tr w:rsidR="00EB2BB4" w:rsidRPr="002D3032">
        <w:trPr>
          <w:trHeight w:hRule="exact" w:val="494"/>
          <w:jc w:val="center"/>
        </w:trPr>
        <w:tc>
          <w:tcPr>
            <w:tcW w:w="830"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между 1 и 2 ребром, на 4 цуня латеральнее передней срединной линии.</w:t>
            </w:r>
          </w:p>
        </w:tc>
      </w:tr>
      <w:tr w:rsidR="00EB2BB4" w:rsidRPr="002D3032">
        <w:trPr>
          <w:trHeight w:hRule="exact" w:val="278"/>
          <w:jc w:val="center"/>
        </w:trPr>
        <w:tc>
          <w:tcPr>
            <w:tcW w:w="830"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14</w:t>
            </w: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ТИ:</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нижняя часть пищевода.</w:t>
            </w:r>
          </w:p>
        </w:tc>
      </w:tr>
      <w:tr w:rsidR="00EB2BB4" w:rsidRPr="002D3032">
        <w:trPr>
          <w:trHeight w:hRule="exact" w:val="514"/>
          <w:jc w:val="center"/>
        </w:trPr>
        <w:tc>
          <w:tcPr>
            <w:tcW w:w="830"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между 2 и 3 ребром, на 4 цуня латеральнее передней срединной линии.</w:t>
            </w:r>
          </w:p>
        </w:tc>
      </w:tr>
      <w:tr w:rsidR="00EB2BB4" w:rsidRPr="002D3032">
        <w:trPr>
          <w:trHeight w:hRule="exact" w:val="259"/>
          <w:jc w:val="center"/>
        </w:trPr>
        <w:tc>
          <w:tcPr>
            <w:tcW w:w="830"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15</w:t>
            </w: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ТИ:</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пищеводное сплетение вагуса.</w:t>
            </w:r>
          </w:p>
        </w:tc>
      </w:tr>
      <w:tr w:rsidR="00EB2BB4" w:rsidRPr="002D3032">
        <w:trPr>
          <w:trHeight w:hRule="exact" w:val="490"/>
          <w:jc w:val="center"/>
        </w:trPr>
        <w:tc>
          <w:tcPr>
            <w:tcW w:w="830"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между 3 и 4 ребром, на 5 цуней латеральнее срединной линии.</w:t>
            </w:r>
          </w:p>
        </w:tc>
      </w:tr>
      <w:tr w:rsidR="00EB2BB4" w:rsidRPr="002D3032">
        <w:trPr>
          <w:trHeight w:hRule="exact" w:val="283"/>
          <w:jc w:val="center"/>
        </w:trPr>
        <w:tc>
          <w:tcPr>
            <w:tcW w:w="830"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16</w:t>
            </w: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ТИ:</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грудная часть вагуса.</w:t>
            </w:r>
          </w:p>
        </w:tc>
      </w:tr>
      <w:tr w:rsidR="00EB2BB4" w:rsidRPr="002D3032">
        <w:trPr>
          <w:trHeight w:hRule="exact" w:val="494"/>
          <w:jc w:val="center"/>
        </w:trPr>
        <w:tc>
          <w:tcPr>
            <w:tcW w:w="830"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на нижнем крае 4 ребра, по сосковой линии (или чуть медиальнее).</w:t>
            </w:r>
          </w:p>
        </w:tc>
      </w:tr>
      <w:tr w:rsidR="00EB2BB4" w:rsidRPr="002D3032">
        <w:trPr>
          <w:trHeight w:hRule="exact" w:val="288"/>
          <w:jc w:val="center"/>
        </w:trPr>
        <w:tc>
          <w:tcPr>
            <w:tcW w:w="830"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17</w:t>
            </w: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ТИ:</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грудные железы.</w:t>
            </w:r>
          </w:p>
        </w:tc>
      </w:tr>
      <w:tr w:rsidR="00EB2BB4" w:rsidRPr="002D3032">
        <w:trPr>
          <w:trHeight w:hRule="exact" w:val="259"/>
          <w:jc w:val="center"/>
        </w:trPr>
        <w:tc>
          <w:tcPr>
            <w:tcW w:w="830"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в центре соска.</w:t>
            </w:r>
          </w:p>
        </w:tc>
      </w:tr>
      <w:tr w:rsidR="00EB2BB4" w:rsidRPr="002D3032">
        <w:trPr>
          <w:trHeight w:hRule="exact" w:val="269"/>
          <w:jc w:val="center"/>
        </w:trPr>
        <w:tc>
          <w:tcPr>
            <w:tcW w:w="830"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18</w:t>
            </w: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ТИ:</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легочное сплетение вагуса.</w:t>
            </w:r>
          </w:p>
        </w:tc>
      </w:tr>
      <w:tr w:rsidR="00EB2BB4" w:rsidRPr="002D3032">
        <w:trPr>
          <w:trHeight w:hRule="exact" w:val="667"/>
          <w:jc w:val="center"/>
        </w:trPr>
        <w:tc>
          <w:tcPr>
            <w:tcW w:w="830"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586"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5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между 5 и 6 ребром по сосковой линии (пункт пересечения с точкой Пе 14 ТИ Точка тревоги печени).</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874"/>
        <w:gridCol w:w="552"/>
        <w:gridCol w:w="4982"/>
      </w:tblGrid>
      <w:tr w:rsidR="00EB2BB4" w:rsidRPr="002D3032">
        <w:trPr>
          <w:trHeight w:hRule="exact" w:val="720"/>
          <w:jc w:val="center"/>
        </w:trPr>
        <w:tc>
          <w:tcPr>
            <w:tcW w:w="874"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lastRenderedPageBreak/>
              <w:t>Же 19</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диафрагмальное сплетение вагуса. между 6 и 7 ребром, у нижнего края реберно-хрящевого соединения.</w:t>
            </w:r>
          </w:p>
        </w:tc>
      </w:tr>
      <w:tr w:rsidR="00EB2BB4" w:rsidRPr="002D3032">
        <w:trPr>
          <w:trHeight w:hRule="exact" w:val="970"/>
          <w:jc w:val="center"/>
        </w:trPr>
        <w:tc>
          <w:tcPr>
            <w:tcW w:w="874"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 20</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заднее желудочное сплетение вагуса - справа;- переднее желудочное сплетение вагуса - слева, между 7 и 8 ребром, у нижнего края реберно-хря- щевого соединения.</w:t>
            </w:r>
          </w:p>
        </w:tc>
      </w:tr>
      <w:tr w:rsidR="00EB2BB4" w:rsidRPr="002D3032">
        <w:trPr>
          <w:trHeight w:hRule="exact" w:val="778"/>
          <w:jc w:val="center"/>
        </w:trPr>
        <w:tc>
          <w:tcPr>
            <w:tcW w:w="874"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 21</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брюшная часть вагуса.</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между 8 и 9 ребром, у нижнего края реберно-хря- щевого соединения.</w:t>
            </w:r>
          </w:p>
        </w:tc>
      </w:tr>
      <w:tr w:rsidR="00EB2BB4" w:rsidRPr="002D3032">
        <w:trPr>
          <w:trHeight w:hRule="exact" w:val="1195"/>
          <w:jc w:val="center"/>
        </w:trPr>
        <w:tc>
          <w:tcPr>
            <w:tcW w:w="874"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 22</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верхнее желудочное сплетение симпатикуса - справа;</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Селезеночное сплетение - слева.</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между 9 и 10 ребром, у нижнего края реберно-</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хрящевого соединения.</w:t>
            </w:r>
          </w:p>
        </w:tc>
      </w:tr>
      <w:tr w:rsidR="00EB2BB4" w:rsidRPr="002D3032">
        <w:trPr>
          <w:trHeight w:hRule="exact" w:val="542"/>
          <w:jc w:val="center"/>
        </w:trPr>
        <w:tc>
          <w:tcPr>
            <w:tcW w:w="874"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 23</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сплетение поджелудочной железы (панкреатическое), на 1 цунь ниже точки Же 22 ТИ.</w:t>
            </w:r>
          </w:p>
        </w:tc>
      </w:tr>
      <w:tr w:rsidR="00EB2BB4" w:rsidRPr="002D3032">
        <w:trPr>
          <w:trHeight w:hRule="exact" w:val="571"/>
          <w:jc w:val="center"/>
        </w:trPr>
        <w:tc>
          <w:tcPr>
            <w:tcW w:w="874"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 24*</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0,5 цуня ниже точки Же 23 ТИ и на 5 цуней латеральнее передней срединной линии.</w:t>
            </w:r>
          </w:p>
        </w:tc>
      </w:tr>
      <w:tr w:rsidR="00EB2BB4" w:rsidRPr="002D3032">
        <w:trPr>
          <w:trHeight w:hRule="exact" w:val="773"/>
          <w:jc w:val="center"/>
        </w:trPr>
        <w:tc>
          <w:tcPr>
            <w:tcW w:w="874"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 25</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ТТ:</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точка тревоги толстой кишки.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уровне пупка и на 4 цуня латеральнее передней</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срединной линии.</w:t>
            </w:r>
          </w:p>
        </w:tc>
      </w:tr>
      <w:tr w:rsidR="00EB2BB4" w:rsidRPr="002D3032">
        <w:trPr>
          <w:trHeight w:hRule="exact" w:val="547"/>
          <w:jc w:val="center"/>
        </w:trPr>
        <w:tc>
          <w:tcPr>
            <w:tcW w:w="874"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 26*</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линии расположения точки Пер 6, ниже точки Же 25 ТТ и на 2 цуня ниже пупка.</w:t>
            </w:r>
          </w:p>
        </w:tc>
      </w:tr>
      <w:tr w:rsidR="00EB2BB4" w:rsidRPr="002D3032">
        <w:trPr>
          <w:trHeight w:hRule="exact" w:val="326"/>
          <w:jc w:val="center"/>
        </w:trPr>
        <w:tc>
          <w:tcPr>
            <w:tcW w:w="874"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 27*</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1 цунь ниже точки Же 26.</w:t>
            </w:r>
          </w:p>
        </w:tc>
      </w:tr>
      <w:tr w:rsidR="00EB2BB4" w:rsidRPr="002D3032">
        <w:trPr>
          <w:trHeight w:hRule="exact" w:val="998"/>
          <w:jc w:val="center"/>
        </w:trPr>
        <w:tc>
          <w:tcPr>
            <w:tcW w:w="874"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 28*</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линии расположения точки Пер 4 ТТ, на 4 цуня латеральнее передней срединной линии, на верхней границе нижней трети расстояния между пупком и симфизом.</w:t>
            </w:r>
          </w:p>
        </w:tc>
      </w:tr>
      <w:tr w:rsidR="00EB2BB4" w:rsidRPr="002D3032">
        <w:trPr>
          <w:trHeight w:hRule="exact" w:val="773"/>
          <w:jc w:val="center"/>
        </w:trPr>
        <w:tc>
          <w:tcPr>
            <w:tcW w:w="874"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 29*</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линии расположения точки Пер 3 ТТ, на 3 цуня латеральнее передней срединной линии и на 2 цуня выше верхнего края симфиза.</w:t>
            </w:r>
          </w:p>
        </w:tc>
      </w:tr>
      <w:tr w:rsidR="00EB2BB4" w:rsidRPr="002D3032">
        <w:trPr>
          <w:trHeight w:hRule="exact" w:val="773"/>
          <w:jc w:val="center"/>
        </w:trPr>
        <w:tc>
          <w:tcPr>
            <w:tcW w:w="874"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 30 1</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тазобедренный сустав.</w:t>
            </w:r>
          </w:p>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у нижнего края лобковой кости, на 0,5 цуня латеральнее передней срединной линии.</w:t>
            </w:r>
          </w:p>
        </w:tc>
      </w:tr>
      <w:tr w:rsidR="00EB2BB4" w:rsidRPr="002D3032">
        <w:trPr>
          <w:trHeight w:hRule="exact" w:val="466"/>
          <w:jc w:val="center"/>
        </w:trPr>
        <w:tc>
          <w:tcPr>
            <w:tcW w:w="874"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 30а</w:t>
            </w:r>
          </w:p>
        </w:tc>
        <w:tc>
          <w:tcPr>
            <w:tcW w:w="55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tc>
        <w:tc>
          <w:tcPr>
            <w:tcW w:w="4982" w:type="dxa"/>
            <w:shd w:val="clear" w:color="auto" w:fill="FFFFFF"/>
          </w:tcPr>
          <w:p w:rsidR="00EB2BB4" w:rsidRPr="002D3032" w:rsidRDefault="00EB2BB4" w:rsidP="002D3032">
            <w:pPr>
              <w:pStyle w:val="390"/>
              <w:framePr w:w="640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брюшное симпатическое сплетение яичников и яичек.</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888"/>
        <w:gridCol w:w="528"/>
        <w:gridCol w:w="4968"/>
      </w:tblGrid>
      <w:tr w:rsidR="00EB2BB4" w:rsidRPr="002D3032">
        <w:trPr>
          <w:trHeight w:hRule="exact" w:val="499"/>
          <w:jc w:val="center"/>
        </w:trPr>
        <w:tc>
          <w:tcPr>
            <w:tcW w:w="888" w:type="dxa"/>
            <w:shd w:val="clear" w:color="auto" w:fill="FFFFFF"/>
          </w:tcPr>
          <w:p w:rsidR="00EB2BB4" w:rsidRPr="002D3032" w:rsidRDefault="00EB2BB4" w:rsidP="002D3032">
            <w:pPr>
              <w:framePr w:w="6384" w:wrap="notBeside" w:vAnchor="text" w:hAnchor="text" w:xAlign="center" w:y="1"/>
              <w:ind w:firstLine="600"/>
              <w:rPr>
                <w:rFonts w:ascii="Times New Roman" w:hAnsi="Times New Roman" w:cs="Times New Roman"/>
              </w:rPr>
            </w:pPr>
          </w:p>
        </w:tc>
        <w:tc>
          <w:tcPr>
            <w:tcW w:w="52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в мышечном промежутке, образованном длинной отводящей и гребешковой мышцами бедра.</w:t>
            </w:r>
          </w:p>
        </w:tc>
      </w:tr>
      <w:tr w:rsidR="00EB2BB4" w:rsidRPr="002D3032">
        <w:trPr>
          <w:trHeight w:hRule="exact" w:val="994"/>
          <w:jc w:val="center"/>
        </w:trPr>
        <w:tc>
          <w:tcPr>
            <w:tcW w:w="88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 xml:space="preserve">Же </w:t>
            </w:r>
            <w:r w:rsidRPr="002D3032">
              <w:rPr>
                <w:rStyle w:val="39CenturySchoolbook15"/>
                <w:rFonts w:ascii="Times New Roman" w:hAnsi="Times New Roman" w:cs="Times New Roman"/>
                <w:spacing w:val="0"/>
                <w:sz w:val="24"/>
                <w:szCs w:val="24"/>
                <w:lang w:val="en-US" w:eastAsia="uk-UA"/>
              </w:rPr>
              <w:t>31</w:t>
            </w:r>
          </w:p>
        </w:tc>
        <w:tc>
          <w:tcPr>
            <w:tcW w:w="52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половые железы (см. Сп 11 ТИ и Пе 11 ТИ). на средине внутренней поверхности бедренной кости, у нижнего края длинной приводящей мышцы бедра.</w:t>
            </w:r>
          </w:p>
        </w:tc>
      </w:tr>
      <w:tr w:rsidR="00EB2BB4" w:rsidRPr="002D3032">
        <w:trPr>
          <w:trHeight w:hRule="exact" w:val="749"/>
          <w:jc w:val="center"/>
        </w:trPr>
        <w:tc>
          <w:tcPr>
            <w:tcW w:w="88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31а</w:t>
            </w:r>
          </w:p>
        </w:tc>
        <w:tc>
          <w:tcPr>
            <w:tcW w:w="52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передняя стенка сумки сальника, на латеральном крае портняжной мышцы и на 2 цуня дистальнее точки Же 31 ТИ.</w:t>
            </w:r>
          </w:p>
        </w:tc>
      </w:tr>
      <w:tr w:rsidR="00EB2BB4" w:rsidRPr="002D3032">
        <w:trPr>
          <w:trHeight w:hRule="exact" w:val="773"/>
          <w:jc w:val="center"/>
        </w:trPr>
        <w:tc>
          <w:tcPr>
            <w:tcW w:w="88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32</w:t>
            </w:r>
          </w:p>
        </w:tc>
        <w:tc>
          <w:tcPr>
            <w:tcW w:w="52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артерии нижних конечностей, на латеральном крае прямой мышцы бедра и латеральной части четырехглавой мышцы бедра.</w:t>
            </w:r>
          </w:p>
        </w:tc>
      </w:tr>
      <w:tr w:rsidR="00EB2BB4" w:rsidRPr="002D3032">
        <w:trPr>
          <w:trHeight w:hRule="exact" w:val="1430"/>
          <w:jc w:val="center"/>
        </w:trPr>
        <w:tc>
          <w:tcPr>
            <w:tcW w:w="88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33</w:t>
            </w:r>
          </w:p>
        </w:tc>
        <w:tc>
          <w:tcPr>
            <w:tcW w:w="52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вены брюшной полости (портальная, верхняя и нижняя полые, подвздошные вены и др.). на конце прямой мышцы бедра выше конца мышечного пучка латеральной части четырехглавой мышцы бедра и на 2 цуня выше верхнего края коленной чашечки.</w:t>
            </w:r>
          </w:p>
        </w:tc>
      </w:tr>
      <w:tr w:rsidR="00EB2BB4" w:rsidRPr="002D3032">
        <w:trPr>
          <w:trHeight w:hRule="exact" w:val="322"/>
          <w:jc w:val="center"/>
        </w:trPr>
        <w:tc>
          <w:tcPr>
            <w:tcW w:w="88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34*</w:t>
            </w:r>
          </w:p>
        </w:tc>
        <w:tc>
          <w:tcPr>
            <w:tcW w:w="52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на верхнем крае коленной чашечки.</w:t>
            </w:r>
          </w:p>
        </w:tc>
      </w:tr>
      <w:tr w:rsidR="00EB2BB4" w:rsidRPr="002D3032">
        <w:trPr>
          <w:trHeight w:hRule="exact" w:val="562"/>
          <w:jc w:val="center"/>
        </w:trPr>
        <w:tc>
          <w:tcPr>
            <w:tcW w:w="1416" w:type="dxa"/>
            <w:gridSpan w:val="2"/>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35 2-ТИ:</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коленный сустав.</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в латеральной ямке надколенника.</w:t>
            </w:r>
          </w:p>
        </w:tc>
      </w:tr>
      <w:tr w:rsidR="00EB2BB4" w:rsidRPr="002D3032">
        <w:trPr>
          <w:trHeight w:hRule="exact" w:val="782"/>
          <w:jc w:val="center"/>
        </w:trPr>
        <w:tc>
          <w:tcPr>
            <w:tcW w:w="88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36*</w:t>
            </w:r>
          </w:p>
        </w:tc>
        <w:tc>
          <w:tcPr>
            <w:tcW w:w="52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у латерального края головки большеберцовой кости, у медиального края сухожилия мышцы общего разгибателя пальцев стопы.</w:t>
            </w:r>
          </w:p>
        </w:tc>
      </w:tr>
      <w:tr w:rsidR="00EB2BB4" w:rsidRPr="002D3032">
        <w:trPr>
          <w:trHeight w:hRule="exact" w:val="970"/>
          <w:jc w:val="center"/>
        </w:trPr>
        <w:tc>
          <w:tcPr>
            <w:tcW w:w="88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37*</w:t>
            </w:r>
          </w:p>
        </w:tc>
        <w:tc>
          <w:tcPr>
            <w:tcW w:w="52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в средине передней средней линии голени, между передней большеберцовой мышцей и мышцей общего разгибателя пальцев стопы, на уровне расположения точек Жп 36 и Жп 35.</w:t>
            </w:r>
          </w:p>
        </w:tc>
      </w:tr>
      <w:tr w:rsidR="00EB2BB4" w:rsidRPr="002D3032">
        <w:trPr>
          <w:trHeight w:hRule="exact" w:val="547"/>
          <w:jc w:val="center"/>
        </w:trPr>
        <w:tc>
          <w:tcPr>
            <w:tcW w:w="88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38*</w:t>
            </w:r>
          </w:p>
        </w:tc>
        <w:tc>
          <w:tcPr>
            <w:tcW w:w="52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на 2 цуня ниже точки Же 37 или на 5 цуней ниже точки Же 36.</w:t>
            </w:r>
          </w:p>
        </w:tc>
      </w:tr>
      <w:tr w:rsidR="00EB2BB4" w:rsidRPr="002D3032">
        <w:trPr>
          <w:trHeight w:hRule="exact" w:val="341"/>
          <w:jc w:val="center"/>
        </w:trPr>
        <w:tc>
          <w:tcPr>
            <w:tcW w:w="88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39*</w:t>
            </w:r>
          </w:p>
        </w:tc>
        <w:tc>
          <w:tcPr>
            <w:tcW w:w="52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на 2 цуня ниже точки Же 38.</w:t>
            </w:r>
          </w:p>
        </w:tc>
      </w:tr>
      <w:tr w:rsidR="00EB2BB4" w:rsidRPr="002D3032">
        <w:trPr>
          <w:trHeight w:hRule="exact" w:val="566"/>
          <w:jc w:val="center"/>
        </w:trPr>
        <w:tc>
          <w:tcPr>
            <w:tcW w:w="88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40*</w:t>
            </w:r>
          </w:p>
        </w:tc>
        <w:tc>
          <w:tcPr>
            <w:tcW w:w="52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на медиальном крае передней большеберцовой мышцы, на одной линии с точкой Сп 6 ТИ.</w:t>
            </w:r>
          </w:p>
        </w:tc>
      </w:tr>
      <w:tr w:rsidR="00EB2BB4" w:rsidRPr="002D3032">
        <w:trPr>
          <w:trHeight w:hRule="exact" w:val="931"/>
          <w:jc w:val="center"/>
        </w:trPr>
        <w:tc>
          <w:tcPr>
            <w:tcW w:w="1416" w:type="dxa"/>
            <w:gridSpan w:val="2"/>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Же 41 2-ТИ:</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5"/>
                <w:rFonts w:ascii="Times New Roman" w:hAnsi="Times New Roman" w:cs="Times New Roman"/>
                <w:spacing w:val="0"/>
                <w:sz w:val="24"/>
                <w:szCs w:val="24"/>
                <w:lang w:eastAsia="uk-UA"/>
              </w:rPr>
              <w:t>верхняя часть голеностопного сустава, на сгибе стопы, на уровне верхушки медиальной лодыжки, у шейки таранной кости, на средине крестообразной связки.</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821"/>
        <w:gridCol w:w="5573"/>
      </w:tblGrid>
      <w:tr w:rsidR="00EB2BB4" w:rsidRPr="002D3032">
        <w:trPr>
          <w:trHeight w:hRule="exact" w:val="874"/>
          <w:jc w:val="center"/>
        </w:trPr>
        <w:tc>
          <w:tcPr>
            <w:tcW w:w="82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lastRenderedPageBreak/>
              <w:t>Же 41а</w:t>
            </w:r>
          </w:p>
        </w:tc>
        <w:tc>
          <w:tcPr>
            <w:tcW w:w="55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 грудные железы.</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val="en-US" w:eastAsia="uk-UA"/>
              </w:rPr>
              <w:t>JIT</w:t>
            </w:r>
            <w:r w:rsidRPr="00472CCB">
              <w:rPr>
                <w:rStyle w:val="39CenturySchoolbook12"/>
                <w:rFonts w:ascii="Times New Roman" w:hAnsi="Times New Roman" w:cs="Times New Roman"/>
                <w:sz w:val="24"/>
                <w:szCs w:val="24"/>
                <w:lang w:eastAsia="uk-UA"/>
              </w:rPr>
              <w:t xml:space="preserve">: </w:t>
            </w:r>
            <w:r w:rsidRPr="002D3032">
              <w:rPr>
                <w:rStyle w:val="39CenturySchoolbook12"/>
                <w:rFonts w:ascii="Times New Roman" w:hAnsi="Times New Roman" w:cs="Times New Roman"/>
                <w:sz w:val="24"/>
                <w:szCs w:val="24"/>
                <w:lang w:eastAsia="uk-UA"/>
              </w:rPr>
              <w:t>на тыльной поверхности стопы, в месте соприкосновения суставных поверхностей ладьевидной, кубовидной и латеральной клиновидной костей.</w:t>
            </w:r>
          </w:p>
        </w:tc>
      </w:tr>
      <w:tr w:rsidR="00EB2BB4" w:rsidRPr="002D3032">
        <w:trPr>
          <w:trHeight w:hRule="exact" w:val="926"/>
          <w:jc w:val="center"/>
        </w:trPr>
        <w:tc>
          <w:tcPr>
            <w:tcW w:w="82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 42</w:t>
            </w:r>
          </w:p>
        </w:tc>
        <w:tc>
          <w:tcPr>
            <w:tcW w:w="55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 верхняя часть пищевода.</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val="en-US" w:eastAsia="uk-UA"/>
              </w:rPr>
              <w:t>JIT</w:t>
            </w:r>
            <w:r w:rsidRPr="00472CCB">
              <w:rPr>
                <w:rStyle w:val="39CenturySchoolbook12"/>
                <w:rFonts w:ascii="Times New Roman" w:hAnsi="Times New Roman" w:cs="Times New Roman"/>
                <w:sz w:val="24"/>
                <w:szCs w:val="24"/>
                <w:lang w:eastAsia="uk-UA"/>
              </w:rPr>
              <w:t xml:space="preserve">: </w:t>
            </w:r>
            <w:r w:rsidRPr="002D3032">
              <w:rPr>
                <w:rStyle w:val="39CenturySchoolbook12"/>
                <w:rFonts w:ascii="Times New Roman" w:hAnsi="Times New Roman" w:cs="Times New Roman"/>
                <w:sz w:val="24"/>
                <w:szCs w:val="24"/>
                <w:lang w:eastAsia="uk-UA"/>
              </w:rPr>
              <w:t>на тыльной поверхности стопы в месте соприкосновения суставных поверхностей ладьевидной, промежуточной и латеральной клиновидных костей.</w:t>
            </w:r>
          </w:p>
        </w:tc>
      </w:tr>
      <w:tr w:rsidR="00EB2BB4" w:rsidRPr="002D3032">
        <w:trPr>
          <w:trHeight w:hRule="exact" w:val="984"/>
          <w:jc w:val="center"/>
        </w:trPr>
        <w:tc>
          <w:tcPr>
            <w:tcW w:w="82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 42а</w:t>
            </w:r>
          </w:p>
        </w:tc>
        <w:tc>
          <w:tcPr>
            <w:tcW w:w="55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 нижняя часть пищевода.</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val="en-US" w:eastAsia="uk-UA"/>
              </w:rPr>
              <w:t>JIT</w:t>
            </w:r>
            <w:r w:rsidRPr="00472CCB">
              <w:rPr>
                <w:rStyle w:val="39CenturySchoolbook12"/>
                <w:rFonts w:ascii="Times New Roman" w:hAnsi="Times New Roman" w:cs="Times New Roman"/>
                <w:sz w:val="24"/>
                <w:szCs w:val="24"/>
                <w:lang w:eastAsia="uk-UA"/>
              </w:rPr>
              <w:t xml:space="preserve">: </w:t>
            </w:r>
            <w:r w:rsidRPr="002D3032">
              <w:rPr>
                <w:rStyle w:val="39CenturySchoolbook12"/>
                <w:rFonts w:ascii="Times New Roman" w:hAnsi="Times New Roman" w:cs="Times New Roman"/>
                <w:sz w:val="24"/>
                <w:szCs w:val="24"/>
                <w:lang w:eastAsia="uk-UA"/>
              </w:rPr>
              <w:t>на тыльной поверхности стопы между 2 плюсневой, промежуточной и латеральной клиновидными костями.</w:t>
            </w:r>
          </w:p>
        </w:tc>
      </w:tr>
      <w:tr w:rsidR="00EB2BB4" w:rsidRPr="002D3032">
        <w:trPr>
          <w:trHeight w:hRule="exact" w:val="984"/>
          <w:jc w:val="center"/>
        </w:trPr>
        <w:tc>
          <w:tcPr>
            <w:tcW w:w="82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 43</w:t>
            </w:r>
          </w:p>
        </w:tc>
        <w:tc>
          <w:tcPr>
            <w:tcW w:w="55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 правая часть тела желудка - справа;</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 кардиальный отдел желудка - слева.</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val="en-US" w:eastAsia="uk-UA"/>
              </w:rPr>
              <w:t>JIT</w:t>
            </w:r>
            <w:r w:rsidRPr="00472CCB">
              <w:rPr>
                <w:rStyle w:val="39CenturySchoolbook12"/>
                <w:rFonts w:ascii="Times New Roman" w:hAnsi="Times New Roman" w:cs="Times New Roman"/>
                <w:sz w:val="24"/>
                <w:szCs w:val="24"/>
                <w:lang w:eastAsia="uk-UA"/>
              </w:rPr>
              <w:t xml:space="preserve">: </w:t>
            </w:r>
            <w:r w:rsidRPr="002D3032">
              <w:rPr>
                <w:rStyle w:val="39CenturySchoolbook12"/>
                <w:rFonts w:ascii="Times New Roman" w:hAnsi="Times New Roman" w:cs="Times New Roman"/>
                <w:sz w:val="24"/>
                <w:szCs w:val="24"/>
                <w:lang w:eastAsia="uk-UA"/>
              </w:rPr>
              <w:t>на тыльно-латеральной поверхности 2 плюсневой кости в месте перехода тела кости в основание.</w:t>
            </w:r>
          </w:p>
        </w:tc>
      </w:tr>
      <w:tr w:rsidR="00EB2BB4" w:rsidRPr="002D3032">
        <w:trPr>
          <w:trHeight w:hRule="exact" w:val="1454"/>
          <w:jc w:val="center"/>
        </w:trPr>
        <w:tc>
          <w:tcPr>
            <w:tcW w:w="82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 43а</w:t>
            </w:r>
          </w:p>
        </w:tc>
        <w:tc>
          <w:tcPr>
            <w:tcW w:w="55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 слизистая оболочка малой кривизны желудка - справа;</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 слизистая оболочка большой кривизны желудка - слева.</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val="en-US" w:eastAsia="uk-UA"/>
              </w:rPr>
              <w:t>JIT</w:t>
            </w:r>
            <w:r w:rsidRPr="00472CCB">
              <w:rPr>
                <w:rStyle w:val="39CenturySchoolbook12"/>
                <w:rFonts w:ascii="Times New Roman" w:hAnsi="Times New Roman" w:cs="Times New Roman"/>
                <w:sz w:val="24"/>
                <w:szCs w:val="24"/>
                <w:lang w:eastAsia="uk-UA"/>
              </w:rPr>
              <w:t xml:space="preserve">: </w:t>
            </w:r>
            <w:r w:rsidRPr="002D3032">
              <w:rPr>
                <w:rStyle w:val="39CenturySchoolbook12"/>
                <w:rFonts w:ascii="Times New Roman" w:hAnsi="Times New Roman" w:cs="Times New Roman"/>
                <w:sz w:val="24"/>
                <w:szCs w:val="24"/>
                <w:lang w:eastAsia="uk-UA"/>
              </w:rPr>
              <w:t>на тыльно-латеральной поверхности 2 плюсневой кости в месте перехода тела кости в головку.</w:t>
            </w:r>
          </w:p>
        </w:tc>
      </w:tr>
      <w:tr w:rsidR="00EB2BB4" w:rsidRPr="002D3032">
        <w:trPr>
          <w:trHeight w:hRule="exact" w:val="1210"/>
          <w:jc w:val="center"/>
        </w:trPr>
        <w:tc>
          <w:tcPr>
            <w:tcW w:w="82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 44</w:t>
            </w:r>
          </w:p>
        </w:tc>
        <w:tc>
          <w:tcPr>
            <w:tcW w:w="55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 антральный отдел желудка - справа.</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 свод (газовый пузырь) желудка - слева.</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val="en-US" w:eastAsia="uk-UA"/>
              </w:rPr>
              <w:t>JIT</w:t>
            </w:r>
            <w:r w:rsidRPr="00472CCB">
              <w:rPr>
                <w:rStyle w:val="39CenturySchoolbook12"/>
                <w:rFonts w:ascii="Times New Roman" w:hAnsi="Times New Roman" w:cs="Times New Roman"/>
                <w:sz w:val="24"/>
                <w:szCs w:val="24"/>
                <w:lang w:eastAsia="uk-UA"/>
              </w:rPr>
              <w:t xml:space="preserve">: </w:t>
            </w:r>
            <w:r w:rsidRPr="002D3032">
              <w:rPr>
                <w:rStyle w:val="39CenturySchoolbook12"/>
                <w:rFonts w:ascii="Times New Roman" w:hAnsi="Times New Roman" w:cs="Times New Roman"/>
                <w:sz w:val="24"/>
                <w:szCs w:val="24"/>
                <w:lang w:eastAsia="uk-UA"/>
              </w:rPr>
              <w:t>на тыльно-латеральной поверхности проксимальной фаланги 2 пальца стопы в месте перехода тела кости в основание.</w:t>
            </w:r>
          </w:p>
        </w:tc>
      </w:tr>
      <w:tr w:rsidR="00EB2BB4" w:rsidRPr="002D3032">
        <w:trPr>
          <w:trHeight w:hRule="exact" w:val="989"/>
          <w:jc w:val="center"/>
        </w:trPr>
        <w:tc>
          <w:tcPr>
            <w:tcW w:w="82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 44-1</w:t>
            </w:r>
          </w:p>
        </w:tc>
        <w:tc>
          <w:tcPr>
            <w:tcW w:w="55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 левая желудочная вена - слева;</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 правая желудочная вена - справа.</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val="en-US" w:eastAsia="uk-UA"/>
              </w:rPr>
              <w:t>JIT</w:t>
            </w:r>
            <w:r w:rsidRPr="00472CCB">
              <w:rPr>
                <w:rStyle w:val="39CenturySchoolbook12"/>
                <w:rFonts w:ascii="Times New Roman" w:hAnsi="Times New Roman" w:cs="Times New Roman"/>
                <w:sz w:val="24"/>
                <w:szCs w:val="24"/>
                <w:lang w:eastAsia="uk-UA"/>
              </w:rPr>
              <w:t xml:space="preserve">: </w:t>
            </w:r>
            <w:r w:rsidRPr="002D3032">
              <w:rPr>
                <w:rStyle w:val="39CenturySchoolbook12"/>
                <w:rFonts w:ascii="Times New Roman" w:hAnsi="Times New Roman" w:cs="Times New Roman"/>
                <w:sz w:val="24"/>
                <w:szCs w:val="24"/>
                <w:lang w:eastAsia="uk-UA"/>
              </w:rPr>
              <w:t>на тыльно-латеральной поверхности средины тела проксимальной фаланги 2 пальца стопы.</w:t>
            </w:r>
          </w:p>
        </w:tc>
      </w:tr>
      <w:tr w:rsidR="00EB2BB4" w:rsidRPr="002D3032">
        <w:trPr>
          <w:trHeight w:hRule="exact" w:val="994"/>
          <w:jc w:val="center"/>
        </w:trPr>
        <w:tc>
          <w:tcPr>
            <w:tcW w:w="82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 44а</w:t>
            </w:r>
          </w:p>
        </w:tc>
        <w:tc>
          <w:tcPr>
            <w:tcW w:w="55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 брюшина желудка.</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val="en-US" w:eastAsia="uk-UA"/>
              </w:rPr>
              <w:t>JIT</w:t>
            </w:r>
            <w:r w:rsidRPr="00472CCB">
              <w:rPr>
                <w:rStyle w:val="39CenturySchoolbook12"/>
                <w:rFonts w:ascii="Times New Roman" w:hAnsi="Times New Roman" w:cs="Times New Roman"/>
                <w:sz w:val="24"/>
                <w:szCs w:val="24"/>
                <w:lang w:eastAsia="uk-UA"/>
              </w:rPr>
              <w:t xml:space="preserve">: </w:t>
            </w:r>
            <w:r w:rsidRPr="002D3032">
              <w:rPr>
                <w:rStyle w:val="39CenturySchoolbook12"/>
                <w:rFonts w:ascii="Times New Roman" w:hAnsi="Times New Roman" w:cs="Times New Roman"/>
                <w:sz w:val="24"/>
                <w:szCs w:val="24"/>
                <w:lang w:eastAsia="uk-UA"/>
              </w:rPr>
              <w:t>на тыльно-латеральной поверхности проксимальной фаланги 2 пальца стопы в месте перехода тела кости в головку.</w:t>
            </w:r>
          </w:p>
        </w:tc>
      </w:tr>
      <w:tr w:rsidR="00EB2BB4" w:rsidRPr="002D3032">
        <w:trPr>
          <w:trHeight w:hRule="exact" w:val="941"/>
          <w:jc w:val="center"/>
        </w:trPr>
        <w:tc>
          <w:tcPr>
            <w:tcW w:w="6394" w:type="dxa"/>
            <w:gridSpan w:val="2"/>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Же44а-1ТИ: лимфососуды брюшины, покрывающей желудок.</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val="en-US" w:eastAsia="uk-UA"/>
              </w:rPr>
              <w:t>JIT</w:t>
            </w:r>
            <w:r w:rsidRPr="00472CCB">
              <w:rPr>
                <w:rStyle w:val="39CenturySchoolbook12"/>
                <w:rFonts w:ascii="Times New Roman" w:hAnsi="Times New Roman" w:cs="Times New Roman"/>
                <w:sz w:val="24"/>
                <w:szCs w:val="24"/>
                <w:lang w:eastAsia="uk-UA"/>
              </w:rPr>
              <w:t xml:space="preserve">: </w:t>
            </w:r>
            <w:r w:rsidRPr="002D3032">
              <w:rPr>
                <w:rStyle w:val="39CenturySchoolbook12"/>
                <w:rFonts w:ascii="Times New Roman" w:hAnsi="Times New Roman" w:cs="Times New Roman"/>
                <w:sz w:val="24"/>
                <w:szCs w:val="24"/>
                <w:lang w:eastAsia="uk-UA"/>
              </w:rPr>
              <w:t>на тыльно-латеральной поверхности 2 пальца стопы над щелью проксимального межфалангового сустава.</w:t>
            </w:r>
          </w:p>
        </w:tc>
      </w:tr>
    </w:tbl>
    <w:p w:rsidR="00EB2BB4" w:rsidRPr="002D3032" w:rsidRDefault="00EB2BB4" w:rsidP="002D3032">
      <w:pPr>
        <w:ind w:firstLine="600"/>
        <w:rPr>
          <w:rFonts w:ascii="Times New Roman" w:hAnsi="Times New Roman" w:cs="Times New Roman"/>
        </w:rPr>
      </w:pPr>
    </w:p>
    <w:p w:rsidR="00EB2BB4" w:rsidRPr="002D3032" w:rsidRDefault="00BC487F" w:rsidP="002D3032">
      <w:pPr>
        <w:framePr w:h="8818"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4057650" cy="5600700"/>
            <wp:effectExtent l="1905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1" cstate="print"/>
                    <a:srcRect/>
                    <a:stretch>
                      <a:fillRect/>
                    </a:stretch>
                  </pic:blipFill>
                  <pic:spPr bwMode="auto">
                    <a:xfrm>
                      <a:off x="0" y="0"/>
                      <a:ext cx="4057650" cy="560070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BC487F" w:rsidP="002D3032">
      <w:pPr>
        <w:framePr w:w="6542" w:h="8242" w:hSpace="5" w:wrap="notBeside" w:vAnchor="text" w:hAnchor="text" w:x="6" w:y="1"/>
        <w:ind w:firstLine="600"/>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4114800" cy="5181600"/>
            <wp:effectExtent l="1905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2" cstate="print"/>
                    <a:srcRect/>
                    <a:stretch>
                      <a:fillRect/>
                    </a:stretch>
                  </pic:blipFill>
                  <pic:spPr bwMode="auto">
                    <a:xfrm>
                      <a:off x="0" y="0"/>
                      <a:ext cx="4114800" cy="5181600"/>
                    </a:xfrm>
                    <a:prstGeom prst="rect">
                      <a:avLst/>
                    </a:prstGeom>
                    <a:noFill/>
                    <a:ln w="9525">
                      <a:noFill/>
                      <a:miter lim="800000"/>
                      <a:headEnd/>
                      <a:tailEnd/>
                    </a:ln>
                  </pic:spPr>
                </pic:pic>
              </a:graphicData>
            </a:graphic>
          </wp:inline>
        </w:drawing>
      </w:r>
    </w:p>
    <w:p w:rsidR="00EB2BB4" w:rsidRPr="002D3032" w:rsidRDefault="00EB2BB4" w:rsidP="002D3032">
      <w:pPr>
        <w:pStyle w:val="212"/>
        <w:framePr w:w="250" w:h="150" w:hSpace="5" w:wrap="notBeside" w:vAnchor="text" w:hAnchor="text" w:x="2084" w:y="831"/>
        <w:shd w:val="clear" w:color="auto" w:fill="auto"/>
        <w:spacing w:before="0" w:line="240" w:lineRule="auto"/>
        <w:ind w:firstLine="600"/>
        <w:rPr>
          <w:rFonts w:ascii="Times New Roman" w:hAnsi="Times New Roman" w:cs="Times New Roman"/>
          <w:sz w:val="24"/>
          <w:szCs w:val="24"/>
        </w:rPr>
      </w:pPr>
      <w:r w:rsidRPr="002D3032">
        <w:rPr>
          <w:rStyle w:val="21Arial"/>
          <w:rFonts w:ascii="Times New Roman" w:hAnsi="Times New Roman" w:cs="Times New Roman"/>
          <w:sz w:val="24"/>
          <w:szCs w:val="24"/>
          <w:lang w:eastAsia="uk-UA"/>
        </w:rPr>
        <w:t>30а</w:t>
      </w:r>
    </w:p>
    <w:p w:rsidR="00EB2BB4" w:rsidRPr="002D3032" w:rsidRDefault="00EB2BB4" w:rsidP="002D3032">
      <w:pPr>
        <w:pStyle w:val="241"/>
        <w:framePr w:w="326" w:h="448" w:hSpace="5" w:wrap="notBeside" w:vAnchor="text" w:hAnchor="text" w:x="4888" w:y="961"/>
        <w:shd w:val="clear" w:color="auto" w:fill="auto"/>
        <w:spacing w:line="240" w:lineRule="auto"/>
        <w:ind w:firstLine="600"/>
        <w:rPr>
          <w:rFonts w:ascii="Times New Roman" w:hAnsi="Times New Roman" w:cs="Times New Roman"/>
          <w:sz w:val="24"/>
          <w:szCs w:val="24"/>
        </w:rPr>
      </w:pPr>
      <w:r w:rsidRPr="002D3032">
        <w:rPr>
          <w:rFonts w:ascii="Times New Roman" w:hAnsi="Times New Roman" w:cs="Times New Roman"/>
          <w:sz w:val="24"/>
          <w:szCs w:val="24"/>
        </w:rPr>
        <w:t>,3-3</w:t>
      </w:r>
    </w:p>
    <w:p w:rsidR="00EB2BB4" w:rsidRPr="002D3032" w:rsidRDefault="00EB2BB4" w:rsidP="002D3032">
      <w:pPr>
        <w:pStyle w:val="241"/>
        <w:framePr w:w="326" w:h="448" w:hSpace="5" w:wrap="notBeside" w:vAnchor="text" w:hAnchor="text" w:x="4888" w:y="961"/>
        <w:shd w:val="clear" w:color="auto" w:fill="auto"/>
        <w:spacing w:line="240" w:lineRule="auto"/>
        <w:ind w:firstLine="600"/>
        <w:rPr>
          <w:rFonts w:ascii="Times New Roman" w:hAnsi="Times New Roman" w:cs="Times New Roman"/>
          <w:sz w:val="24"/>
          <w:szCs w:val="24"/>
        </w:rPr>
      </w:pPr>
      <w:r w:rsidRPr="002D3032">
        <w:rPr>
          <w:rFonts w:ascii="Times New Roman" w:hAnsi="Times New Roman" w:cs="Times New Roman"/>
          <w:sz w:val="24"/>
          <w:szCs w:val="24"/>
        </w:rPr>
        <w:t>■3-2</w:t>
      </w:r>
    </w:p>
    <w:p w:rsidR="00EB2BB4" w:rsidRPr="002D3032" w:rsidRDefault="00EB2BB4" w:rsidP="002D3032">
      <w:pPr>
        <w:pStyle w:val="241"/>
        <w:framePr w:w="326" w:h="448" w:hSpace="5" w:wrap="notBeside" w:vAnchor="text" w:hAnchor="text" w:x="4888" w:y="961"/>
        <w:shd w:val="clear" w:color="auto" w:fill="auto"/>
        <w:spacing w:line="240" w:lineRule="auto"/>
        <w:ind w:firstLine="600"/>
        <w:rPr>
          <w:rFonts w:ascii="Times New Roman" w:hAnsi="Times New Roman" w:cs="Times New Roman"/>
          <w:sz w:val="24"/>
          <w:szCs w:val="24"/>
        </w:rPr>
      </w:pPr>
      <w:r w:rsidRPr="002D3032">
        <w:rPr>
          <w:rFonts w:ascii="Times New Roman" w:hAnsi="Times New Roman" w:cs="Times New Roman"/>
          <w:sz w:val="24"/>
          <w:szCs w:val="24"/>
        </w:rPr>
        <w:t>3-1</w:t>
      </w:r>
    </w:p>
    <w:p w:rsidR="00EB2BB4" w:rsidRPr="002D3032" w:rsidRDefault="00EB2BB4" w:rsidP="002D3032">
      <w:pPr>
        <w:pStyle w:val="212"/>
        <w:framePr w:w="144" w:h="160" w:hSpace="5" w:wrap="notBeside" w:vAnchor="text" w:hAnchor="text" w:x="1705" w:y="1110"/>
        <w:shd w:val="clear" w:color="auto" w:fill="auto"/>
        <w:spacing w:before="0" w:line="240" w:lineRule="auto"/>
        <w:ind w:firstLine="600"/>
        <w:rPr>
          <w:rFonts w:ascii="Times New Roman" w:hAnsi="Times New Roman" w:cs="Times New Roman"/>
          <w:sz w:val="24"/>
          <w:szCs w:val="24"/>
        </w:rPr>
      </w:pPr>
      <w:r w:rsidRPr="002D3032">
        <w:rPr>
          <w:rStyle w:val="21Arial"/>
          <w:rFonts w:ascii="Times New Roman" w:hAnsi="Times New Roman" w:cs="Times New Roman"/>
          <w:sz w:val="24"/>
          <w:szCs w:val="24"/>
          <w:lang w:eastAsia="uk-UA"/>
        </w:rPr>
        <w:t>31</w:t>
      </w:r>
    </w:p>
    <w:p w:rsidR="00EB2BB4" w:rsidRPr="002D3032" w:rsidRDefault="00EB2BB4" w:rsidP="002D3032">
      <w:pPr>
        <w:pStyle w:val="152"/>
        <w:framePr w:w="216" w:h="180" w:hSpace="5" w:wrap="notBeside" w:vAnchor="text" w:hAnchor="text" w:x="2992" w:y="1307"/>
        <w:shd w:val="clear" w:color="auto" w:fill="auto"/>
        <w:spacing w:before="0" w:line="240" w:lineRule="auto"/>
        <w:ind w:firstLine="600"/>
        <w:rPr>
          <w:rFonts w:ascii="Times New Roman" w:hAnsi="Times New Roman" w:cs="Times New Roman"/>
          <w:spacing w:val="0"/>
          <w:sz w:val="24"/>
          <w:szCs w:val="24"/>
        </w:rPr>
      </w:pPr>
      <w:r w:rsidRPr="002D3032">
        <w:rPr>
          <w:rStyle w:val="150pt"/>
          <w:rFonts w:ascii="Times New Roman" w:hAnsi="Times New Roman" w:cs="Times New Roman"/>
          <w:i/>
          <w:iCs/>
          <w:sz w:val="24"/>
          <w:szCs w:val="24"/>
          <w:lang w:eastAsia="uk-UA"/>
        </w:rPr>
        <w:t>8-1</w:t>
      </w:r>
    </w:p>
    <w:p w:rsidR="00EB2BB4" w:rsidRPr="002D3032" w:rsidRDefault="00EB2BB4" w:rsidP="002D3032">
      <w:pPr>
        <w:pStyle w:val="170"/>
        <w:framePr w:w="1147" w:h="312" w:hSpace="5" w:wrap="notBeside" w:vAnchor="text" w:hAnchor="text" w:x="1720" w:y="1431"/>
        <w:shd w:val="clear" w:color="auto" w:fill="auto"/>
        <w:spacing w:line="240" w:lineRule="auto"/>
        <w:ind w:firstLine="600"/>
        <w:rPr>
          <w:rFonts w:ascii="Times New Roman" w:hAnsi="Times New Roman" w:cs="Times New Roman"/>
          <w:sz w:val="24"/>
          <w:szCs w:val="24"/>
        </w:rPr>
      </w:pPr>
      <w:r w:rsidRPr="002D3032">
        <w:rPr>
          <w:rStyle w:val="17CenturySchoolbook"/>
          <w:rFonts w:ascii="Times New Roman" w:hAnsi="Times New Roman" w:cs="Times New Roman"/>
          <w:sz w:val="24"/>
          <w:szCs w:val="24"/>
        </w:rPr>
        <w:t>8</w:t>
      </w:r>
      <w:r w:rsidRPr="002D3032">
        <w:rPr>
          <w:rStyle w:val="17CenturySchoolbook1"/>
          <w:rFonts w:ascii="Times New Roman" w:hAnsi="Times New Roman" w:cs="Times New Roman"/>
          <w:sz w:val="24"/>
          <w:szCs w:val="24"/>
        </w:rPr>
        <w:t>-</w:t>
      </w:r>
      <w:r w:rsidRPr="002D3032">
        <w:rPr>
          <w:rStyle w:val="17CenturySchoolbook"/>
          <w:rFonts w:ascii="Times New Roman" w:hAnsi="Times New Roman" w:cs="Times New Roman"/>
          <w:sz w:val="24"/>
          <w:szCs w:val="24"/>
        </w:rPr>
        <w:t>2</w:t>
      </w:r>
      <w:r w:rsidRPr="002D3032">
        <w:rPr>
          <w:rFonts w:ascii="Times New Roman" w:hAnsi="Times New Roman" w:cs="Times New Roman"/>
          <w:sz w:val="24"/>
          <w:szCs w:val="24"/>
        </w:rPr>
        <w:t>—</w:t>
      </w:r>
      <w:r w:rsidRPr="002D3032">
        <w:rPr>
          <w:rStyle w:val="17Verdana"/>
          <w:rFonts w:ascii="Times New Roman" w:hAnsi="Times New Roman" w:cs="Times New Roman"/>
          <w:sz w:val="24"/>
          <w:szCs w:val="24"/>
        </w:rPr>
        <w:t>5</w:t>
      </w:r>
      <w:r w:rsidRPr="002D3032">
        <w:rPr>
          <w:rFonts w:ascii="Times New Roman" w:hAnsi="Times New Roman" w:cs="Times New Roman"/>
          <w:sz w:val="24"/>
          <w:szCs w:val="24"/>
        </w:rPr>
        <w:t>-</w:t>
      </w:r>
    </w:p>
    <w:p w:rsidR="00EB2BB4" w:rsidRPr="002D3032" w:rsidRDefault="00EB2BB4" w:rsidP="002D3032">
      <w:pPr>
        <w:pStyle w:val="241"/>
        <w:framePr w:w="1147" w:h="312" w:hSpace="5" w:wrap="notBeside" w:vAnchor="text" w:hAnchor="text" w:x="1720" w:y="1431"/>
        <w:shd w:val="clear" w:color="auto" w:fill="auto"/>
        <w:spacing w:line="240" w:lineRule="auto"/>
        <w:ind w:firstLine="600"/>
        <w:jc w:val="right"/>
        <w:rPr>
          <w:rFonts w:ascii="Times New Roman" w:hAnsi="Times New Roman" w:cs="Times New Roman"/>
          <w:sz w:val="24"/>
          <w:szCs w:val="24"/>
        </w:rPr>
      </w:pPr>
      <w:r w:rsidRPr="002D3032">
        <w:rPr>
          <w:rStyle w:val="242"/>
          <w:rFonts w:ascii="Times New Roman" w:hAnsi="Times New Roman" w:cs="Times New Roman"/>
          <w:sz w:val="24"/>
          <w:szCs w:val="24"/>
          <w:lang w:eastAsia="uk-UA"/>
        </w:rPr>
        <w:t xml:space="preserve">31а </w:t>
      </w:r>
      <w:r w:rsidRPr="002D3032">
        <w:rPr>
          <w:rFonts w:ascii="Times New Roman" w:hAnsi="Times New Roman" w:cs="Times New Roman"/>
          <w:sz w:val="24"/>
          <w:szCs w:val="24"/>
          <w:vertAlign w:val="subscript"/>
        </w:rPr>
        <w:t>ш</w:t>
      </w:r>
      <w:r w:rsidRPr="002D3032">
        <w:rPr>
          <w:rFonts w:ascii="Times New Roman" w:hAnsi="Times New Roman" w:cs="Times New Roman"/>
          <w:sz w:val="24"/>
          <w:szCs w:val="24"/>
        </w:rPr>
        <w:t>_8с</w:t>
      </w:r>
    </w:p>
    <w:p w:rsidR="00EB2BB4" w:rsidRPr="002D3032" w:rsidRDefault="00EB2BB4" w:rsidP="002D3032">
      <w:pPr>
        <w:pStyle w:val="241"/>
        <w:framePr w:w="226" w:h="155" w:hSpace="5" w:wrap="notBeside" w:vAnchor="text" w:hAnchor="text" w:x="4830" w:y="1686"/>
        <w:shd w:val="clear" w:color="auto" w:fill="auto"/>
        <w:spacing w:line="240" w:lineRule="auto"/>
        <w:ind w:firstLine="600"/>
        <w:rPr>
          <w:rFonts w:ascii="Times New Roman" w:hAnsi="Times New Roman" w:cs="Times New Roman"/>
          <w:sz w:val="24"/>
          <w:szCs w:val="24"/>
        </w:rPr>
      </w:pPr>
      <w:r w:rsidRPr="002D3032">
        <w:rPr>
          <w:rFonts w:ascii="Times New Roman" w:hAnsi="Times New Roman" w:cs="Times New Roman"/>
          <w:sz w:val="24"/>
          <w:szCs w:val="24"/>
        </w:rPr>
        <w:t>8-3</w:t>
      </w:r>
    </w:p>
    <w:p w:rsidR="00EB2BB4" w:rsidRPr="002D3032" w:rsidRDefault="00EB2BB4" w:rsidP="002D3032">
      <w:pPr>
        <w:pStyle w:val="241"/>
        <w:framePr w:w="221" w:h="150" w:hSpace="5" w:wrap="notBeside" w:vAnchor="text" w:hAnchor="text" w:x="2603" w:y="1892"/>
        <w:shd w:val="clear" w:color="auto" w:fill="auto"/>
        <w:spacing w:line="240" w:lineRule="auto"/>
        <w:ind w:firstLine="600"/>
        <w:rPr>
          <w:rFonts w:ascii="Times New Roman" w:hAnsi="Times New Roman" w:cs="Times New Roman"/>
          <w:sz w:val="24"/>
          <w:szCs w:val="24"/>
        </w:rPr>
      </w:pPr>
      <w:r w:rsidRPr="002D3032">
        <w:rPr>
          <w:rFonts w:ascii="Times New Roman" w:hAnsi="Times New Roman" w:cs="Times New Roman"/>
          <w:sz w:val="24"/>
          <w:szCs w:val="24"/>
        </w:rPr>
        <w:t>10а</w:t>
      </w:r>
    </w:p>
    <w:p w:rsidR="00EB2BB4" w:rsidRPr="002D3032" w:rsidRDefault="00EB2BB4" w:rsidP="002D3032">
      <w:pPr>
        <w:pStyle w:val="241"/>
        <w:framePr w:w="235" w:h="150" w:hSpace="5" w:wrap="notBeside" w:vAnchor="text" w:hAnchor="text" w:x="2152" w:y="2007"/>
        <w:shd w:val="clear" w:color="auto" w:fill="auto"/>
        <w:spacing w:line="240" w:lineRule="auto"/>
        <w:ind w:firstLine="600"/>
        <w:rPr>
          <w:rFonts w:ascii="Times New Roman" w:hAnsi="Times New Roman" w:cs="Times New Roman"/>
          <w:sz w:val="24"/>
          <w:szCs w:val="24"/>
        </w:rPr>
      </w:pPr>
      <w:r w:rsidRPr="002D3032">
        <w:rPr>
          <w:rFonts w:ascii="Times New Roman" w:hAnsi="Times New Roman" w:cs="Times New Roman"/>
          <w:sz w:val="24"/>
          <w:szCs w:val="24"/>
        </w:rPr>
        <w:t>10Ь</w:t>
      </w:r>
    </w:p>
    <w:p w:rsidR="00EB2BB4" w:rsidRPr="002D3032" w:rsidRDefault="00EB2BB4" w:rsidP="002D3032">
      <w:pPr>
        <w:pStyle w:val="212"/>
        <w:framePr w:w="168" w:h="150" w:hSpace="5" w:wrap="notBeside" w:vAnchor="text" w:hAnchor="text" w:x="2108" w:y="6073"/>
        <w:shd w:val="clear" w:color="auto" w:fill="auto"/>
        <w:spacing w:before="0" w:line="240" w:lineRule="auto"/>
        <w:ind w:firstLine="600"/>
        <w:rPr>
          <w:rFonts w:ascii="Times New Roman" w:hAnsi="Times New Roman" w:cs="Times New Roman"/>
          <w:sz w:val="24"/>
          <w:szCs w:val="24"/>
        </w:rPr>
      </w:pPr>
      <w:r w:rsidRPr="002D3032">
        <w:rPr>
          <w:rStyle w:val="21Arial"/>
          <w:rFonts w:ascii="Times New Roman" w:hAnsi="Times New Roman" w:cs="Times New Roman"/>
          <w:sz w:val="24"/>
          <w:szCs w:val="24"/>
          <w:lang w:eastAsia="uk-UA"/>
        </w:rPr>
        <w:t>42</w:t>
      </w:r>
    </w:p>
    <w:p w:rsidR="00EB2BB4" w:rsidRPr="002D3032" w:rsidRDefault="00EB2BB4" w:rsidP="002D3032">
      <w:pPr>
        <w:ind w:firstLine="600"/>
        <w:rPr>
          <w:rFonts w:ascii="Times New Roman" w:hAnsi="Times New Roman" w:cs="Times New Roman"/>
        </w:rPr>
      </w:pPr>
    </w:p>
    <w:p w:rsidR="00EB2BB4" w:rsidRPr="002D3032" w:rsidRDefault="00BC487F" w:rsidP="002D3032">
      <w:pPr>
        <w:framePr w:h="9461"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943350" cy="5953125"/>
            <wp:effectExtent l="1905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3" cstate="print"/>
                    <a:srcRect/>
                    <a:stretch>
                      <a:fillRect/>
                    </a:stretch>
                  </pic:blipFill>
                  <pic:spPr bwMode="auto">
                    <a:xfrm>
                      <a:off x="0" y="0"/>
                      <a:ext cx="3943350" cy="595312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sectPr w:rsidR="00EB2BB4" w:rsidRPr="002D3032" w:rsidSect="002D3032">
          <w:type w:val="continuous"/>
          <w:pgSz w:w="11909" w:h="16838"/>
          <w:pgMar w:top="3746" w:right="1109" w:bottom="3314" w:left="1080" w:header="0" w:footer="3" w:gutter="0"/>
          <w:cols w:space="720"/>
          <w:noEndnote/>
          <w:docGrid w:linePitch="360"/>
        </w:sectPr>
      </w:pPr>
    </w:p>
    <w:tbl>
      <w:tblPr>
        <w:tblOverlap w:val="never"/>
        <w:tblW w:w="0" w:type="auto"/>
        <w:jc w:val="center"/>
        <w:tblLayout w:type="fixed"/>
        <w:tblCellMar>
          <w:left w:w="10" w:type="dxa"/>
          <w:right w:w="10" w:type="dxa"/>
        </w:tblCellMar>
        <w:tblLook w:val="0000"/>
      </w:tblPr>
      <w:tblGrid>
        <w:gridCol w:w="768"/>
        <w:gridCol w:w="638"/>
        <w:gridCol w:w="4958"/>
      </w:tblGrid>
      <w:tr w:rsidR="00EB2BB4" w:rsidRPr="002D3032">
        <w:trPr>
          <w:trHeight w:hRule="exact" w:val="240"/>
          <w:jc w:val="center"/>
        </w:trPr>
        <w:tc>
          <w:tcPr>
            <w:tcW w:w="1406" w:type="dxa"/>
            <w:gridSpan w:val="2"/>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lastRenderedPageBreak/>
              <w:t xml:space="preserve">Же </w:t>
            </w:r>
            <w:r w:rsidRPr="002D3032">
              <w:rPr>
                <w:rStyle w:val="39CenturySchoolbook8"/>
                <w:rFonts w:ascii="Times New Roman" w:hAnsi="Times New Roman" w:cs="Times New Roman"/>
                <w:sz w:val="24"/>
                <w:szCs w:val="24"/>
                <w:lang w:val="en-US" w:eastAsia="uk-UA"/>
              </w:rPr>
              <w:t xml:space="preserve">44b </w:t>
            </w:r>
            <w:r w:rsidRPr="002D3032">
              <w:rPr>
                <w:rStyle w:val="39CenturySchoolbook8"/>
                <w:rFonts w:ascii="Times New Roman" w:hAnsi="Times New Roman" w:cs="Times New Roman"/>
                <w:sz w:val="24"/>
                <w:szCs w:val="24"/>
                <w:lang w:eastAsia="uk-UA"/>
              </w:rPr>
              <w:t>КТИ:</w:t>
            </w:r>
          </w:p>
        </w:tc>
        <w:tc>
          <w:tcPr>
            <w:tcW w:w="495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желудок.</w:t>
            </w:r>
          </w:p>
        </w:tc>
      </w:tr>
      <w:tr w:rsidR="00EB2BB4" w:rsidRPr="002D3032">
        <w:trPr>
          <w:trHeight w:hRule="exact" w:val="677"/>
          <w:jc w:val="center"/>
        </w:trPr>
        <w:tc>
          <w:tcPr>
            <w:tcW w:w="768"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63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на тыльно-латеральной поверхности медиальной фаланги 2 пальца стопы в месте перехода тела кости в основание.</w:t>
            </w:r>
          </w:p>
        </w:tc>
      </w:tr>
      <w:tr w:rsidR="00EB2BB4" w:rsidRPr="002D3032">
        <w:trPr>
          <w:trHeight w:hRule="exact" w:val="298"/>
          <w:jc w:val="center"/>
        </w:trPr>
        <w:tc>
          <w:tcPr>
            <w:tcW w:w="76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Же 44с</w:t>
            </w:r>
          </w:p>
        </w:tc>
        <w:tc>
          <w:tcPr>
            <w:tcW w:w="63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чревное (солнечное) сплетение.</w:t>
            </w:r>
          </w:p>
        </w:tc>
      </w:tr>
      <w:tr w:rsidR="00EB2BB4" w:rsidRPr="002D3032">
        <w:trPr>
          <w:trHeight w:hRule="exact" w:val="701"/>
          <w:jc w:val="center"/>
        </w:trPr>
        <w:tc>
          <w:tcPr>
            <w:tcW w:w="768"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63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на тыльно-латеральной поверхности средней фаланги 2 пальца стопы в месте перехода тела кости в головку.</w:t>
            </w:r>
          </w:p>
        </w:tc>
      </w:tr>
      <w:tr w:rsidR="00EB2BB4" w:rsidRPr="002D3032">
        <w:trPr>
          <w:trHeight w:hRule="exact" w:val="283"/>
          <w:jc w:val="center"/>
        </w:trPr>
        <w:tc>
          <w:tcPr>
            <w:tcW w:w="76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 xml:space="preserve">Же </w:t>
            </w:r>
            <w:r w:rsidRPr="002D3032">
              <w:rPr>
                <w:rStyle w:val="39CenturySchoolbook8"/>
                <w:rFonts w:ascii="Times New Roman" w:hAnsi="Times New Roman" w:cs="Times New Roman"/>
                <w:sz w:val="24"/>
                <w:szCs w:val="24"/>
                <w:lang w:val="en-US" w:eastAsia="uk-UA"/>
              </w:rPr>
              <w:t>44d</w:t>
            </w:r>
          </w:p>
        </w:tc>
        <w:tc>
          <w:tcPr>
            <w:tcW w:w="63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лимфососуды желудка.</w:t>
            </w:r>
          </w:p>
        </w:tc>
      </w:tr>
      <w:tr w:rsidR="00EB2BB4" w:rsidRPr="002D3032">
        <w:trPr>
          <w:trHeight w:hRule="exact" w:val="490"/>
          <w:jc w:val="center"/>
        </w:trPr>
        <w:tc>
          <w:tcPr>
            <w:tcW w:w="768"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63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у основания дистальной фаланги 2 пальца стопы на тыльно-латеральной поверхности.</w:t>
            </w:r>
          </w:p>
        </w:tc>
      </w:tr>
      <w:tr w:rsidR="00EB2BB4" w:rsidRPr="002D3032">
        <w:trPr>
          <w:trHeight w:hRule="exact" w:val="283"/>
          <w:jc w:val="center"/>
        </w:trPr>
        <w:tc>
          <w:tcPr>
            <w:tcW w:w="76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Же 45</w:t>
            </w:r>
          </w:p>
        </w:tc>
        <w:tc>
          <w:tcPr>
            <w:tcW w:w="63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привратник - справа;</w:t>
            </w:r>
          </w:p>
        </w:tc>
      </w:tr>
      <w:tr w:rsidR="00EB2BB4" w:rsidRPr="002D3032">
        <w:trPr>
          <w:trHeight w:hRule="exact" w:val="202"/>
          <w:jc w:val="center"/>
        </w:trPr>
        <w:tc>
          <w:tcPr>
            <w:tcW w:w="768"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63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левая часть тела желудка - слева.</w:t>
            </w:r>
          </w:p>
        </w:tc>
      </w:tr>
      <w:tr w:rsidR="00EB2BB4" w:rsidRPr="002D3032">
        <w:trPr>
          <w:trHeight w:hRule="exact" w:val="437"/>
          <w:jc w:val="center"/>
        </w:trPr>
        <w:tc>
          <w:tcPr>
            <w:tcW w:w="768"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63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на тыльно-латеральной поверхности бугристости дистальной фаланги 2 пальца стопы.</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331"/>
        <w:keepNext/>
        <w:keepLines/>
        <w:shd w:val="clear" w:color="auto" w:fill="auto"/>
        <w:spacing w:after="0" w:line="240" w:lineRule="auto"/>
        <w:ind w:firstLine="600"/>
        <w:jc w:val="both"/>
        <w:rPr>
          <w:sz w:val="24"/>
          <w:szCs w:val="24"/>
        </w:rPr>
      </w:pPr>
      <w:bookmarkStart w:id="70" w:name="bookmark70"/>
      <w:r w:rsidRPr="002D3032">
        <w:rPr>
          <w:rStyle w:val="33CenturySchoolbook"/>
          <w:rFonts w:ascii="Times New Roman" w:hAnsi="Times New Roman" w:cs="Times New Roman"/>
          <w:sz w:val="24"/>
          <w:szCs w:val="24"/>
          <w:lang w:eastAsia="uk-UA"/>
        </w:rPr>
        <w:t>Репрезентативные БАТ меридиана желчного пузыря</w:t>
      </w:r>
      <w:bookmarkEnd w:id="70"/>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В ЭАФ меридиан желчного пузыря представлен 118 репрезентативными точками, имеющими информационно-функциональные взаимосвязи с внутренними структурами глаза (сетчатка, стекловидное тело, зрительный нерв), различными отделами головного мозга, нейроэндокринной системой, третьими зубами верхней и нижней челюсти, суставами и мышцами нижних конечностей, костным мозгом, а также различными отделами гепа- то-билиарной системы.</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7"/>
          <w:rFonts w:ascii="Times New Roman" w:hAnsi="Times New Roman" w:cs="Times New Roman"/>
          <w:sz w:val="24"/>
          <w:szCs w:val="24"/>
          <w:lang w:eastAsia="uk-UA"/>
        </w:rPr>
        <w:t>Основные анатомические ориентиры путей следования меридиана желчного пузыря:</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3"/>
          <w:rFonts w:ascii="Times New Roman" w:hAnsi="Times New Roman" w:cs="Times New Roman"/>
          <w:sz w:val="24"/>
          <w:szCs w:val="24"/>
          <w:lang w:eastAsia="uk-UA"/>
        </w:rPr>
        <w:t>Основной путь следования</w:t>
      </w:r>
      <w:r w:rsidRPr="002D3032">
        <w:rPr>
          <w:rStyle w:val="CenturySchoolbook20"/>
          <w:rFonts w:ascii="Times New Roman" w:hAnsi="Times New Roman" w:cs="Times New Roman"/>
          <w:spacing w:val="0"/>
          <w:sz w:val="24"/>
          <w:szCs w:val="24"/>
          <w:lang w:eastAsia="uk-UA"/>
        </w:rPr>
        <w:t xml:space="preserve"> меридиана желчного пузыря начинается на латеральной поверхности внутреннего края глазницы в точке «тун-цзы-ляо» </w:t>
      </w:r>
      <w:r w:rsidRPr="002D3032">
        <w:rPr>
          <w:rStyle w:val="CenturySchoolbook7"/>
          <w:rFonts w:ascii="Times New Roman" w:hAnsi="Times New Roman" w:cs="Times New Roman"/>
          <w:sz w:val="24"/>
          <w:szCs w:val="24"/>
          <w:lang w:eastAsia="uk-UA"/>
        </w:rPr>
        <w:t xml:space="preserve">(Жп 1 СТИ), </w:t>
      </w:r>
      <w:r w:rsidRPr="002D3032">
        <w:rPr>
          <w:rStyle w:val="CenturySchoolbook20"/>
          <w:rFonts w:ascii="Times New Roman" w:hAnsi="Times New Roman" w:cs="Times New Roman"/>
          <w:spacing w:val="0"/>
          <w:sz w:val="24"/>
          <w:szCs w:val="24"/>
          <w:lang w:eastAsia="uk-UA"/>
        </w:rPr>
        <w:t>имеющей в ЭАФ информационно-функциональные взаимосвязи со всеми внутренними структурами глаза.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 xml:space="preserve">Далее меридиан желчного пузыря следует в латеральном направлении по верхнему краю скуловой дуги, образуя по пути следования новую точку, соответствующую в ЭАФ ресничному ганглию </w:t>
      </w:r>
      <w:r w:rsidRPr="002D3032">
        <w:rPr>
          <w:rStyle w:val="CenturySchoolbook7"/>
          <w:rFonts w:ascii="Times New Roman" w:hAnsi="Times New Roman" w:cs="Times New Roman"/>
          <w:sz w:val="24"/>
          <w:szCs w:val="24"/>
          <w:lang w:eastAsia="uk-UA"/>
        </w:rPr>
        <w:t xml:space="preserve">(Жп 1а ТИ). </w:t>
      </w:r>
      <w:r w:rsidRPr="002D3032">
        <w:rPr>
          <w:rStyle w:val="CenturySchoolbook20"/>
          <w:rFonts w:ascii="Times New Roman" w:hAnsi="Times New Roman" w:cs="Times New Roman"/>
          <w:spacing w:val="0"/>
          <w:sz w:val="24"/>
          <w:szCs w:val="24"/>
          <w:lang w:eastAsia="uk-UA"/>
        </w:rPr>
        <w:t xml:space="preserve">От данной точки меридиан идет к точке меридиана тонкой кишки </w:t>
      </w:r>
      <w:r w:rsidRPr="002D3032">
        <w:rPr>
          <w:rStyle w:val="CenturySchoolbook7"/>
          <w:rFonts w:ascii="Times New Roman" w:hAnsi="Times New Roman" w:cs="Times New Roman"/>
          <w:sz w:val="24"/>
          <w:szCs w:val="24"/>
          <w:lang w:eastAsia="uk-UA"/>
        </w:rPr>
        <w:t xml:space="preserve">Тн 18а ТИ, </w:t>
      </w:r>
      <w:r w:rsidRPr="002D3032">
        <w:rPr>
          <w:rStyle w:val="CenturySchoolbook20"/>
          <w:rFonts w:ascii="Times New Roman" w:hAnsi="Times New Roman" w:cs="Times New Roman"/>
          <w:spacing w:val="0"/>
          <w:sz w:val="24"/>
          <w:szCs w:val="24"/>
          <w:lang w:eastAsia="uk-UA"/>
        </w:rPr>
        <w:t>взаимосвязанной со слуховым ганглием; к нижне-внутреннему краю височно-скулового сращения (шва) идет вторичный сосуд (ответление), на котором расположена внемеридианальная точка крылонебного ганглия.</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От верхнего края скуловой дуги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Arcus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zygomaticus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меридиан желчного пузыря идет к нижнему краю сустава нижней челюсти, откуда вновь возвращается на верхний край дуги скуловой кости и поднимается вверх по передне-медиальной поверхности виска до линии пересечения венечного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Sutura</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coronaria</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и крыловидного- теменного швов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Sutura</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sphenoparietalis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Здесь меридиан желчного пузыря меняет свое направление и следует вниз, по височной кости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Os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temporale</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до точки межуточного мозга «цюй-бинь» </w:t>
      </w:r>
      <w:r w:rsidRPr="002D3032">
        <w:rPr>
          <w:rStyle w:val="CenturySchoolbook26"/>
          <w:rFonts w:ascii="Times New Roman" w:hAnsi="Times New Roman" w:cs="Times New Roman"/>
          <w:sz w:val="24"/>
          <w:szCs w:val="24"/>
          <w:lang w:eastAsia="uk-UA"/>
        </w:rPr>
        <w:t xml:space="preserve">(Жп 7 СТИ), </w:t>
      </w:r>
      <w:r w:rsidRPr="002D3032">
        <w:rPr>
          <w:rStyle w:val="CenturySchoolbook15"/>
          <w:rFonts w:ascii="Times New Roman" w:hAnsi="Times New Roman" w:cs="Times New Roman"/>
          <w:sz w:val="24"/>
          <w:szCs w:val="24"/>
          <w:lang w:eastAsia="uk-UA"/>
        </w:rPr>
        <w:t xml:space="preserve">расположенной на переднем крае передней ушной мышцы (М. </w:t>
      </w:r>
      <w:r w:rsidRPr="002D3032">
        <w:rPr>
          <w:rStyle w:val="CenturySchoolbook15"/>
          <w:rFonts w:ascii="Times New Roman" w:hAnsi="Times New Roman" w:cs="Times New Roman"/>
          <w:sz w:val="24"/>
          <w:szCs w:val="24"/>
          <w:lang w:val="en-US" w:eastAsia="uk-UA"/>
        </w:rPr>
        <w:t>auricularis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superior</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на 1 цунь кпереди и выше завитка уха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Helix</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auris</w:t>
      </w:r>
      <w:r w:rsidRPr="00472CCB">
        <w:rPr>
          <w:rStyle w:val="CenturySchoolbook15"/>
          <w:rFonts w:ascii="Times New Roman" w:hAnsi="Times New Roman" w:cs="Times New Roman"/>
          <w:sz w:val="24"/>
          <w:szCs w:val="24"/>
          <w:lang w:eastAsia="uk-UA"/>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В этой точке меридиан желчного пузыря вновь меняет направление, поднимается вверх к затылочной кости и дугообразно опускается по чешуйчатому шву сосцевидного отростка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Sutura</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squamomastoidea</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до его конца.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От нижнего края сосцевидного отростка меридиан желчного пузыря снова меняет свое </w:t>
      </w:r>
      <w:r w:rsidRPr="002D3032">
        <w:rPr>
          <w:rStyle w:val="CenturySchoolbook15"/>
          <w:rFonts w:ascii="Times New Roman" w:hAnsi="Times New Roman" w:cs="Times New Roman"/>
          <w:sz w:val="24"/>
          <w:szCs w:val="24"/>
          <w:lang w:eastAsia="uk-UA"/>
        </w:rPr>
        <w:lastRenderedPageBreak/>
        <w:t xml:space="preserve">направление и идет к лобному бугру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Tuber</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frontale</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лобной кости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Os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frontale</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далее следует по своду черепа на расстоянии 3 цуней от срединной линии, доходит до лямбдовидного шва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Sutura</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lambdoidea</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и переходит на заднюю поверхность шеи.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На задней поверхности шеи меридиан желчного пузыря идет по заднему краю грудино-ключично-сосцевидной мышцы (М. </w:t>
      </w:r>
      <w:r w:rsidRPr="002D3032">
        <w:rPr>
          <w:rStyle w:val="CenturySchoolbook15"/>
          <w:rFonts w:ascii="Times New Roman" w:hAnsi="Times New Roman" w:cs="Times New Roman"/>
          <w:sz w:val="24"/>
          <w:szCs w:val="24"/>
          <w:lang w:val="en-US" w:eastAsia="uk-UA"/>
        </w:rPr>
        <w:t>ster</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no</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cleidomastoideus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переходит на боковую поверхность грудной клетки и спускается вниз по передней подмышечной линии до 5-го межреберья.</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В области живота и таза меридиан желчного пузыря идет от свободного края 12-го ребра, переходит на вершину гребня подвздошной кости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Spina</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iliaca</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anterior</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superior</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и спускается вниз между передней верхней остью подвздошной кости и большим вертелом бедренной кости.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Далее идет позади большого вертела бедренной кости, переходит на заднюю срединную линию бедра, следует по заднему краю боковой широкой мышцы бедра (М. </w:t>
      </w:r>
      <w:r w:rsidRPr="002D3032">
        <w:rPr>
          <w:rStyle w:val="CenturySchoolbook15"/>
          <w:rFonts w:ascii="Times New Roman" w:hAnsi="Times New Roman" w:cs="Times New Roman"/>
          <w:sz w:val="24"/>
          <w:szCs w:val="24"/>
          <w:lang w:val="en-US" w:eastAsia="uk-UA"/>
        </w:rPr>
        <w:t>vastus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lateralis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и медиальному края двухглавой мышцы бедра (М. </w:t>
      </w:r>
      <w:r w:rsidRPr="002D3032">
        <w:rPr>
          <w:rStyle w:val="CenturySchoolbook15"/>
          <w:rFonts w:ascii="Times New Roman" w:hAnsi="Times New Roman" w:cs="Times New Roman"/>
          <w:sz w:val="24"/>
          <w:szCs w:val="24"/>
          <w:lang w:val="en-US" w:eastAsia="uk-UA"/>
        </w:rPr>
        <w:t>biceps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femoris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переходит на средне-боковую линию голени.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По средне-боковой линии голени меридиан желчного пузыря идет вдоль заднего края длинной малоберцовой мышцы (М. ре- </w:t>
      </w:r>
      <w:r w:rsidRPr="002D3032">
        <w:rPr>
          <w:rStyle w:val="CenturySchoolbook15"/>
          <w:rFonts w:ascii="Times New Roman" w:hAnsi="Times New Roman" w:cs="Times New Roman"/>
          <w:sz w:val="24"/>
          <w:szCs w:val="24"/>
          <w:lang w:val="en-US" w:eastAsia="uk-UA"/>
        </w:rPr>
        <w:t>roneus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longus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спускается вниз по заднему краю мышцы длин- нного сгибателя пальцев стопы (М. </w:t>
      </w:r>
      <w:r w:rsidRPr="002D3032">
        <w:rPr>
          <w:rStyle w:val="CenturySchoolbook15"/>
          <w:rFonts w:ascii="Times New Roman" w:hAnsi="Times New Roman" w:cs="Times New Roman"/>
          <w:sz w:val="24"/>
          <w:szCs w:val="24"/>
          <w:lang w:val="en-US" w:eastAsia="uk-UA"/>
        </w:rPr>
        <w:t>extensor</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digitorium</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longus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достигает передне-медиальной поверхности мыщелка малой берцовой кости, откуда переходит на тыльную поверхность стопы.</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По тыльной поверхности стопы меридиан желчного пузыря идет между кубовидной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Os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cuboideum</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и пяточной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Os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Kalkaneum</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костями, далее по тыльно-латеральной поверхности 4-й плюсневой кости, фалангам 4-го пальца и закачивается над бугристостью дистальной фаланги 4-го пальца стопы в точке «цзу-цяо-инь» </w:t>
      </w:r>
      <w:r w:rsidRPr="002D3032">
        <w:rPr>
          <w:rStyle w:val="CenturySchoolbook26"/>
          <w:rFonts w:ascii="Times New Roman" w:hAnsi="Times New Roman" w:cs="Times New Roman"/>
          <w:sz w:val="24"/>
          <w:szCs w:val="24"/>
          <w:lang w:eastAsia="uk-UA"/>
        </w:rPr>
        <w:t xml:space="preserve">(Жп 44 ТИ), </w:t>
      </w:r>
      <w:r w:rsidRPr="002D3032">
        <w:rPr>
          <w:rStyle w:val="CenturySchoolbook15"/>
          <w:rFonts w:ascii="Times New Roman" w:hAnsi="Times New Roman" w:cs="Times New Roman"/>
          <w:sz w:val="24"/>
          <w:szCs w:val="24"/>
          <w:lang w:eastAsia="uk-UA"/>
        </w:rPr>
        <w:t>имеющей в ЭАФ информационно-функциональные взаимосвязи с общим желчным и печеночным протоками.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В классической акупунктуре описаны несколько внутренних ходов и ответвлений меридиана желчного пузыря.</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1"/>
          <w:rFonts w:ascii="Times New Roman" w:hAnsi="Times New Roman" w:cs="Times New Roman"/>
          <w:sz w:val="24"/>
          <w:szCs w:val="24"/>
          <w:lang w:eastAsia="uk-UA"/>
        </w:rPr>
        <w:t>Внутренний ход</w:t>
      </w:r>
      <w:r w:rsidRPr="002D3032">
        <w:rPr>
          <w:rStyle w:val="CenturySchoolbook15"/>
          <w:rFonts w:ascii="Times New Roman" w:hAnsi="Times New Roman" w:cs="Times New Roman"/>
          <w:sz w:val="24"/>
          <w:szCs w:val="24"/>
          <w:lang w:eastAsia="uk-UA"/>
        </w:rPr>
        <w:t xml:space="preserve"> меридиана желчного пузыря начинается в точке 13 заднего срединного меридиана «да-чжуй» (в ЭАФ - </w:t>
      </w:r>
      <w:r w:rsidRPr="002D3032">
        <w:rPr>
          <w:rStyle w:val="CenturySchoolbook26"/>
          <w:rFonts w:ascii="Times New Roman" w:hAnsi="Times New Roman" w:cs="Times New Roman"/>
          <w:sz w:val="24"/>
          <w:szCs w:val="24"/>
          <w:lang w:eastAsia="uk-UA"/>
        </w:rPr>
        <w:t xml:space="preserve">Зср 13 СТИ </w:t>
      </w:r>
      <w:r w:rsidRPr="002D3032">
        <w:rPr>
          <w:rStyle w:val="CenturySchoolbook15"/>
          <w:rFonts w:ascii="Times New Roman" w:hAnsi="Times New Roman" w:cs="Times New Roman"/>
          <w:sz w:val="24"/>
          <w:szCs w:val="24"/>
          <w:lang w:eastAsia="uk-UA"/>
        </w:rPr>
        <w:t xml:space="preserve">Спинной мозг), расположенную на остистом отростке 7-го шейного позвонка, где он пересекается с меридианами мочевого пузыря, тонкой кишки, эндокринной системы и толстой кишки (по некоторым источникам, внутренний ход меридиана желчного пузыря начинается от его 21 точки «цзянь-цзин», связанной в ЭАФ с передней долей гипофиза и являющейся пунктом пересечения точек </w:t>
      </w:r>
      <w:r w:rsidRPr="002D3032">
        <w:rPr>
          <w:rStyle w:val="CenturySchoolbook26"/>
          <w:rFonts w:ascii="Times New Roman" w:hAnsi="Times New Roman" w:cs="Times New Roman"/>
          <w:sz w:val="24"/>
          <w:szCs w:val="24"/>
          <w:lang w:eastAsia="uk-UA"/>
        </w:rPr>
        <w:t xml:space="preserve">Тн 15 ТИ </w:t>
      </w:r>
      <w:r w:rsidRPr="002D3032">
        <w:rPr>
          <w:rStyle w:val="CenturySchoolbook15"/>
          <w:rFonts w:ascii="Times New Roman" w:hAnsi="Times New Roman" w:cs="Times New Roman"/>
          <w:sz w:val="24"/>
          <w:szCs w:val="24"/>
          <w:lang w:eastAsia="uk-UA"/>
        </w:rPr>
        <w:t xml:space="preserve">и </w:t>
      </w:r>
      <w:r w:rsidRPr="002D3032">
        <w:rPr>
          <w:rStyle w:val="CenturySchoolbook26"/>
          <w:rFonts w:ascii="Times New Roman" w:hAnsi="Times New Roman" w:cs="Times New Roman"/>
          <w:sz w:val="24"/>
          <w:szCs w:val="24"/>
          <w:lang w:eastAsia="uk-UA"/>
        </w:rPr>
        <w:t>Энд 21 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От данной точки внутренний ход меридиана идет на передневерхнюю поверхность туловища, к точке 12 меридиана желудка «цюе-пень», расположенной в надключичной ямке по ходу сосковой линии. В ЭАФ эта точка имеет информационно-функциональную взаимосвязь с общей сонной артерией и каротидным синусом, в которой меридиан желчного пузыря вновь пересекается с меридианами эндокринной системы, толстой кишки и тонкой кишки.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Далее внутренняя ветвь спускается вниз, следуя чуть медиальнее от передней подмышечной линии до точки тревоги желчного пузыря </w:t>
      </w:r>
      <w:r w:rsidRPr="002D3032">
        <w:rPr>
          <w:rStyle w:val="CenturySchoolbook26"/>
          <w:rFonts w:ascii="Times New Roman" w:hAnsi="Times New Roman" w:cs="Times New Roman"/>
          <w:sz w:val="24"/>
          <w:szCs w:val="24"/>
          <w:lang w:eastAsia="uk-UA"/>
        </w:rPr>
        <w:t xml:space="preserve">Жп 24 ТТ </w:t>
      </w:r>
      <w:r w:rsidRPr="002D3032">
        <w:rPr>
          <w:rStyle w:val="CenturySchoolbook15"/>
          <w:rFonts w:ascii="Times New Roman" w:hAnsi="Times New Roman" w:cs="Times New Roman"/>
          <w:sz w:val="24"/>
          <w:szCs w:val="24"/>
          <w:lang w:eastAsia="uk-UA"/>
        </w:rPr>
        <w:t xml:space="preserve">(«жи-юе»), расположенной на передней подмышечной линии, на уровне 5-го межреберья, где сливается с основным ходом меридиана желчного пузыря. От этой точки внутренний ход меридиана идет </w:t>
      </w:r>
      <w:r w:rsidRPr="002D3032">
        <w:rPr>
          <w:rStyle w:val="CenturySchoolbook15"/>
          <w:rFonts w:ascii="Times New Roman" w:hAnsi="Times New Roman" w:cs="Times New Roman"/>
          <w:sz w:val="24"/>
          <w:szCs w:val="24"/>
          <w:lang w:eastAsia="uk-UA"/>
        </w:rPr>
        <w:lastRenderedPageBreak/>
        <w:t xml:space="preserve">медиальнее его основного пути следования, с которым он сливается в точке «хуань-тяо» </w:t>
      </w:r>
      <w:r w:rsidRPr="002D3032">
        <w:rPr>
          <w:rStyle w:val="CenturySchoolbook26"/>
          <w:rFonts w:ascii="Times New Roman" w:hAnsi="Times New Roman" w:cs="Times New Roman"/>
          <w:sz w:val="24"/>
          <w:szCs w:val="24"/>
          <w:lang w:eastAsia="uk-UA"/>
        </w:rPr>
        <w:t xml:space="preserve">(Жп 30) </w:t>
      </w:r>
      <w:r w:rsidRPr="002D3032">
        <w:rPr>
          <w:rStyle w:val="CenturySchoolbook15"/>
          <w:rFonts w:ascii="Times New Roman" w:hAnsi="Times New Roman" w:cs="Times New Roman"/>
          <w:sz w:val="24"/>
          <w:szCs w:val="24"/>
          <w:lang w:eastAsia="uk-UA"/>
        </w:rPr>
        <w:t>и дает ответвление к первой точке заднего срединного меридиана «чан-цян», поднимается к точке 31 меридиана мочевого пузыря «шан-ляо» и по горизонтальной линии повторно выходит на основной путь следования меридиана желчного пузыря, соединяясь с ним в точке 28, расположенной на передней верхней ости подвздошной кости.</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11"/>
          <w:rFonts w:ascii="Times New Roman" w:hAnsi="Times New Roman" w:cs="Times New Roman"/>
          <w:sz w:val="24"/>
          <w:szCs w:val="24"/>
          <w:lang w:eastAsia="uk-UA"/>
        </w:rPr>
        <w:t>Топографическое расположение БАТ меридиана желчного пузыря (рис. П1.29, П1.30, П1.31, П 1.31а):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6"/>
          <w:rFonts w:ascii="Times New Roman" w:hAnsi="Times New Roman" w:cs="Times New Roman"/>
          <w:sz w:val="24"/>
          <w:szCs w:val="24"/>
          <w:lang w:eastAsia="uk-UA"/>
        </w:rPr>
        <w:t xml:space="preserve">Жп 1 </w:t>
      </w:r>
      <w:r w:rsidRPr="002D3032">
        <w:rPr>
          <w:rStyle w:val="CenturySchoolbook15"/>
          <w:rFonts w:ascii="Times New Roman" w:hAnsi="Times New Roman" w:cs="Times New Roman"/>
          <w:sz w:val="24"/>
          <w:szCs w:val="24"/>
          <w:lang w:eastAsia="uk-UA"/>
        </w:rPr>
        <w:t>СТИ: внутренние структуры глаза.</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val="en-US" w:eastAsia="uk-UA"/>
        </w:rPr>
        <w:t>JIT</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на латеральной поверхности внутреннего края глазницы между точкам и </w:t>
      </w:r>
      <w:r w:rsidRPr="002D3032">
        <w:rPr>
          <w:rStyle w:val="CenturySchoolbook26"/>
          <w:rFonts w:ascii="Times New Roman" w:hAnsi="Times New Roman" w:cs="Times New Roman"/>
          <w:sz w:val="24"/>
          <w:szCs w:val="24"/>
          <w:lang w:eastAsia="uk-UA"/>
        </w:rPr>
        <w:t xml:space="preserve">Жп 1-1 ТИ </w:t>
      </w:r>
      <w:r w:rsidRPr="002D3032">
        <w:rPr>
          <w:rStyle w:val="CenturySchoolbook15"/>
          <w:rFonts w:ascii="Times New Roman" w:hAnsi="Times New Roman" w:cs="Times New Roman"/>
          <w:sz w:val="24"/>
          <w:szCs w:val="24"/>
          <w:lang w:eastAsia="uk-UA"/>
        </w:rPr>
        <w:t xml:space="preserve">и </w:t>
      </w:r>
      <w:r w:rsidRPr="002D3032">
        <w:rPr>
          <w:rStyle w:val="CenturySchoolbook26"/>
          <w:rFonts w:ascii="Times New Roman" w:hAnsi="Times New Roman" w:cs="Times New Roman"/>
          <w:sz w:val="24"/>
          <w:szCs w:val="24"/>
          <w:lang w:eastAsia="uk-UA"/>
        </w:rPr>
        <w:t>Глаз 7.</w:t>
      </w:r>
    </w:p>
    <w:tbl>
      <w:tblPr>
        <w:tblOverlap w:val="never"/>
        <w:tblW w:w="0" w:type="auto"/>
        <w:jc w:val="center"/>
        <w:tblLayout w:type="fixed"/>
        <w:tblCellMar>
          <w:left w:w="10" w:type="dxa"/>
          <w:right w:w="10" w:type="dxa"/>
        </w:tblCellMar>
        <w:tblLook w:val="0000"/>
      </w:tblPr>
      <w:tblGrid>
        <w:gridCol w:w="758"/>
        <w:gridCol w:w="658"/>
        <w:gridCol w:w="4968"/>
      </w:tblGrid>
      <w:tr w:rsidR="00EB2BB4" w:rsidRPr="002D3032">
        <w:trPr>
          <w:trHeight w:hRule="exact" w:val="2683"/>
          <w:jc w:val="center"/>
        </w:trPr>
        <w:tc>
          <w:tcPr>
            <w:tcW w:w="75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lastRenderedPageBreak/>
              <w:t>Жп 1-1</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 xml:space="preserve">Жп </w:t>
            </w:r>
            <w:r w:rsidRPr="002D3032">
              <w:rPr>
                <w:rStyle w:val="39CenturySchoolbook7"/>
                <w:rFonts w:ascii="Times New Roman" w:hAnsi="Times New Roman" w:cs="Times New Roman"/>
                <w:sz w:val="24"/>
                <w:szCs w:val="24"/>
                <w:lang w:val="en-US" w:eastAsia="uk-UA"/>
              </w:rPr>
              <w:t>la</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Жп 2*</w:t>
            </w:r>
          </w:p>
        </w:tc>
        <w:tc>
          <w:tcPr>
            <w:tcW w:w="65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ЛТ:</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ЛТ:</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Зрительный нерв - II пара ЧМН. в точке пересечения горизонтальной линии, проведенной через нижний край глазного яблока, и латеральной поверхности внутреннего края глазницы.</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ресничный ганглий (от данной точки идет вторичный сосуд к точке Тн 18а ТИ, на котором расположена ТИ Крылонебного ганглия), латерально, на верхнем крае дуги скуловой кости. Точка соединения меридианов эндокринной системы, тонкой кишки, желудка и желчного пузыря, на нижнем крае сустава нижней челюсти.</w:t>
            </w:r>
          </w:p>
        </w:tc>
      </w:tr>
      <w:tr w:rsidR="00EB2BB4" w:rsidRPr="002D3032">
        <w:trPr>
          <w:trHeight w:hRule="exact" w:val="552"/>
          <w:jc w:val="center"/>
        </w:trPr>
        <w:tc>
          <w:tcPr>
            <w:tcW w:w="75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Жп 3</w:t>
            </w:r>
          </w:p>
        </w:tc>
        <w:tc>
          <w:tcPr>
            <w:tcW w:w="65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Тройничный нерв - V пара ЧМН.</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на средине верхнего края дуги скуловой кости.</w:t>
            </w:r>
          </w:p>
        </w:tc>
      </w:tr>
      <w:tr w:rsidR="00EB2BB4" w:rsidRPr="002D3032">
        <w:trPr>
          <w:trHeight w:hRule="exact" w:val="1210"/>
          <w:jc w:val="center"/>
        </w:trPr>
        <w:tc>
          <w:tcPr>
            <w:tcW w:w="75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Жп 4</w:t>
            </w:r>
          </w:p>
        </w:tc>
        <w:tc>
          <w:tcPr>
            <w:tcW w:w="65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Зрительный бугор (таламус).</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в передне-медиальной части височной области, в точке пересечения горизонтальной линии, проведенной по верхнему краю надбровной дуги, с латеральным краем чешуи лобной кости.</w:t>
            </w:r>
          </w:p>
        </w:tc>
      </w:tr>
      <w:tr w:rsidR="00EB2BB4" w:rsidRPr="002D3032">
        <w:trPr>
          <w:trHeight w:hRule="exact" w:val="336"/>
          <w:jc w:val="center"/>
        </w:trPr>
        <w:tc>
          <w:tcPr>
            <w:tcW w:w="75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Жп 5*</w:t>
            </w:r>
          </w:p>
        </w:tc>
        <w:tc>
          <w:tcPr>
            <w:tcW w:w="65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на 0,5 цуня кзади от точки Жп4ТИ.</w:t>
            </w:r>
          </w:p>
        </w:tc>
      </w:tr>
      <w:tr w:rsidR="00EB2BB4" w:rsidRPr="002D3032">
        <w:trPr>
          <w:trHeight w:hRule="exact" w:val="763"/>
          <w:jc w:val="center"/>
        </w:trPr>
        <w:tc>
          <w:tcPr>
            <w:tcW w:w="75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Жп 6*</w:t>
            </w:r>
          </w:p>
        </w:tc>
        <w:tc>
          <w:tcPr>
            <w:tcW w:w="65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на одной линии с расположением точек меридиана желудка: Же 1 ТИ, Же 2 ТИ, Же 3 ТИ, на 1 цунь книзу и кзади от точки Жп 5.</w:t>
            </w:r>
          </w:p>
        </w:tc>
      </w:tr>
      <w:tr w:rsidR="00EB2BB4" w:rsidRPr="002D3032">
        <w:trPr>
          <w:trHeight w:hRule="exact" w:val="1440"/>
          <w:jc w:val="center"/>
        </w:trPr>
        <w:tc>
          <w:tcPr>
            <w:tcW w:w="75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Жп 7</w:t>
            </w:r>
          </w:p>
        </w:tc>
        <w:tc>
          <w:tcPr>
            <w:tcW w:w="65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СТИ: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Средний мозг (Диэнцефалон).</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в височной области, в точке пересечения горизонтальной линии, проведенной по нижнему краю надбровной дуги (от переносицы), и вертикальной линии, проведенной от наружного слухового прохода.</w:t>
            </w:r>
          </w:p>
        </w:tc>
      </w:tr>
      <w:tr w:rsidR="00EB2BB4" w:rsidRPr="002D3032">
        <w:trPr>
          <w:trHeight w:hRule="exact" w:val="768"/>
          <w:jc w:val="center"/>
        </w:trPr>
        <w:tc>
          <w:tcPr>
            <w:tcW w:w="75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Жп 8</w:t>
            </w:r>
          </w:p>
        </w:tc>
        <w:tc>
          <w:tcPr>
            <w:tcW w:w="65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Серый бугор.</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на границе между височной и теменной костями, на 1 цунь выше и кзади от точки Жп 7 СТИ.</w:t>
            </w:r>
          </w:p>
        </w:tc>
      </w:tr>
      <w:tr w:rsidR="00EB2BB4" w:rsidRPr="002D3032">
        <w:trPr>
          <w:trHeight w:hRule="exact" w:val="994"/>
          <w:jc w:val="center"/>
        </w:trPr>
        <w:tc>
          <w:tcPr>
            <w:tcW w:w="75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Жп 9</w:t>
            </w:r>
          </w:p>
        </w:tc>
        <w:tc>
          <w:tcPr>
            <w:tcW w:w="65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СТИ: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Межуточный (промежуточный) мозг, на 1 цунь выше и кзади от точки Жп 8 ТИ, на вертикальной линии, проведенной от сосцевидного отростка.</w:t>
            </w:r>
          </w:p>
        </w:tc>
      </w:tr>
      <w:tr w:rsidR="00EB2BB4" w:rsidRPr="002D3032">
        <w:trPr>
          <w:trHeight w:hRule="exact" w:val="734"/>
          <w:jc w:val="center"/>
        </w:trPr>
        <w:tc>
          <w:tcPr>
            <w:tcW w:w="75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Жп 10</w:t>
            </w:r>
          </w:p>
        </w:tc>
        <w:tc>
          <w:tcPr>
            <w:tcW w:w="65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Красное ядро.</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7"/>
                <w:rFonts w:ascii="Times New Roman" w:hAnsi="Times New Roman" w:cs="Times New Roman"/>
                <w:sz w:val="24"/>
                <w:szCs w:val="24"/>
                <w:lang w:eastAsia="uk-UA"/>
              </w:rPr>
              <w:t>на задней границе чешуи височной кости, в точке пересечения горизонтальной линии, проведенной</w:t>
            </w:r>
          </w:p>
        </w:tc>
      </w:tr>
    </w:tbl>
    <w:p w:rsidR="00EB2BB4" w:rsidRPr="002D3032" w:rsidRDefault="00EB2BB4" w:rsidP="002D3032">
      <w:pPr>
        <w:ind w:firstLine="600"/>
        <w:rPr>
          <w:rFonts w:ascii="Times New Roman" w:hAnsi="Times New Roman" w:cs="Times New Roman"/>
        </w:rPr>
        <w:sectPr w:rsidR="00EB2BB4" w:rsidRPr="002D3032" w:rsidSect="00796BC1">
          <w:headerReference w:type="even" r:id="rId84"/>
          <w:headerReference w:type="default" r:id="rId85"/>
          <w:headerReference w:type="first" r:id="rId86"/>
          <w:pgSz w:w="11909" w:h="16838"/>
          <w:pgMar w:top="1475" w:right="1109" w:bottom="3314" w:left="1080" w:header="0" w:footer="843" w:gutter="0"/>
          <w:pgNumType w:start="242"/>
          <w:cols w:space="720"/>
          <w:noEndnote/>
          <w:titlePg/>
          <w:docGrid w:linePitch="360"/>
        </w:sectPr>
      </w:pPr>
    </w:p>
    <w:tbl>
      <w:tblPr>
        <w:tblOverlap w:val="never"/>
        <w:tblW w:w="0" w:type="auto"/>
        <w:jc w:val="center"/>
        <w:tblLayout w:type="fixed"/>
        <w:tblCellMar>
          <w:left w:w="10" w:type="dxa"/>
          <w:right w:w="10" w:type="dxa"/>
        </w:tblCellMar>
        <w:tblLook w:val="0000"/>
      </w:tblPr>
      <w:tblGrid>
        <w:gridCol w:w="854"/>
        <w:gridCol w:w="566"/>
        <w:gridCol w:w="4973"/>
      </w:tblGrid>
      <w:tr w:rsidR="00EB2BB4" w:rsidRPr="002D3032">
        <w:trPr>
          <w:trHeight w:hRule="exact" w:val="782"/>
          <w:jc w:val="center"/>
        </w:trPr>
        <w:tc>
          <w:tcPr>
            <w:tcW w:w="854"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10а</w:t>
            </w: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по нижнему краю надбровной дуги, и височно-за- тылочного шва.</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Преганглионарные волокна вагуса в среднем мозге.</w:t>
            </w:r>
          </w:p>
        </w:tc>
      </w:tr>
      <w:tr w:rsidR="00EB2BB4" w:rsidRPr="002D3032">
        <w:trPr>
          <w:trHeight w:hRule="exact" w:val="206"/>
          <w:jc w:val="center"/>
        </w:trPr>
        <w:tc>
          <w:tcPr>
            <w:tcW w:w="854" w:type="dxa"/>
            <w:shd w:val="clear" w:color="auto" w:fill="FFFFFF"/>
          </w:tcPr>
          <w:p w:rsidR="00EB2BB4" w:rsidRPr="002D3032" w:rsidRDefault="00EB2BB4" w:rsidP="002D3032">
            <w:pPr>
              <w:framePr w:w="6394" w:wrap="notBeside" w:vAnchor="text" w:hAnchor="text" w:xAlign="center" w:y="1"/>
              <w:ind w:firstLine="600"/>
              <w:rPr>
                <w:rFonts w:ascii="Times New Roman" w:hAnsi="Times New Roman" w:cs="Times New Roman"/>
              </w:rPr>
            </w:pP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заднем крае чешуи височной кости, на 1 цунь</w:t>
            </w:r>
          </w:p>
        </w:tc>
      </w:tr>
      <w:tr w:rsidR="00EB2BB4" w:rsidRPr="002D3032">
        <w:trPr>
          <w:trHeight w:hRule="exact" w:val="557"/>
          <w:jc w:val="center"/>
        </w:trPr>
        <w:tc>
          <w:tcPr>
            <w:tcW w:w="854"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11</w:t>
            </w: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кзади и книзу от точки Жп 10 ТИ.</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Центр ритма сна и бодрствования в среднем мозге.</w:t>
            </w:r>
          </w:p>
        </w:tc>
      </w:tr>
      <w:tr w:rsidR="00EB2BB4" w:rsidRPr="002D3032">
        <w:trPr>
          <w:trHeight w:hRule="exact" w:val="221"/>
          <w:jc w:val="center"/>
        </w:trPr>
        <w:tc>
          <w:tcPr>
            <w:tcW w:w="854" w:type="dxa"/>
            <w:shd w:val="clear" w:color="auto" w:fill="FFFFFF"/>
          </w:tcPr>
          <w:p w:rsidR="00EB2BB4" w:rsidRPr="002D3032" w:rsidRDefault="00EB2BB4" w:rsidP="002D3032">
            <w:pPr>
              <w:framePr w:w="6394" w:wrap="notBeside" w:vAnchor="text" w:hAnchor="text" w:xAlign="center" w:y="1"/>
              <w:ind w:firstLine="600"/>
              <w:rPr>
                <w:rFonts w:ascii="Times New Roman" w:hAnsi="Times New Roman" w:cs="Times New Roman"/>
              </w:rPr>
            </w:pP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2 цуня кзади от верхнего края ушной рако</w:t>
            </w:r>
          </w:p>
        </w:tc>
      </w:tr>
      <w:tr w:rsidR="00EB2BB4" w:rsidRPr="002D3032">
        <w:trPr>
          <w:trHeight w:hRule="exact" w:val="413"/>
          <w:jc w:val="center"/>
        </w:trPr>
        <w:tc>
          <w:tcPr>
            <w:tcW w:w="854"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11а</w:t>
            </w: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вины.</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Медиальные коленчатые тела.</w:t>
            </w:r>
          </w:p>
        </w:tc>
      </w:tr>
      <w:tr w:rsidR="00EB2BB4" w:rsidRPr="002D3032">
        <w:trPr>
          <w:trHeight w:hRule="exact" w:val="278"/>
          <w:jc w:val="center"/>
        </w:trPr>
        <w:tc>
          <w:tcPr>
            <w:tcW w:w="854" w:type="dxa"/>
            <w:shd w:val="clear" w:color="auto" w:fill="FFFFFF"/>
          </w:tcPr>
          <w:p w:rsidR="00EB2BB4" w:rsidRPr="002D3032" w:rsidRDefault="00EB2BB4" w:rsidP="002D3032">
            <w:pPr>
              <w:framePr w:w="6394" w:wrap="notBeside" w:vAnchor="text" w:hAnchor="text" w:xAlign="center" w:y="1"/>
              <w:ind w:firstLine="600"/>
              <w:rPr>
                <w:rFonts w:ascii="Times New Roman" w:hAnsi="Times New Roman" w:cs="Times New Roman"/>
              </w:rPr>
            </w:pP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1 цунь кпереди и книзу от точки Жп 11 ТИ.</w:t>
            </w:r>
          </w:p>
        </w:tc>
      </w:tr>
      <w:tr w:rsidR="00EB2BB4" w:rsidRPr="002D3032">
        <w:trPr>
          <w:trHeight w:hRule="exact" w:val="293"/>
          <w:jc w:val="center"/>
        </w:trPr>
        <w:tc>
          <w:tcPr>
            <w:tcW w:w="854"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 xml:space="preserve">Жп </w:t>
            </w:r>
            <w:r w:rsidRPr="002D3032">
              <w:rPr>
                <w:rStyle w:val="39CenturySchoolbook12"/>
                <w:rFonts w:ascii="Times New Roman" w:hAnsi="Times New Roman" w:cs="Times New Roman"/>
                <w:sz w:val="24"/>
                <w:szCs w:val="24"/>
                <w:lang w:val="en-US" w:eastAsia="uk-UA"/>
              </w:rPr>
              <w:t>lib</w:t>
            </w: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Ядра вагуса в продолговатом мозге.</w:t>
            </w:r>
          </w:p>
        </w:tc>
      </w:tr>
      <w:tr w:rsidR="00EB2BB4" w:rsidRPr="002D3032">
        <w:trPr>
          <w:trHeight w:hRule="exact" w:val="221"/>
          <w:jc w:val="center"/>
        </w:trPr>
        <w:tc>
          <w:tcPr>
            <w:tcW w:w="854" w:type="dxa"/>
            <w:shd w:val="clear" w:color="auto" w:fill="FFFFFF"/>
          </w:tcPr>
          <w:p w:rsidR="00EB2BB4" w:rsidRPr="002D3032" w:rsidRDefault="00EB2BB4" w:rsidP="002D3032">
            <w:pPr>
              <w:framePr w:w="6394" w:wrap="notBeside" w:vAnchor="text" w:hAnchor="text" w:xAlign="center" w:y="1"/>
              <w:ind w:firstLine="600"/>
              <w:rPr>
                <w:rFonts w:ascii="Times New Roman" w:hAnsi="Times New Roman" w:cs="Times New Roman"/>
              </w:rPr>
            </w:pP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основании сосцевидного отростка, на уровне</w:t>
            </w:r>
          </w:p>
        </w:tc>
      </w:tr>
      <w:tr w:rsidR="00EB2BB4" w:rsidRPr="002D3032">
        <w:trPr>
          <w:trHeight w:hRule="exact" w:val="547"/>
          <w:jc w:val="center"/>
        </w:trPr>
        <w:tc>
          <w:tcPr>
            <w:tcW w:w="854"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12</w:t>
            </w: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наружного слухового прохода. Задняя доля гипофиза.</w:t>
            </w:r>
          </w:p>
        </w:tc>
      </w:tr>
      <w:tr w:rsidR="00EB2BB4" w:rsidRPr="002D3032">
        <w:trPr>
          <w:trHeight w:hRule="exact" w:val="269"/>
          <w:jc w:val="center"/>
        </w:trPr>
        <w:tc>
          <w:tcPr>
            <w:tcW w:w="854" w:type="dxa"/>
            <w:shd w:val="clear" w:color="auto" w:fill="FFFFFF"/>
          </w:tcPr>
          <w:p w:rsidR="00EB2BB4" w:rsidRPr="002D3032" w:rsidRDefault="00EB2BB4" w:rsidP="002D3032">
            <w:pPr>
              <w:framePr w:w="6394" w:wrap="notBeside" w:vAnchor="text" w:hAnchor="text" w:xAlign="center" w:y="1"/>
              <w:ind w:firstLine="600"/>
              <w:rPr>
                <w:rFonts w:ascii="Times New Roman" w:hAnsi="Times New Roman" w:cs="Times New Roman"/>
              </w:rPr>
            </w:pP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средине нижнего края сосцевидного отростка.</w:t>
            </w:r>
          </w:p>
        </w:tc>
      </w:tr>
      <w:tr w:rsidR="00EB2BB4" w:rsidRPr="002D3032">
        <w:trPr>
          <w:trHeight w:hRule="exact" w:val="264"/>
          <w:jc w:val="center"/>
        </w:trPr>
        <w:tc>
          <w:tcPr>
            <w:tcW w:w="854"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13*</w:t>
            </w: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по ходу височной линии, на 1 цунь книзу и кзади</w:t>
            </w:r>
          </w:p>
        </w:tc>
      </w:tr>
      <w:tr w:rsidR="00EB2BB4" w:rsidRPr="002D3032">
        <w:trPr>
          <w:trHeight w:hRule="exact" w:val="576"/>
          <w:jc w:val="center"/>
        </w:trPr>
        <w:tc>
          <w:tcPr>
            <w:tcW w:w="854"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14</w:t>
            </w: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от точки Жп 14 ТИ.</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Латеральные коленчатые тела (Конечная часть</w:t>
            </w:r>
          </w:p>
        </w:tc>
      </w:tr>
      <w:tr w:rsidR="00EB2BB4" w:rsidRPr="002D3032">
        <w:trPr>
          <w:trHeight w:hRule="exact" w:val="658"/>
          <w:jc w:val="center"/>
        </w:trPr>
        <w:tc>
          <w:tcPr>
            <w:tcW w:w="854" w:type="dxa"/>
            <w:shd w:val="clear" w:color="auto" w:fill="FFFFFF"/>
          </w:tcPr>
          <w:p w:rsidR="00EB2BB4" w:rsidRPr="002D3032" w:rsidRDefault="00EB2BB4" w:rsidP="002D3032">
            <w:pPr>
              <w:framePr w:w="6394" w:wrap="notBeside" w:vAnchor="text" w:hAnchor="text" w:xAlign="center" w:y="1"/>
              <w:ind w:firstLine="600"/>
              <w:rPr>
                <w:rFonts w:ascii="Times New Roman" w:hAnsi="Times New Roman" w:cs="Times New Roman"/>
              </w:rPr>
            </w:pP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ТЛ:</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зрительного тракта; точка соединения меридианов желудка, толстой кишки и эндокринной системы), на вершине бугра лобной кости, на 1,5 цуня ла</w:t>
            </w:r>
          </w:p>
        </w:tc>
      </w:tr>
      <w:tr w:rsidR="00EB2BB4" w:rsidRPr="002D3032">
        <w:trPr>
          <w:trHeight w:hRule="exact" w:val="542"/>
          <w:jc w:val="center"/>
        </w:trPr>
        <w:tc>
          <w:tcPr>
            <w:tcW w:w="854"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15*</w:t>
            </w: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теральнее срединной линии.</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3 цуня латеральнее срединной линии и на 1 цунь</w:t>
            </w:r>
          </w:p>
        </w:tc>
      </w:tr>
      <w:tr w:rsidR="00EB2BB4" w:rsidRPr="002D3032">
        <w:trPr>
          <w:trHeight w:hRule="exact" w:val="566"/>
          <w:jc w:val="center"/>
        </w:trPr>
        <w:tc>
          <w:tcPr>
            <w:tcW w:w="854"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16</w:t>
            </w: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выше точки Жп 14 ТИ.</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центр сна и его глубины в среднем мозге.</w:t>
            </w:r>
          </w:p>
        </w:tc>
      </w:tr>
      <w:tr w:rsidR="00EB2BB4" w:rsidRPr="002D3032">
        <w:trPr>
          <w:trHeight w:hRule="exact" w:val="226"/>
          <w:jc w:val="center"/>
        </w:trPr>
        <w:tc>
          <w:tcPr>
            <w:tcW w:w="854" w:type="dxa"/>
            <w:shd w:val="clear" w:color="auto" w:fill="FFFFFF"/>
          </w:tcPr>
          <w:p w:rsidR="00EB2BB4" w:rsidRPr="002D3032" w:rsidRDefault="00EB2BB4" w:rsidP="002D3032">
            <w:pPr>
              <w:framePr w:w="6394" w:wrap="notBeside" w:vAnchor="text" w:hAnchor="text" w:xAlign="center" w:y="1"/>
              <w:ind w:firstLine="600"/>
              <w:rPr>
                <w:rFonts w:ascii="Times New Roman" w:hAnsi="Times New Roman" w:cs="Times New Roman"/>
              </w:rPr>
            </w:pP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3,5 цуня латеральнее срединной линии свода</w:t>
            </w:r>
          </w:p>
        </w:tc>
      </w:tr>
      <w:tr w:rsidR="00EB2BB4" w:rsidRPr="002D3032">
        <w:trPr>
          <w:trHeight w:hRule="exact" w:val="552"/>
          <w:jc w:val="center"/>
        </w:trPr>
        <w:tc>
          <w:tcPr>
            <w:tcW w:w="854"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17</w:t>
            </w: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черепа, на верхней височной линии, ретикулярная формация.</w:t>
            </w:r>
          </w:p>
        </w:tc>
      </w:tr>
      <w:tr w:rsidR="00EB2BB4" w:rsidRPr="002D3032">
        <w:trPr>
          <w:trHeight w:hRule="exact" w:val="221"/>
          <w:jc w:val="center"/>
        </w:trPr>
        <w:tc>
          <w:tcPr>
            <w:tcW w:w="854" w:type="dxa"/>
            <w:shd w:val="clear" w:color="auto" w:fill="FFFFFF"/>
          </w:tcPr>
          <w:p w:rsidR="00EB2BB4" w:rsidRPr="002D3032" w:rsidRDefault="00EB2BB4" w:rsidP="002D3032">
            <w:pPr>
              <w:framePr w:w="6394" w:wrap="notBeside" w:vAnchor="text" w:hAnchor="text" w:xAlign="center" w:y="1"/>
              <w:ind w:firstLine="600"/>
              <w:rPr>
                <w:rFonts w:ascii="Times New Roman" w:hAnsi="Times New Roman" w:cs="Times New Roman"/>
              </w:rPr>
            </w:pP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вертикальной линии, проведенной от верхнего</w:t>
            </w:r>
          </w:p>
        </w:tc>
      </w:tr>
      <w:tr w:rsidR="00EB2BB4" w:rsidRPr="002D3032">
        <w:trPr>
          <w:trHeight w:hRule="exact" w:val="773"/>
          <w:jc w:val="center"/>
        </w:trPr>
        <w:tc>
          <w:tcPr>
            <w:tcW w:w="854"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18</w:t>
            </w: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края ушной раковины, на 3 цуня латеральнее срединной линии.</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верхние ручки бугорков четверохолмия (включая</w:t>
            </w:r>
          </w:p>
        </w:tc>
      </w:tr>
      <w:tr w:rsidR="00EB2BB4" w:rsidRPr="002D3032">
        <w:trPr>
          <w:trHeight w:hRule="exact" w:val="648"/>
          <w:jc w:val="center"/>
        </w:trPr>
        <w:tc>
          <w:tcPr>
            <w:tcW w:w="854" w:type="dxa"/>
            <w:shd w:val="clear" w:color="auto" w:fill="FFFFFF"/>
          </w:tcPr>
          <w:p w:rsidR="00EB2BB4" w:rsidRPr="002D3032" w:rsidRDefault="00EB2BB4" w:rsidP="002D3032">
            <w:pPr>
              <w:framePr w:w="6394" w:wrap="notBeside" w:vAnchor="text" w:hAnchor="text" w:xAlign="center" w:y="1"/>
              <w:ind w:firstLine="600"/>
              <w:rPr>
                <w:rFonts w:ascii="Times New Roman" w:hAnsi="Times New Roman" w:cs="Times New Roman"/>
              </w:rPr>
            </w:pP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латеральные коленчатые тела и конечную часть зрительного тракта).</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1 цунь кзади от точки Жп 17 ТИ и на 3 цуня</w:t>
            </w:r>
          </w:p>
        </w:tc>
      </w:tr>
      <w:tr w:rsidR="00EB2BB4" w:rsidRPr="002D3032">
        <w:trPr>
          <w:trHeight w:hRule="exact" w:val="547"/>
          <w:jc w:val="center"/>
        </w:trPr>
        <w:tc>
          <w:tcPr>
            <w:tcW w:w="854"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18а</w:t>
            </w:r>
          </w:p>
        </w:tc>
        <w:tc>
          <w:tcPr>
            <w:tcW w:w="566"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латеральнее срединной линии черепа.</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Нижние ручки бугорков четверохолмия (включая</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821"/>
        <w:gridCol w:w="610"/>
        <w:gridCol w:w="4982"/>
      </w:tblGrid>
      <w:tr w:rsidR="00EB2BB4" w:rsidRPr="002D3032">
        <w:trPr>
          <w:trHeight w:hRule="exact" w:val="888"/>
          <w:jc w:val="center"/>
        </w:trPr>
        <w:tc>
          <w:tcPr>
            <w:tcW w:w="821" w:type="dxa"/>
            <w:shd w:val="clear" w:color="auto" w:fill="FFFFFF"/>
          </w:tcPr>
          <w:p w:rsidR="00EB2BB4" w:rsidRPr="002D3032" w:rsidRDefault="00EB2BB4" w:rsidP="002D3032">
            <w:pPr>
              <w:framePr w:w="6413" w:wrap="notBeside" w:vAnchor="text" w:hAnchor="text" w:xAlign="center" w:y="1"/>
              <w:ind w:firstLine="600"/>
              <w:rPr>
                <w:rFonts w:ascii="Times New Roman" w:hAnsi="Times New Roman" w:cs="Times New Roman"/>
              </w:rPr>
            </w:pPr>
          </w:p>
        </w:tc>
        <w:tc>
          <w:tcPr>
            <w:tcW w:w="610"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медиальные коленчатые тела - подкорковые слуховые центры).</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w:t>
            </w:r>
            <w:r w:rsidRPr="002D3032">
              <w:rPr>
                <w:rStyle w:val="39CenturySchoolbook10"/>
                <w:rFonts w:ascii="Times New Roman" w:hAnsi="Times New Roman" w:cs="Times New Roman"/>
                <w:sz w:val="24"/>
                <w:szCs w:val="24"/>
                <w:lang w:eastAsia="uk-UA"/>
              </w:rPr>
              <w:t xml:space="preserve">1 </w:t>
            </w:r>
            <w:r w:rsidRPr="002D3032">
              <w:rPr>
                <w:rStyle w:val="39CenturySchoolbook22"/>
                <w:rFonts w:ascii="Times New Roman" w:hAnsi="Times New Roman" w:cs="Times New Roman"/>
                <w:sz w:val="24"/>
                <w:szCs w:val="24"/>
                <w:lang w:eastAsia="uk-UA"/>
              </w:rPr>
              <w:t xml:space="preserve">цунь кзади от точки </w:t>
            </w:r>
            <w:r w:rsidRPr="002D3032">
              <w:rPr>
                <w:rStyle w:val="39CenturySchoolbook10"/>
                <w:rFonts w:ascii="Times New Roman" w:hAnsi="Times New Roman" w:cs="Times New Roman"/>
                <w:sz w:val="24"/>
                <w:szCs w:val="24"/>
                <w:lang w:eastAsia="uk-UA"/>
              </w:rPr>
              <w:t xml:space="preserve">Жп 18 ТИ </w:t>
            </w:r>
            <w:r w:rsidRPr="002D3032">
              <w:rPr>
                <w:rStyle w:val="39CenturySchoolbook22"/>
                <w:rFonts w:ascii="Times New Roman" w:hAnsi="Times New Roman" w:cs="Times New Roman"/>
                <w:sz w:val="24"/>
                <w:szCs w:val="24"/>
                <w:lang w:eastAsia="uk-UA"/>
              </w:rPr>
              <w:t xml:space="preserve">и на </w:t>
            </w:r>
            <w:r w:rsidRPr="002D3032">
              <w:rPr>
                <w:rStyle w:val="39CenturySchoolbook10"/>
                <w:rFonts w:ascii="Times New Roman" w:hAnsi="Times New Roman" w:cs="Times New Roman"/>
                <w:sz w:val="24"/>
                <w:szCs w:val="24"/>
                <w:lang w:eastAsia="uk-UA"/>
              </w:rPr>
              <w:t xml:space="preserve">3 </w:t>
            </w:r>
            <w:r w:rsidRPr="002D3032">
              <w:rPr>
                <w:rStyle w:val="39CenturySchoolbook22"/>
                <w:rFonts w:ascii="Times New Roman" w:hAnsi="Times New Roman" w:cs="Times New Roman"/>
                <w:sz w:val="24"/>
                <w:szCs w:val="24"/>
                <w:lang w:eastAsia="uk-UA"/>
              </w:rPr>
              <w:t>цуня латеральнее срединной линии черепа.</w:t>
            </w:r>
          </w:p>
        </w:tc>
      </w:tr>
      <w:tr w:rsidR="00EB2BB4" w:rsidRPr="002D3032">
        <w:trPr>
          <w:trHeight w:hRule="exact" w:val="773"/>
          <w:jc w:val="center"/>
        </w:trPr>
        <w:tc>
          <w:tcPr>
            <w:tcW w:w="821"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Жп 19</w:t>
            </w:r>
          </w:p>
        </w:tc>
        <w:tc>
          <w:tcPr>
            <w:tcW w:w="610"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ножки мозга.</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затылочно-теменном (лямбдовидном) шве, на 3 цуня латеральнее срединной линии черепа.</w:t>
            </w:r>
          </w:p>
        </w:tc>
      </w:tr>
      <w:tr w:rsidR="00EB2BB4" w:rsidRPr="002D3032">
        <w:trPr>
          <w:trHeight w:hRule="exact" w:val="979"/>
          <w:jc w:val="center"/>
        </w:trPr>
        <w:tc>
          <w:tcPr>
            <w:tcW w:w="821"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Жп 19а</w:t>
            </w:r>
          </w:p>
        </w:tc>
        <w:tc>
          <w:tcPr>
            <w:tcW w:w="610"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головная часть симпатикуса.</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медиальном крае места прикрепления затылочной мышцы к гребню затылочной кости, на 3 цуня латеральнее срединной линии черепа.</w:t>
            </w:r>
          </w:p>
        </w:tc>
      </w:tr>
      <w:tr w:rsidR="00EB2BB4" w:rsidRPr="002D3032">
        <w:trPr>
          <w:trHeight w:hRule="exact" w:val="754"/>
          <w:jc w:val="center"/>
        </w:trPr>
        <w:tc>
          <w:tcPr>
            <w:tcW w:w="821"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Жп 20</w:t>
            </w:r>
          </w:p>
        </w:tc>
        <w:tc>
          <w:tcPr>
            <w:tcW w:w="610"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СТИ:</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симпатическая нервная система, в ямке, между задним краем сосцевидного отростка и затылочной мышцей.</w:t>
            </w:r>
          </w:p>
        </w:tc>
      </w:tr>
      <w:tr w:rsidR="00EB2BB4" w:rsidRPr="002D3032">
        <w:trPr>
          <w:trHeight w:hRule="exact" w:val="552"/>
          <w:jc w:val="center"/>
        </w:trPr>
        <w:tc>
          <w:tcPr>
            <w:tcW w:w="821"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Жп 20а</w:t>
            </w:r>
          </w:p>
        </w:tc>
        <w:tc>
          <w:tcPr>
            <w:tcW w:w="610"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промежуточная доля гипофиза, на 2 цуня выше точки </w:t>
            </w:r>
            <w:r w:rsidRPr="002D3032">
              <w:rPr>
                <w:rStyle w:val="39CenturySchoolbook10"/>
                <w:rFonts w:ascii="Times New Roman" w:hAnsi="Times New Roman" w:cs="Times New Roman"/>
                <w:sz w:val="24"/>
                <w:szCs w:val="24"/>
                <w:lang w:eastAsia="uk-UA"/>
              </w:rPr>
              <w:t xml:space="preserve">Жп 21 </w:t>
            </w:r>
            <w:r w:rsidRPr="002D3032">
              <w:rPr>
                <w:rStyle w:val="39CenturySchoolbook22"/>
                <w:rFonts w:ascii="Times New Roman" w:hAnsi="Times New Roman" w:cs="Times New Roman"/>
                <w:sz w:val="24"/>
                <w:szCs w:val="24"/>
                <w:lang w:eastAsia="uk-UA"/>
              </w:rPr>
              <w:t>ТИ.</w:t>
            </w:r>
          </w:p>
        </w:tc>
      </w:tr>
      <w:tr w:rsidR="00EB2BB4" w:rsidRPr="002D3032">
        <w:trPr>
          <w:trHeight w:hRule="exact" w:val="1210"/>
          <w:jc w:val="center"/>
        </w:trPr>
        <w:tc>
          <w:tcPr>
            <w:tcW w:w="821"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Жп 21</w:t>
            </w:r>
          </w:p>
        </w:tc>
        <w:tc>
          <w:tcPr>
            <w:tcW w:w="610"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передняя доля гипофиза.</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у заднего края грудинно-ключично-сосцевидной мышцы на 4 цуня дистальнее угла нижней челюсти или на 4 цуня латеральнее остистого отростка шейного позвонка.</w:t>
            </w:r>
          </w:p>
        </w:tc>
      </w:tr>
      <w:tr w:rsidR="00EB2BB4" w:rsidRPr="002D3032">
        <w:trPr>
          <w:trHeight w:hRule="exact" w:val="1027"/>
          <w:jc w:val="center"/>
        </w:trPr>
        <w:tc>
          <w:tcPr>
            <w:tcW w:w="821"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Жп 22</w:t>
            </w:r>
          </w:p>
        </w:tc>
        <w:tc>
          <w:tcPr>
            <w:tcW w:w="610"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обьединения меридианов легких, кровообращения и сердца.</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 передней подмышечной линии на уровне 3 меж- реберья.</w:t>
            </w:r>
          </w:p>
        </w:tc>
      </w:tr>
      <w:tr w:rsidR="00EB2BB4" w:rsidRPr="002D3032">
        <w:trPr>
          <w:trHeight w:hRule="exact" w:val="773"/>
          <w:jc w:val="center"/>
        </w:trPr>
        <w:tc>
          <w:tcPr>
            <w:tcW w:w="821"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Жп 23</w:t>
            </w:r>
          </w:p>
        </w:tc>
        <w:tc>
          <w:tcPr>
            <w:tcW w:w="610"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ТТ:</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дополнительная точка тревоги желчного пузыря, по передней подмышечной линии на уровне 4 меж- реберья.</w:t>
            </w:r>
          </w:p>
        </w:tc>
      </w:tr>
      <w:tr w:rsidR="00EB2BB4" w:rsidRPr="002D3032">
        <w:trPr>
          <w:trHeight w:hRule="exact" w:val="754"/>
          <w:jc w:val="center"/>
        </w:trPr>
        <w:tc>
          <w:tcPr>
            <w:tcW w:w="821"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Жп 24</w:t>
            </w:r>
          </w:p>
        </w:tc>
        <w:tc>
          <w:tcPr>
            <w:tcW w:w="610"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ТТ:</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тревоги желчного пузыря.</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 передней подмышечной линии на уровне 5 меж-</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реберья.</w:t>
            </w:r>
          </w:p>
        </w:tc>
      </w:tr>
      <w:tr w:rsidR="00EB2BB4" w:rsidRPr="002D3032">
        <w:trPr>
          <w:trHeight w:hRule="exact" w:val="547"/>
          <w:jc w:val="center"/>
        </w:trPr>
        <w:tc>
          <w:tcPr>
            <w:tcW w:w="821"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Жп 25</w:t>
            </w:r>
          </w:p>
        </w:tc>
        <w:tc>
          <w:tcPr>
            <w:tcW w:w="610"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ТТ:</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тревоги почек, на свободном конце 12 ребра.</w:t>
            </w:r>
          </w:p>
        </w:tc>
      </w:tr>
      <w:tr w:rsidR="00EB2BB4" w:rsidRPr="002D3032">
        <w:trPr>
          <w:trHeight w:hRule="exact" w:val="336"/>
          <w:jc w:val="center"/>
        </w:trPr>
        <w:tc>
          <w:tcPr>
            <w:tcW w:w="821"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Жп 26*</w:t>
            </w:r>
          </w:p>
        </w:tc>
        <w:tc>
          <w:tcPr>
            <w:tcW w:w="610"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вершине гребня подвздошной кости.</w:t>
            </w:r>
          </w:p>
        </w:tc>
      </w:tr>
      <w:tr w:rsidR="00EB2BB4" w:rsidRPr="002D3032">
        <w:trPr>
          <w:trHeight w:hRule="exact" w:val="682"/>
          <w:jc w:val="center"/>
        </w:trPr>
        <w:tc>
          <w:tcPr>
            <w:tcW w:w="821"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Жп 27*</w:t>
            </w:r>
          </w:p>
        </w:tc>
        <w:tc>
          <w:tcPr>
            <w:tcW w:w="610"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средине расстояния между точками </w:t>
            </w:r>
            <w:r w:rsidRPr="002D3032">
              <w:rPr>
                <w:rStyle w:val="39CenturySchoolbook10"/>
                <w:rFonts w:ascii="Times New Roman" w:hAnsi="Times New Roman" w:cs="Times New Roman"/>
                <w:sz w:val="24"/>
                <w:szCs w:val="24"/>
                <w:lang w:eastAsia="uk-UA"/>
              </w:rPr>
              <w:t xml:space="preserve">Жп 26 </w:t>
            </w:r>
            <w:r w:rsidRPr="002D3032">
              <w:rPr>
                <w:rStyle w:val="39CenturySchoolbook22"/>
                <w:rFonts w:ascii="Times New Roman" w:hAnsi="Times New Roman" w:cs="Times New Roman"/>
                <w:sz w:val="24"/>
                <w:szCs w:val="24"/>
                <w:lang w:eastAsia="uk-UA"/>
              </w:rPr>
              <w:t xml:space="preserve">и </w:t>
            </w:r>
            <w:r w:rsidRPr="002D3032">
              <w:rPr>
                <w:rStyle w:val="39CenturySchoolbook10"/>
                <w:rFonts w:ascii="Times New Roman" w:hAnsi="Times New Roman" w:cs="Times New Roman"/>
                <w:sz w:val="24"/>
                <w:szCs w:val="24"/>
                <w:lang w:eastAsia="uk-UA"/>
              </w:rPr>
              <w:t xml:space="preserve">Жп 28, </w:t>
            </w:r>
            <w:r w:rsidRPr="002D3032">
              <w:rPr>
                <w:rStyle w:val="39CenturySchoolbook22"/>
                <w:rFonts w:ascii="Times New Roman" w:hAnsi="Times New Roman" w:cs="Times New Roman"/>
                <w:sz w:val="24"/>
                <w:szCs w:val="24"/>
                <w:lang w:eastAsia="uk-UA"/>
              </w:rPr>
              <w:t>на верхнем крае гребня подвздошной кости.</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802"/>
        <w:gridCol w:w="614"/>
        <w:gridCol w:w="4958"/>
      </w:tblGrid>
      <w:tr w:rsidR="00EB2BB4" w:rsidRPr="002D3032">
        <w:trPr>
          <w:trHeight w:hRule="exact" w:val="278"/>
          <w:jc w:val="center"/>
        </w:trPr>
        <w:tc>
          <w:tcPr>
            <w:tcW w:w="802"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lastRenderedPageBreak/>
              <w:t>Жп 28*</w:t>
            </w:r>
          </w:p>
        </w:tc>
        <w:tc>
          <w:tcPr>
            <w:tcW w:w="614"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передней верхней ости подвздошной кости.</w:t>
            </w:r>
          </w:p>
        </w:tc>
      </w:tr>
      <w:tr w:rsidR="00EB2BB4" w:rsidRPr="002D3032">
        <w:trPr>
          <w:trHeight w:hRule="exact" w:val="758"/>
          <w:jc w:val="center"/>
        </w:trPr>
        <w:tc>
          <w:tcPr>
            <w:tcW w:w="1416" w:type="dxa"/>
            <w:gridSpan w:val="2"/>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29 3-ТИ:</w:t>
            </w:r>
          </w:p>
          <w:p w:rsidR="00EB2BB4" w:rsidRPr="002D3032" w:rsidRDefault="00EB2BB4" w:rsidP="002D3032">
            <w:pPr>
              <w:pStyle w:val="390"/>
              <w:framePr w:w="6374"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тазобедренный сустав.</w:t>
            </w:r>
          </w:p>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между передней верхней остью подвздошной кости и большим вертелом бедренной кости.</w:t>
            </w:r>
          </w:p>
        </w:tc>
      </w:tr>
      <w:tr w:rsidR="00EB2BB4" w:rsidRPr="002D3032">
        <w:trPr>
          <w:trHeight w:hRule="exact" w:val="552"/>
          <w:jc w:val="center"/>
        </w:trPr>
        <w:tc>
          <w:tcPr>
            <w:tcW w:w="802"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30*</w:t>
            </w:r>
          </w:p>
        </w:tc>
        <w:tc>
          <w:tcPr>
            <w:tcW w:w="614"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2 цуня ниже точки Жп 29 3-ТИ, позади большого вертела бедренной кости.</w:t>
            </w:r>
          </w:p>
        </w:tc>
      </w:tr>
      <w:tr w:rsidR="00EB2BB4" w:rsidRPr="002D3032">
        <w:trPr>
          <w:trHeight w:hRule="exact" w:val="984"/>
          <w:jc w:val="center"/>
        </w:trPr>
        <w:tc>
          <w:tcPr>
            <w:tcW w:w="802"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31*</w:t>
            </w:r>
          </w:p>
        </w:tc>
        <w:tc>
          <w:tcPr>
            <w:tcW w:w="614"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в верхнем углу, образованном короткой головкой двухглавой мышцы бедра, и боковой широкой мышцы бедра, на средине задне-срединной линии бедра.</w:t>
            </w:r>
          </w:p>
        </w:tc>
      </w:tr>
      <w:tr w:rsidR="00EB2BB4" w:rsidRPr="002D3032">
        <w:trPr>
          <w:trHeight w:hRule="exact" w:val="552"/>
          <w:jc w:val="center"/>
        </w:trPr>
        <w:tc>
          <w:tcPr>
            <w:tcW w:w="802"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32*</w:t>
            </w:r>
          </w:p>
        </w:tc>
        <w:tc>
          <w:tcPr>
            <w:tcW w:w="614"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между точками Жп 31 и Жп 33 СТИ, на заднем крае боковой широкой мышцы бедра.</w:t>
            </w:r>
          </w:p>
        </w:tc>
      </w:tr>
      <w:tr w:rsidR="00EB2BB4" w:rsidRPr="002D3032">
        <w:trPr>
          <w:trHeight w:hRule="exact" w:val="768"/>
          <w:jc w:val="center"/>
        </w:trPr>
        <w:tc>
          <w:tcPr>
            <w:tcW w:w="802"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33</w:t>
            </w:r>
          </w:p>
        </w:tc>
        <w:tc>
          <w:tcPr>
            <w:tcW w:w="614"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СТИ:</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суставы нижних конечностей, на нижне-медиальном крае двухглавой мышцы бедра на 4 цуня выше головки малоберцовой кости.</w:t>
            </w:r>
          </w:p>
        </w:tc>
      </w:tr>
      <w:tr w:rsidR="00EB2BB4" w:rsidRPr="002D3032">
        <w:trPr>
          <w:trHeight w:hRule="exact" w:val="547"/>
          <w:jc w:val="center"/>
        </w:trPr>
        <w:tc>
          <w:tcPr>
            <w:tcW w:w="802"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34</w:t>
            </w:r>
          </w:p>
        </w:tc>
        <w:tc>
          <w:tcPr>
            <w:tcW w:w="614"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СТИ:</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мышцы нижней конечности, в углублении под головкой малоберцовой кости.</w:t>
            </w:r>
          </w:p>
        </w:tc>
      </w:tr>
      <w:tr w:rsidR="00EB2BB4" w:rsidRPr="002D3032">
        <w:trPr>
          <w:trHeight w:hRule="exact" w:val="494"/>
          <w:jc w:val="center"/>
        </w:trPr>
        <w:tc>
          <w:tcPr>
            <w:tcW w:w="802"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35*</w:t>
            </w:r>
          </w:p>
        </w:tc>
        <w:tc>
          <w:tcPr>
            <w:tcW w:w="614"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одной линии с точками Мп 58 и Же 37, на средине средне-боковой линии голени.</w:t>
            </w:r>
          </w:p>
        </w:tc>
      </w:tr>
      <w:tr w:rsidR="00EB2BB4" w:rsidRPr="002D3032">
        <w:trPr>
          <w:trHeight w:hRule="exact" w:val="499"/>
          <w:jc w:val="center"/>
        </w:trPr>
        <w:tc>
          <w:tcPr>
            <w:tcW w:w="802"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36*</w:t>
            </w:r>
          </w:p>
        </w:tc>
        <w:tc>
          <w:tcPr>
            <w:tcW w:w="614"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линии расположения точки Жп 35, на переднем крае длинной малоберцовой мышцы.</w:t>
            </w:r>
          </w:p>
        </w:tc>
      </w:tr>
      <w:tr w:rsidR="00EB2BB4" w:rsidRPr="002D3032">
        <w:trPr>
          <w:trHeight w:hRule="exact" w:val="552"/>
          <w:jc w:val="center"/>
        </w:trPr>
        <w:tc>
          <w:tcPr>
            <w:tcW w:w="802"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37*</w:t>
            </w:r>
          </w:p>
        </w:tc>
        <w:tc>
          <w:tcPr>
            <w:tcW w:w="614"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линии расположения точек Мп 59 и Же 38, у заднего края длинной малоберцовой мышцы.</w:t>
            </w:r>
          </w:p>
        </w:tc>
      </w:tr>
      <w:tr w:rsidR="00EB2BB4" w:rsidRPr="002D3032">
        <w:trPr>
          <w:trHeight w:hRule="exact" w:val="322"/>
          <w:jc w:val="center"/>
        </w:trPr>
        <w:tc>
          <w:tcPr>
            <w:tcW w:w="802"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38*</w:t>
            </w:r>
          </w:p>
        </w:tc>
        <w:tc>
          <w:tcPr>
            <w:tcW w:w="614"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2 цуня ниже точки Жп 37.</w:t>
            </w:r>
          </w:p>
        </w:tc>
      </w:tr>
      <w:tr w:rsidR="00EB2BB4" w:rsidRPr="002D3032">
        <w:trPr>
          <w:trHeight w:hRule="exact" w:val="998"/>
          <w:jc w:val="center"/>
        </w:trPr>
        <w:tc>
          <w:tcPr>
            <w:tcW w:w="802"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39</w:t>
            </w:r>
          </w:p>
        </w:tc>
        <w:tc>
          <w:tcPr>
            <w:tcW w:w="614"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костный мозг.</w:t>
            </w:r>
          </w:p>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3 цуня выше наружной лодыжки на задней поверхности малоберцовой кости, на линии расположения точки Сп 6 ТИ.</w:t>
            </w:r>
          </w:p>
        </w:tc>
      </w:tr>
      <w:tr w:rsidR="00EB2BB4" w:rsidRPr="002D3032">
        <w:trPr>
          <w:trHeight w:hRule="exact" w:val="998"/>
          <w:jc w:val="center"/>
        </w:trPr>
        <w:tc>
          <w:tcPr>
            <w:tcW w:w="1416" w:type="dxa"/>
            <w:gridSpan w:val="2"/>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ЗЭаЗ-ТИ:</w:t>
            </w:r>
          </w:p>
          <w:p w:rsidR="00EB2BB4" w:rsidRPr="002D3032" w:rsidRDefault="00EB2BB4" w:rsidP="002D3032">
            <w:pPr>
              <w:pStyle w:val="390"/>
              <w:framePr w:w="6374"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латеральный участок верхнего отдела голеностопного сустава.</w:t>
            </w:r>
          </w:p>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передне-медиальной поверхности мыщелка малой берцовой кости.</w:t>
            </w:r>
          </w:p>
        </w:tc>
      </w:tr>
      <w:tr w:rsidR="00EB2BB4" w:rsidRPr="002D3032">
        <w:trPr>
          <w:trHeight w:hRule="exact" w:val="542"/>
          <w:jc w:val="center"/>
        </w:trPr>
        <w:tc>
          <w:tcPr>
            <w:tcW w:w="802"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40*</w:t>
            </w:r>
          </w:p>
        </w:tc>
        <w:tc>
          <w:tcPr>
            <w:tcW w:w="614"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тыльной поверхности стопы, между кубовидной и пяточной костями.</w:t>
            </w:r>
          </w:p>
        </w:tc>
      </w:tr>
      <w:tr w:rsidR="00EB2BB4" w:rsidRPr="002D3032">
        <w:trPr>
          <w:trHeight w:hRule="exact" w:val="504"/>
          <w:jc w:val="center"/>
        </w:trPr>
        <w:tc>
          <w:tcPr>
            <w:tcW w:w="802"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Жп 41</w:t>
            </w:r>
          </w:p>
        </w:tc>
        <w:tc>
          <w:tcPr>
            <w:tcW w:w="614"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p w:rsidR="00EB2BB4" w:rsidRPr="002D3032" w:rsidRDefault="00EB2BB4" w:rsidP="002D3032">
            <w:pPr>
              <w:pStyle w:val="390"/>
              <w:framePr w:w="63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390"/>
              <w:framePr w:w="63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желчные протоки правой доли печени - справа; желчные протоки левой доли печени - слева.</w:t>
            </w:r>
          </w:p>
        </w:tc>
      </w:tr>
    </w:tbl>
    <w:p w:rsidR="00EB2BB4" w:rsidRPr="002D3032" w:rsidRDefault="00EB2BB4" w:rsidP="002D3032">
      <w:pPr>
        <w:ind w:firstLine="600"/>
        <w:rPr>
          <w:rFonts w:ascii="Times New Roman" w:hAnsi="Times New Roman" w:cs="Times New Roman"/>
        </w:rPr>
      </w:pPr>
    </w:p>
    <w:p w:rsidR="00EB2BB4" w:rsidRPr="002D3032" w:rsidRDefault="00BC487F" w:rsidP="002D3032">
      <w:pPr>
        <w:framePr w:h="8467"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990975" cy="5324475"/>
            <wp:effectExtent l="19050" t="0" r="9525"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7" cstate="print"/>
                    <a:srcRect/>
                    <a:stretch>
                      <a:fillRect/>
                    </a:stretch>
                  </pic:blipFill>
                  <pic:spPr bwMode="auto">
                    <a:xfrm>
                      <a:off x="0" y="0"/>
                      <a:ext cx="3990975" cy="532447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BC487F" w:rsidP="002D3032">
      <w:pPr>
        <w:framePr w:h="8770"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810000" cy="5572125"/>
            <wp:effectExtent l="1905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8" cstate="print"/>
                    <a:srcRect/>
                    <a:stretch>
                      <a:fillRect/>
                    </a:stretch>
                  </pic:blipFill>
                  <pic:spPr bwMode="auto">
                    <a:xfrm>
                      <a:off x="0" y="0"/>
                      <a:ext cx="3810000" cy="557212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BC487F" w:rsidP="002D3032">
      <w:pPr>
        <w:framePr w:h="8923"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333750" cy="5610225"/>
            <wp:effectExtent l="1905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9" cstate="print"/>
                    <a:srcRect/>
                    <a:stretch>
                      <a:fillRect/>
                    </a:stretch>
                  </pic:blipFill>
                  <pic:spPr bwMode="auto">
                    <a:xfrm>
                      <a:off x="0" y="0"/>
                      <a:ext cx="3333750" cy="5610225"/>
                    </a:xfrm>
                    <a:prstGeom prst="rect">
                      <a:avLst/>
                    </a:prstGeom>
                    <a:noFill/>
                    <a:ln w="9525">
                      <a:noFill/>
                      <a:miter lim="800000"/>
                      <a:headEnd/>
                      <a:tailEnd/>
                    </a:ln>
                  </pic:spPr>
                </pic:pic>
              </a:graphicData>
            </a:graphic>
          </wp:inline>
        </w:drawing>
      </w:r>
    </w:p>
    <w:p w:rsidR="00EB2BB4" w:rsidRPr="002D3032" w:rsidRDefault="00EB2BB4" w:rsidP="002D3032">
      <w:pPr>
        <w:framePr w:h="8923" w:wrap="notBeside" w:vAnchor="text" w:hAnchor="text" w:xAlign="center" w:y="1"/>
        <w:ind w:firstLine="600"/>
        <w:jc w:val="center"/>
        <w:rPr>
          <w:rFonts w:ascii="Times New Roman" w:hAnsi="Times New Roman" w:cs="Times New Roman"/>
        </w:rPr>
      </w:pPr>
    </w:p>
    <w:p w:rsidR="00EB2BB4" w:rsidRPr="002D3032" w:rsidRDefault="00BC487F" w:rsidP="002D3032">
      <w:pPr>
        <w:framePr w:h="5122"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drawing>
          <wp:inline distT="0" distB="0" distL="0" distR="0">
            <wp:extent cx="4057650" cy="3190875"/>
            <wp:effectExtent l="1905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0" cstate="print"/>
                    <a:srcRect/>
                    <a:stretch>
                      <a:fillRect/>
                    </a:stretch>
                  </pic:blipFill>
                  <pic:spPr bwMode="auto">
                    <a:xfrm>
                      <a:off x="0" y="0"/>
                      <a:ext cx="4057650" cy="319087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859"/>
        <w:gridCol w:w="403"/>
        <w:gridCol w:w="5117"/>
      </w:tblGrid>
      <w:tr w:rsidR="00EB2BB4" w:rsidRPr="002D3032">
        <w:trPr>
          <w:trHeight w:hRule="exact" w:val="499"/>
          <w:jc w:val="center"/>
        </w:trPr>
        <w:tc>
          <w:tcPr>
            <w:tcW w:w="859" w:type="dxa"/>
            <w:shd w:val="clear" w:color="auto" w:fill="FFFFFF"/>
          </w:tcPr>
          <w:p w:rsidR="00EB2BB4" w:rsidRPr="002D3032" w:rsidRDefault="00EB2BB4" w:rsidP="002D3032">
            <w:pPr>
              <w:framePr w:w="6379" w:wrap="notBeside" w:vAnchor="text" w:hAnchor="text" w:xAlign="center" w:y="1"/>
              <w:ind w:firstLine="600"/>
              <w:rPr>
                <w:rFonts w:ascii="Times New Roman" w:hAnsi="Times New Roman" w:cs="Times New Roman"/>
              </w:rPr>
            </w:pPr>
          </w:p>
        </w:tc>
        <w:tc>
          <w:tcPr>
            <w:tcW w:w="403"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17"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тыльно-латеральной поверхности 4 плюсневой кости в месте пехода тела кости в основание.</w:t>
            </w:r>
          </w:p>
        </w:tc>
      </w:tr>
      <w:tr w:rsidR="00EB2BB4" w:rsidRPr="002D3032">
        <w:trPr>
          <w:trHeight w:hRule="exact" w:val="1008"/>
          <w:jc w:val="center"/>
        </w:trPr>
        <w:tc>
          <w:tcPr>
            <w:tcW w:w="859"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Жп 42</w:t>
            </w:r>
          </w:p>
        </w:tc>
        <w:tc>
          <w:tcPr>
            <w:tcW w:w="403"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6"/>
                <w:rFonts w:ascii="Times New Roman" w:hAnsi="Times New Roman" w:cs="Times New Roman"/>
                <w:sz w:val="24"/>
                <w:szCs w:val="24"/>
                <w:lang w:eastAsia="uk-UA"/>
              </w:rPr>
              <w:t>ти</w:t>
            </w:r>
          </w:p>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6"/>
                <w:rFonts w:ascii="Times New Roman" w:hAnsi="Times New Roman" w:cs="Times New Roman"/>
                <w:sz w:val="24"/>
                <w:szCs w:val="24"/>
                <w:lang w:eastAsia="uk-UA"/>
              </w:rPr>
              <w:t>ти</w:t>
            </w:r>
          </w:p>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17" w:type="dxa"/>
            <w:tcBorders>
              <w:left w:val="single" w:sz="4" w:space="0" w:color="auto"/>
            </w:tcBorders>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желчный пузырь - справа; левый печеночный проток - слева, на тыльно-латеральной поверхности 4 плюсневой кости в месте перехода тела кости в головку.</w:t>
            </w:r>
          </w:p>
        </w:tc>
      </w:tr>
      <w:tr w:rsidR="00EB2BB4" w:rsidRPr="002D3032">
        <w:trPr>
          <w:trHeight w:hRule="exact" w:val="1190"/>
          <w:jc w:val="center"/>
        </w:trPr>
        <w:tc>
          <w:tcPr>
            <w:tcW w:w="859"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Жп 43</w:t>
            </w:r>
          </w:p>
        </w:tc>
        <w:tc>
          <w:tcPr>
            <w:tcW w:w="403"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6"/>
                <w:rFonts w:ascii="Times New Roman" w:hAnsi="Times New Roman" w:cs="Times New Roman"/>
                <w:sz w:val="24"/>
                <w:szCs w:val="24"/>
                <w:lang w:eastAsia="uk-UA"/>
              </w:rPr>
              <w:t>ти</w:t>
            </w:r>
          </w:p>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6"/>
                <w:rFonts w:ascii="Times New Roman" w:hAnsi="Times New Roman" w:cs="Times New Roman"/>
                <w:sz w:val="24"/>
                <w:szCs w:val="24"/>
                <w:lang w:eastAsia="uk-UA"/>
              </w:rPr>
              <w:t>ти</w:t>
            </w:r>
          </w:p>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17" w:type="dxa"/>
            <w:tcBorders>
              <w:left w:val="single" w:sz="4" w:space="0" w:color="auto"/>
            </w:tcBorders>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пузырный проток - справа; правый печеночный проток - слева, на тыльно-латеральной поверхности проксимальной фаланги 4 пальца стопы в месте перехода тела кости в основание.</w:t>
            </w:r>
          </w:p>
        </w:tc>
      </w:tr>
      <w:tr w:rsidR="00EB2BB4" w:rsidRPr="002D3032">
        <w:trPr>
          <w:trHeight w:hRule="exact" w:val="782"/>
          <w:jc w:val="center"/>
        </w:trPr>
        <w:tc>
          <w:tcPr>
            <w:tcW w:w="859"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Жп 43-1</w:t>
            </w:r>
          </w:p>
        </w:tc>
        <w:tc>
          <w:tcPr>
            <w:tcW w:w="5520" w:type="dxa"/>
            <w:gridSpan w:val="2"/>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 пузырная вена.</w:t>
            </w:r>
          </w:p>
          <w:p w:rsidR="00EB2BB4" w:rsidRPr="002D3032" w:rsidRDefault="00EB2BB4" w:rsidP="002D3032">
            <w:pPr>
              <w:pStyle w:val="390"/>
              <w:framePr w:w="6379"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 на тыльно-латеральной поверхности средины тела проксимальной фаланги 4 пальца стопы.</w:t>
            </w:r>
          </w:p>
        </w:tc>
      </w:tr>
      <w:tr w:rsidR="00EB2BB4" w:rsidRPr="002D3032">
        <w:trPr>
          <w:trHeight w:hRule="exact" w:val="509"/>
          <w:jc w:val="center"/>
        </w:trPr>
        <w:tc>
          <w:tcPr>
            <w:tcW w:w="859"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Жп 43а</w:t>
            </w:r>
          </w:p>
        </w:tc>
        <w:tc>
          <w:tcPr>
            <w:tcW w:w="403"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17" w:type="dxa"/>
            <w:shd w:val="clear" w:color="auto" w:fill="FFFFFF"/>
          </w:tcPr>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брюшина желчного пузыря.</w:t>
            </w:r>
          </w:p>
          <w:p w:rsidR="00EB2BB4" w:rsidRPr="002D3032" w:rsidRDefault="00EB2BB4" w:rsidP="002D3032">
            <w:pPr>
              <w:pStyle w:val="390"/>
              <w:framePr w:w="637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тыльно-латеральной поверхности проксималь-</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ind w:firstLine="600"/>
        <w:rPr>
          <w:rFonts w:ascii="Times New Roman" w:hAnsi="Times New Roman" w:cs="Times New Roman"/>
        </w:rPr>
        <w:sectPr w:rsidR="00EB2BB4" w:rsidRPr="002D3032" w:rsidSect="00796BC1">
          <w:headerReference w:type="even" r:id="rId91"/>
          <w:headerReference w:type="default" r:id="rId92"/>
          <w:headerReference w:type="first" r:id="rId93"/>
          <w:type w:val="continuous"/>
          <w:pgSz w:w="11909" w:h="16838"/>
          <w:pgMar w:top="1475" w:right="1109" w:bottom="3279" w:left="1080" w:header="0" w:footer="843" w:gutter="0"/>
          <w:cols w:space="720"/>
          <w:noEndnote/>
          <w:docGrid w:linePitch="360"/>
        </w:sectPr>
      </w:pPr>
    </w:p>
    <w:tbl>
      <w:tblPr>
        <w:tblOverlap w:val="never"/>
        <w:tblW w:w="0" w:type="auto"/>
        <w:jc w:val="center"/>
        <w:tblLayout w:type="fixed"/>
        <w:tblCellMar>
          <w:left w:w="10" w:type="dxa"/>
          <w:right w:w="10" w:type="dxa"/>
        </w:tblCellMar>
        <w:tblLook w:val="0000"/>
      </w:tblPr>
      <w:tblGrid>
        <w:gridCol w:w="811"/>
        <w:gridCol w:w="614"/>
        <w:gridCol w:w="4973"/>
      </w:tblGrid>
      <w:tr w:rsidR="00EB2BB4" w:rsidRPr="002D3032">
        <w:trPr>
          <w:trHeight w:hRule="exact" w:val="499"/>
          <w:jc w:val="center"/>
        </w:trPr>
        <w:tc>
          <w:tcPr>
            <w:tcW w:w="811" w:type="dxa"/>
            <w:shd w:val="clear" w:color="auto" w:fill="FFFFFF"/>
          </w:tcPr>
          <w:p w:rsidR="00EB2BB4" w:rsidRPr="002D3032" w:rsidRDefault="00EB2BB4" w:rsidP="002D3032">
            <w:pPr>
              <w:framePr w:w="6398" w:wrap="notBeside" w:vAnchor="text" w:hAnchor="text" w:xAlign="center" w:y="1"/>
              <w:ind w:firstLine="600"/>
              <w:rPr>
                <w:rFonts w:ascii="Times New Roman" w:hAnsi="Times New Roman" w:cs="Times New Roman"/>
              </w:rPr>
            </w:pPr>
          </w:p>
        </w:tc>
        <w:tc>
          <w:tcPr>
            <w:tcW w:w="614" w:type="dxa"/>
            <w:shd w:val="clear" w:color="auto" w:fill="FFFFFF"/>
          </w:tcPr>
          <w:p w:rsidR="00EB2BB4" w:rsidRPr="002D3032" w:rsidRDefault="00EB2BB4" w:rsidP="002D3032">
            <w:pPr>
              <w:framePr w:w="6398" w:wrap="notBeside" w:vAnchor="text" w:hAnchor="text" w:xAlign="center" w:y="1"/>
              <w:ind w:firstLine="600"/>
              <w:rPr>
                <w:rFonts w:ascii="Times New Roman" w:hAnsi="Times New Roman" w:cs="Times New Roman"/>
              </w:rPr>
            </w:pPr>
          </w:p>
        </w:tc>
        <w:tc>
          <w:tcPr>
            <w:tcW w:w="4973"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ной фаланги 4 пальца стопы в месте перехода тела кости в головку.</w:t>
            </w:r>
          </w:p>
        </w:tc>
      </w:tr>
      <w:tr w:rsidR="00EB2BB4" w:rsidRPr="002D3032">
        <w:trPr>
          <w:trHeight w:hRule="exact" w:val="1210"/>
          <w:jc w:val="center"/>
        </w:trPr>
        <w:tc>
          <w:tcPr>
            <w:tcW w:w="1425" w:type="dxa"/>
            <w:gridSpan w:val="2"/>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Жп 43а-1ТИ:</w:t>
            </w:r>
          </w:p>
          <w:p w:rsidR="00EB2BB4" w:rsidRPr="002D3032" w:rsidRDefault="00EB2BB4" w:rsidP="002D3032">
            <w:pPr>
              <w:pStyle w:val="390"/>
              <w:framePr w:w="639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лимфатические сосуды брюшины, покрывающей желчный пузырь.</w:t>
            </w:r>
          </w:p>
          <w:p w:rsidR="00EB2BB4" w:rsidRPr="002D3032" w:rsidRDefault="00EB2BB4" w:rsidP="002D3032">
            <w:pPr>
              <w:pStyle w:val="390"/>
              <w:framePr w:w="639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тыльно-латеральной поверхности 4 пальца стопы над щелью проксимального межфалангового сустава.</w:t>
            </w:r>
          </w:p>
        </w:tc>
      </w:tr>
      <w:tr w:rsidR="00EB2BB4" w:rsidRPr="002D3032">
        <w:trPr>
          <w:trHeight w:hRule="exact" w:val="960"/>
          <w:jc w:val="center"/>
        </w:trPr>
        <w:tc>
          <w:tcPr>
            <w:tcW w:w="1425" w:type="dxa"/>
            <w:gridSpan w:val="2"/>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Жп 43ЫСТИ:</w:t>
            </w:r>
          </w:p>
          <w:p w:rsidR="00EB2BB4" w:rsidRPr="002D3032" w:rsidRDefault="00EB2BB4" w:rsidP="002D3032">
            <w:pPr>
              <w:pStyle w:val="390"/>
              <w:framePr w:w="639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желчного пузыря и желчевыводящих путей, на тыльно-латеральной поверхности средней фаланги 4 пальца стопы в месте перехода тела кости в основание.</w:t>
            </w:r>
          </w:p>
        </w:tc>
      </w:tr>
      <w:tr w:rsidR="00EB2BB4" w:rsidRPr="002D3032">
        <w:trPr>
          <w:trHeight w:hRule="exact" w:val="998"/>
          <w:jc w:val="center"/>
        </w:trPr>
        <w:tc>
          <w:tcPr>
            <w:tcW w:w="811"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Жп 43с</w:t>
            </w:r>
          </w:p>
        </w:tc>
        <w:tc>
          <w:tcPr>
            <w:tcW w:w="614"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печеночное сплетение.</w:t>
            </w:r>
          </w:p>
          <w:p w:rsidR="00EB2BB4" w:rsidRPr="002D3032" w:rsidRDefault="00EB2BB4" w:rsidP="002D3032">
            <w:pPr>
              <w:pStyle w:val="390"/>
              <w:framePr w:w="639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тыльно-латеральной поверхности средней фаланги 4 пальца стопы в месте перехода тела кости в головку.</w:t>
            </w:r>
          </w:p>
        </w:tc>
      </w:tr>
      <w:tr w:rsidR="00EB2BB4" w:rsidRPr="002D3032">
        <w:trPr>
          <w:trHeight w:hRule="exact" w:val="979"/>
          <w:jc w:val="center"/>
        </w:trPr>
        <w:tc>
          <w:tcPr>
            <w:tcW w:w="811"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Жп </w:t>
            </w:r>
            <w:r w:rsidRPr="002D3032">
              <w:rPr>
                <w:rStyle w:val="39CenturySchoolbook22"/>
                <w:rFonts w:ascii="Times New Roman" w:hAnsi="Times New Roman" w:cs="Times New Roman"/>
                <w:sz w:val="24"/>
                <w:szCs w:val="24"/>
                <w:lang w:val="en-US" w:eastAsia="uk-UA"/>
              </w:rPr>
              <w:t>43d</w:t>
            </w:r>
          </w:p>
        </w:tc>
        <w:tc>
          <w:tcPr>
            <w:tcW w:w="614"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лимфососуды желчного пузыря и желчных протоков.</w:t>
            </w:r>
          </w:p>
          <w:p w:rsidR="00EB2BB4" w:rsidRPr="002D3032" w:rsidRDefault="00EB2BB4" w:rsidP="002D3032">
            <w:pPr>
              <w:pStyle w:val="390"/>
              <w:framePr w:w="639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у основания дистальной фаланги 4 пальца стопы на тыльно-латеральной поверхности.</w:t>
            </w:r>
          </w:p>
        </w:tc>
      </w:tr>
      <w:tr w:rsidR="00EB2BB4" w:rsidRPr="002D3032">
        <w:trPr>
          <w:trHeight w:hRule="exact" w:val="936"/>
          <w:jc w:val="center"/>
        </w:trPr>
        <w:tc>
          <w:tcPr>
            <w:tcW w:w="811"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Жп 44</w:t>
            </w:r>
          </w:p>
        </w:tc>
        <w:tc>
          <w:tcPr>
            <w:tcW w:w="614"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общий желчный проток - справа, общий печеночный проток - слева, на тыльно-латеральной поверхности бугристости дистальной фаланги 4 пальца стопы.</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331"/>
        <w:keepNext/>
        <w:keepLines/>
        <w:shd w:val="clear" w:color="auto" w:fill="auto"/>
        <w:spacing w:after="0" w:line="240" w:lineRule="auto"/>
        <w:ind w:firstLine="600"/>
        <w:rPr>
          <w:sz w:val="24"/>
          <w:szCs w:val="24"/>
        </w:rPr>
      </w:pPr>
      <w:bookmarkStart w:id="71" w:name="bookmark71"/>
      <w:r w:rsidRPr="002D3032">
        <w:rPr>
          <w:rStyle w:val="33CenturySchoolbook2"/>
          <w:rFonts w:ascii="Times New Roman" w:hAnsi="Times New Roman" w:cs="Times New Roman"/>
          <w:sz w:val="24"/>
          <w:szCs w:val="24"/>
          <w:lang w:eastAsia="uk-UA"/>
        </w:rPr>
        <w:t>Репрезентативные БАТ меридиана почек</w:t>
      </w:r>
      <w:bookmarkEnd w:id="71"/>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В ЭАФ меридиан почек представлен 82 репрезентативными точками, имеющими информационно-функциональные взаимосвязи с различными отделами мочевыделительной системы, надпочечниками, прямой кишкой, 1 и 2 зубами верхней и нижней челюсти, глоточной миндалиной, лобной пазухой, грудино-клю- чичным суставом и вегетативными парасимпатическими нервными сплетениями, иннервирующими органы грудной клетки, брюшной полости и малого таза.</w:t>
      </w:r>
    </w:p>
    <w:p w:rsidR="00EB2BB4" w:rsidRPr="002D3032" w:rsidRDefault="00EB2BB4" w:rsidP="002D3032">
      <w:pPr>
        <w:pStyle w:val="1010"/>
        <w:shd w:val="clear" w:color="auto" w:fill="auto"/>
        <w:spacing w:before="0" w:line="240" w:lineRule="auto"/>
        <w:ind w:firstLine="600"/>
        <w:rPr>
          <w:sz w:val="24"/>
          <w:szCs w:val="24"/>
        </w:rPr>
      </w:pPr>
      <w:r w:rsidRPr="002D3032">
        <w:rPr>
          <w:rStyle w:val="10CenturySchoolbook14"/>
          <w:rFonts w:ascii="Times New Roman" w:hAnsi="Times New Roman" w:cs="Times New Roman"/>
          <w:sz w:val="24"/>
          <w:szCs w:val="24"/>
          <w:lang w:eastAsia="uk-UA"/>
        </w:rPr>
        <w:lastRenderedPageBreak/>
        <w:t>Основные анатомические ориентиры путей следования меридиана почек:</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В классической акупунктуре </w:t>
      </w:r>
      <w:r w:rsidRPr="002D3032">
        <w:rPr>
          <w:rStyle w:val="CenturySchoolbook13"/>
          <w:rFonts w:ascii="Times New Roman" w:hAnsi="Times New Roman" w:cs="Times New Roman"/>
          <w:sz w:val="24"/>
          <w:szCs w:val="24"/>
          <w:lang w:eastAsia="uk-UA"/>
        </w:rPr>
        <w:t>основной путь следования</w:t>
      </w:r>
      <w:r w:rsidRPr="002D3032">
        <w:rPr>
          <w:rStyle w:val="CenturySchoolbook"/>
          <w:rFonts w:ascii="Times New Roman" w:hAnsi="Times New Roman" w:cs="Times New Roman"/>
          <w:sz w:val="24"/>
          <w:szCs w:val="24"/>
          <w:lang w:eastAsia="uk-UA"/>
        </w:rPr>
        <w:t xml:space="preserve"> меридиана почек начинается в центре свода стопы в точке «юн-цю- ань», от которой ход меридиана направляется к основанию первой плюсневой кости к его второй точке «жань-гу».</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В противоположность этому, в ЭАФ основной путь следования меридиана почек начинается в его новой первой точке, расположенной на тыльно-медиальной поверхности бугристости дистальной фаланги 5-го пальца стопы, имеющей информационно-функциональную взаимосвязь с лоханками почек.</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От этой точки меридиан почек следует вверх по тыльно-медиальной поверхности медиальной, проксимальной фаланг и 5-й плюсневой кости, от которой он, прободая стопу выходит на внутреннюю поверхность ладьевидной кости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Os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naviculare</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проходит по верхне-внутренней поверхности пяточного бугра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Tuber</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calcanei</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к заднему отростку таранной кости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Processus</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posterior</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tali</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 xml:space="preserve">и выходит к медиальной лодыжке. От медиальной лодыжки меридиан почек поднимается вверх по краю большеберцовой кости, проходит медиальный край коленной чашечки и переходит на бедро, следуя по внутреннему краю грациозной мышцы (М. </w:t>
      </w:r>
      <w:r w:rsidRPr="002D3032">
        <w:rPr>
          <w:rStyle w:val="CenturySchoolbook15"/>
          <w:rFonts w:ascii="Times New Roman" w:hAnsi="Times New Roman" w:cs="Times New Roman"/>
          <w:sz w:val="24"/>
          <w:szCs w:val="24"/>
          <w:lang w:val="en-US" w:eastAsia="uk-UA"/>
        </w:rPr>
        <w:t>gracilis</w:t>
      </w:r>
      <w:r w:rsidRPr="00472CCB">
        <w:rPr>
          <w:rStyle w:val="CenturySchoolbook15"/>
          <w:rFonts w:ascii="Times New Roman" w:hAnsi="Times New Roman" w:cs="Times New Roman"/>
          <w:sz w:val="24"/>
          <w:szCs w:val="24"/>
          <w:lang w:eastAsia="uk-UA"/>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Поднимаясь вверх по медиальной поверхности бедра, меридиан почек пересекает верхний край лобковой кости и на 0,5 цуня латеральнее срединной линии живота следует до пупка, где отклоняется от передней срединной линии на 4 цуня, доходит до меж- реберного сочленения и продвигается по его краю в сторону передней срединной линии.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На расстоянии 1 цуня от передней срединной линии меридиан почек переходит на грудную клетку, поднимается вверх и заканчивается между ключицей и 1 ребром в точке «шу-фу», имеющей в ЭАФ информационно-функциональную взаимосвязь с грудиноключичным суставом.</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1"/>
          <w:rFonts w:ascii="Times New Roman" w:hAnsi="Times New Roman" w:cs="Times New Roman"/>
          <w:sz w:val="24"/>
          <w:szCs w:val="24"/>
          <w:lang w:eastAsia="uk-UA"/>
        </w:rPr>
        <w:t>Внутренний ход</w:t>
      </w:r>
      <w:r w:rsidRPr="002D3032">
        <w:rPr>
          <w:rStyle w:val="CenturySchoolbook15"/>
          <w:rFonts w:ascii="Times New Roman" w:hAnsi="Times New Roman" w:cs="Times New Roman"/>
          <w:sz w:val="24"/>
          <w:szCs w:val="24"/>
          <w:lang w:eastAsia="uk-UA"/>
        </w:rPr>
        <w:t xml:space="preserve"> меридиана почек начинаетсяв его последней точке </w:t>
      </w:r>
      <w:r w:rsidRPr="002D3032">
        <w:rPr>
          <w:rStyle w:val="CenturySchoolbook26"/>
          <w:rFonts w:ascii="Times New Roman" w:hAnsi="Times New Roman" w:cs="Times New Roman"/>
          <w:sz w:val="24"/>
          <w:szCs w:val="24"/>
          <w:lang w:eastAsia="uk-UA"/>
        </w:rPr>
        <w:t xml:space="preserve">(По 27 ТИ), </w:t>
      </w:r>
      <w:r w:rsidRPr="002D3032">
        <w:rPr>
          <w:rStyle w:val="CenturySchoolbook15"/>
          <w:rFonts w:ascii="Times New Roman" w:hAnsi="Times New Roman" w:cs="Times New Roman"/>
          <w:sz w:val="24"/>
          <w:szCs w:val="24"/>
          <w:lang w:eastAsia="uk-UA"/>
        </w:rPr>
        <w:t>от которой он следует к точке «лянь-цюань» переднего срединного меридиана, далее поднимается по передней срединной линии шеи вверх к подбородку и к медиальному концу брови, где соединяется с меридианом мочевого пузыря в его первой точке — «цин-мин», соответствующей в ЭАФ точке кавернозного синуса.</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11"/>
          <w:rFonts w:ascii="Times New Roman" w:hAnsi="Times New Roman" w:cs="Times New Roman"/>
          <w:sz w:val="24"/>
          <w:szCs w:val="24"/>
          <w:lang w:eastAsia="uk-UA"/>
        </w:rPr>
        <w:t>Топографическое расположение БАТ меридиана почек (рис. П1.32, П1.33, П1.34):</w:t>
      </w:r>
    </w:p>
    <w:tbl>
      <w:tblPr>
        <w:tblOverlap w:val="never"/>
        <w:tblW w:w="0" w:type="auto"/>
        <w:jc w:val="center"/>
        <w:tblLayout w:type="fixed"/>
        <w:tblCellMar>
          <w:left w:w="10" w:type="dxa"/>
          <w:right w:w="10" w:type="dxa"/>
        </w:tblCellMar>
        <w:tblLook w:val="0000"/>
      </w:tblPr>
      <w:tblGrid>
        <w:gridCol w:w="768"/>
        <w:gridCol w:w="634"/>
        <w:gridCol w:w="4978"/>
      </w:tblGrid>
      <w:tr w:rsidR="00EB2BB4" w:rsidRPr="002D3032">
        <w:trPr>
          <w:trHeight w:hRule="exact" w:val="226"/>
          <w:jc w:val="center"/>
        </w:trPr>
        <w:tc>
          <w:tcPr>
            <w:tcW w:w="768" w:type="dxa"/>
            <w:shd w:val="clear" w:color="auto" w:fill="FFFFFF"/>
          </w:tcPr>
          <w:p w:rsidR="00EB2BB4" w:rsidRPr="002D3032" w:rsidRDefault="00EB2BB4" w:rsidP="002D3032">
            <w:pPr>
              <w:pStyle w:val="a7"/>
              <w:framePr w:w="6379" w:wrap="notBeside" w:vAnchor="text" w:hAnchor="text" w:xAlign="center" w:y="1"/>
              <w:shd w:val="clear" w:color="auto" w:fill="auto"/>
              <w:spacing w:after="0" w:line="240" w:lineRule="auto"/>
              <w:ind w:firstLine="600"/>
              <w:jc w:val="left"/>
              <w:rPr>
                <w:sz w:val="24"/>
                <w:szCs w:val="24"/>
              </w:rPr>
            </w:pPr>
            <w:r w:rsidRPr="002D3032">
              <w:rPr>
                <w:rStyle w:val="CenturySchoolbook26"/>
                <w:rFonts w:ascii="Times New Roman" w:hAnsi="Times New Roman" w:cs="Times New Roman"/>
                <w:sz w:val="24"/>
                <w:szCs w:val="24"/>
                <w:lang w:eastAsia="uk-UA"/>
              </w:rPr>
              <w:t>По 1</w:t>
            </w:r>
          </w:p>
        </w:tc>
        <w:tc>
          <w:tcPr>
            <w:tcW w:w="634" w:type="dxa"/>
            <w:shd w:val="clear" w:color="auto" w:fill="FFFFFF"/>
          </w:tcPr>
          <w:p w:rsidR="00EB2BB4" w:rsidRPr="002D3032" w:rsidRDefault="00EB2BB4" w:rsidP="002D3032">
            <w:pPr>
              <w:pStyle w:val="a7"/>
              <w:framePr w:w="6379" w:wrap="notBeside" w:vAnchor="text" w:hAnchor="text" w:xAlign="center" w:y="1"/>
              <w:shd w:val="clear" w:color="auto" w:fill="auto"/>
              <w:spacing w:after="0" w:line="240" w:lineRule="auto"/>
              <w:ind w:firstLine="600"/>
              <w:jc w:val="left"/>
              <w:rPr>
                <w:sz w:val="24"/>
                <w:szCs w:val="24"/>
              </w:rPr>
            </w:pPr>
            <w:r w:rsidRPr="002D3032">
              <w:rPr>
                <w:rStyle w:val="CenturySchoolbook26"/>
                <w:rFonts w:ascii="Times New Roman" w:hAnsi="Times New Roman" w:cs="Times New Roman"/>
                <w:sz w:val="24"/>
                <w:szCs w:val="24"/>
                <w:lang w:eastAsia="uk-UA"/>
              </w:rPr>
              <w:t>ТИ:</w:t>
            </w:r>
          </w:p>
        </w:tc>
        <w:tc>
          <w:tcPr>
            <w:tcW w:w="4978" w:type="dxa"/>
            <w:shd w:val="clear" w:color="auto" w:fill="FFFFFF"/>
          </w:tcPr>
          <w:p w:rsidR="00EB2BB4" w:rsidRPr="002D3032" w:rsidRDefault="00EB2BB4" w:rsidP="002D3032">
            <w:pPr>
              <w:pStyle w:val="a7"/>
              <w:framePr w:w="6379" w:wrap="notBeside" w:vAnchor="text" w:hAnchor="text" w:xAlign="center" w:y="1"/>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почечные лоханки.</w:t>
            </w:r>
          </w:p>
        </w:tc>
      </w:tr>
      <w:tr w:rsidR="00EB2BB4" w:rsidRPr="002D3032">
        <w:trPr>
          <w:trHeight w:hRule="exact" w:val="504"/>
          <w:jc w:val="center"/>
        </w:trPr>
        <w:tc>
          <w:tcPr>
            <w:tcW w:w="768" w:type="dxa"/>
            <w:shd w:val="clear" w:color="auto" w:fill="FFFFFF"/>
          </w:tcPr>
          <w:p w:rsidR="00EB2BB4" w:rsidRPr="002D3032" w:rsidRDefault="00EB2BB4" w:rsidP="002D3032">
            <w:pPr>
              <w:framePr w:w="6379"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79"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a7"/>
              <w:framePr w:w="6379" w:wrap="notBeside" w:vAnchor="text" w:hAnchor="text" w:xAlign="center" w:y="1"/>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на тыльно-медиальной поверхности бугристости дистальной фаланги 5 пальца стопы.</w:t>
            </w:r>
          </w:p>
        </w:tc>
      </w:tr>
      <w:tr w:rsidR="00EB2BB4" w:rsidRPr="002D3032">
        <w:trPr>
          <w:trHeight w:hRule="exact" w:val="283"/>
          <w:jc w:val="center"/>
        </w:trPr>
        <w:tc>
          <w:tcPr>
            <w:tcW w:w="768" w:type="dxa"/>
            <w:shd w:val="clear" w:color="auto" w:fill="FFFFFF"/>
          </w:tcPr>
          <w:p w:rsidR="00EB2BB4" w:rsidRPr="002D3032" w:rsidRDefault="00EB2BB4" w:rsidP="002D3032">
            <w:pPr>
              <w:pStyle w:val="a7"/>
              <w:framePr w:w="6379" w:wrap="notBeside" w:vAnchor="text" w:hAnchor="text" w:xAlign="center" w:y="1"/>
              <w:shd w:val="clear" w:color="auto" w:fill="auto"/>
              <w:spacing w:after="0" w:line="240" w:lineRule="auto"/>
              <w:ind w:firstLine="600"/>
              <w:jc w:val="left"/>
              <w:rPr>
                <w:sz w:val="24"/>
                <w:szCs w:val="24"/>
              </w:rPr>
            </w:pPr>
            <w:r w:rsidRPr="002D3032">
              <w:rPr>
                <w:rStyle w:val="CenturySchoolbook26"/>
                <w:rFonts w:ascii="Times New Roman" w:hAnsi="Times New Roman" w:cs="Times New Roman"/>
                <w:sz w:val="24"/>
                <w:szCs w:val="24"/>
                <w:lang w:eastAsia="uk-UA"/>
              </w:rPr>
              <w:t>По 1-1</w:t>
            </w:r>
          </w:p>
        </w:tc>
        <w:tc>
          <w:tcPr>
            <w:tcW w:w="634" w:type="dxa"/>
            <w:shd w:val="clear" w:color="auto" w:fill="FFFFFF"/>
          </w:tcPr>
          <w:p w:rsidR="00EB2BB4" w:rsidRPr="002D3032" w:rsidRDefault="00EB2BB4" w:rsidP="002D3032">
            <w:pPr>
              <w:pStyle w:val="a7"/>
              <w:framePr w:w="6379" w:wrap="notBeside" w:vAnchor="text" w:hAnchor="text" w:xAlign="center" w:y="1"/>
              <w:shd w:val="clear" w:color="auto" w:fill="auto"/>
              <w:spacing w:after="0" w:line="240" w:lineRule="auto"/>
              <w:ind w:firstLine="600"/>
              <w:jc w:val="left"/>
              <w:rPr>
                <w:sz w:val="24"/>
                <w:szCs w:val="24"/>
              </w:rPr>
            </w:pPr>
            <w:r w:rsidRPr="002D3032">
              <w:rPr>
                <w:rStyle w:val="CenturySchoolbook26"/>
                <w:rFonts w:ascii="Times New Roman" w:hAnsi="Times New Roman" w:cs="Times New Roman"/>
                <w:sz w:val="24"/>
                <w:szCs w:val="24"/>
                <w:lang w:eastAsia="uk-UA"/>
              </w:rPr>
              <w:t>ТИ:</w:t>
            </w:r>
          </w:p>
        </w:tc>
        <w:tc>
          <w:tcPr>
            <w:tcW w:w="4978" w:type="dxa"/>
            <w:shd w:val="clear" w:color="auto" w:fill="FFFFFF"/>
          </w:tcPr>
          <w:p w:rsidR="00EB2BB4" w:rsidRPr="002D3032" w:rsidRDefault="00EB2BB4" w:rsidP="002D3032">
            <w:pPr>
              <w:pStyle w:val="a7"/>
              <w:framePr w:w="6379" w:wrap="notBeside" w:vAnchor="text" w:hAnchor="text" w:xAlign="center" w:y="1"/>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лимфососуды почек и надпочечников.</w:t>
            </w:r>
          </w:p>
        </w:tc>
      </w:tr>
      <w:tr w:rsidR="00EB2BB4" w:rsidRPr="002D3032">
        <w:trPr>
          <w:trHeight w:hRule="exact" w:val="442"/>
          <w:jc w:val="center"/>
        </w:trPr>
        <w:tc>
          <w:tcPr>
            <w:tcW w:w="768" w:type="dxa"/>
            <w:shd w:val="clear" w:color="auto" w:fill="FFFFFF"/>
          </w:tcPr>
          <w:p w:rsidR="00EB2BB4" w:rsidRPr="002D3032" w:rsidRDefault="00EB2BB4" w:rsidP="002D3032">
            <w:pPr>
              <w:framePr w:w="6379"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79" w:wrap="notBeside" w:vAnchor="text" w:hAnchor="text" w:xAlign="center" w:y="1"/>
              <w:shd w:val="clear" w:color="auto" w:fill="auto"/>
              <w:spacing w:after="0" w:line="240" w:lineRule="auto"/>
              <w:ind w:firstLine="600"/>
              <w:jc w:val="left"/>
              <w:rPr>
                <w:sz w:val="24"/>
                <w:szCs w:val="24"/>
              </w:rPr>
            </w:pPr>
            <w:r w:rsidRPr="002D3032">
              <w:rPr>
                <w:rStyle w:val="CenturySchoolbook15"/>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a7"/>
              <w:framePr w:w="6379" w:wrap="notBeside" w:vAnchor="text" w:hAnchor="text" w:xAlign="center" w:y="1"/>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у основания дистальной фаланги 5 пальца стопы на тыльно-медиальной поверхности.</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773"/>
        <w:gridCol w:w="691"/>
        <w:gridCol w:w="4939"/>
      </w:tblGrid>
      <w:tr w:rsidR="00EB2BB4" w:rsidRPr="002D3032">
        <w:trPr>
          <w:trHeight w:hRule="exact" w:val="931"/>
          <w:jc w:val="center"/>
        </w:trPr>
        <w:tc>
          <w:tcPr>
            <w:tcW w:w="77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lastRenderedPageBreak/>
              <w:t>По 1-2</w:t>
            </w:r>
          </w:p>
        </w:tc>
        <w:tc>
          <w:tcPr>
            <w:tcW w:w="69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почечное сплетение.</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тыльно-медиальной поверхности средней фаланги 5 пальца стопы в месте перехода тела кости в головку.</w:t>
            </w:r>
          </w:p>
        </w:tc>
      </w:tr>
      <w:tr w:rsidR="00EB2BB4" w:rsidRPr="002D3032">
        <w:trPr>
          <w:trHeight w:hRule="exact" w:val="970"/>
          <w:jc w:val="center"/>
        </w:trPr>
        <w:tc>
          <w:tcPr>
            <w:tcW w:w="77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По 1-3</w:t>
            </w:r>
          </w:p>
        </w:tc>
        <w:tc>
          <w:tcPr>
            <w:tcW w:w="69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КТИ: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почек.</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тыльно-медиальной поверхности средней фаланги 5 пальца стопы в месте перехода тела кости в основание.</w:t>
            </w:r>
          </w:p>
        </w:tc>
      </w:tr>
      <w:tr w:rsidR="00EB2BB4" w:rsidRPr="002D3032">
        <w:trPr>
          <w:trHeight w:hRule="exact" w:val="998"/>
          <w:jc w:val="center"/>
        </w:trPr>
        <w:tc>
          <w:tcPr>
            <w:tcW w:w="77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По 1-4</w:t>
            </w:r>
          </w:p>
        </w:tc>
        <w:tc>
          <w:tcPr>
            <w:tcW w:w="69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брюшина почек.</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тыльно-медиальной поверхности проксимальной фаланги 5 пальца стопы в месте перехода тела кости в головку.</w:t>
            </w:r>
          </w:p>
        </w:tc>
      </w:tr>
      <w:tr w:rsidR="00EB2BB4" w:rsidRPr="002D3032">
        <w:trPr>
          <w:trHeight w:hRule="exact" w:val="989"/>
          <w:jc w:val="center"/>
        </w:trPr>
        <w:tc>
          <w:tcPr>
            <w:tcW w:w="77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По 1а</w:t>
            </w:r>
          </w:p>
        </w:tc>
        <w:tc>
          <w:tcPr>
            <w:tcW w:w="69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мочеточники.</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тыльно-медиальной поверхности проксимальной фаланги 5 пальца стопы в месте перехода тела кости в основание.</w:t>
            </w:r>
          </w:p>
        </w:tc>
      </w:tr>
      <w:tr w:rsidR="00EB2BB4" w:rsidRPr="002D3032">
        <w:trPr>
          <w:trHeight w:hRule="exact" w:val="989"/>
          <w:jc w:val="center"/>
        </w:trPr>
        <w:tc>
          <w:tcPr>
            <w:tcW w:w="77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 xml:space="preserve">По </w:t>
            </w:r>
            <w:r w:rsidRPr="002D3032">
              <w:rPr>
                <w:rStyle w:val="39CenturySchoolbook13"/>
                <w:rFonts w:ascii="Times New Roman" w:hAnsi="Times New Roman" w:cs="Times New Roman"/>
                <w:sz w:val="24"/>
                <w:szCs w:val="24"/>
                <w:lang w:val="en-US" w:eastAsia="uk-UA"/>
              </w:rPr>
              <w:t>lb</w:t>
            </w:r>
          </w:p>
        </w:tc>
        <w:tc>
          <w:tcPr>
            <w:tcW w:w="69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надпочечниковое сплетение.</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тыльно-медиальной поверхности 5 плюсневой кости в месте перехода тела кости в головку в дистальном отделе.</w:t>
            </w:r>
          </w:p>
        </w:tc>
      </w:tr>
      <w:tr w:rsidR="00EB2BB4" w:rsidRPr="002D3032">
        <w:trPr>
          <w:trHeight w:hRule="exact" w:val="998"/>
          <w:jc w:val="center"/>
        </w:trPr>
        <w:tc>
          <w:tcPr>
            <w:tcW w:w="77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По 2</w:t>
            </w:r>
          </w:p>
        </w:tc>
        <w:tc>
          <w:tcPr>
            <w:tcW w:w="69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почечные столбы или пограничная пиелореналь- ная область, сосочки и чашечки почек, на внутренней поверхности ладьевидной кости перед бугристостью.</w:t>
            </w:r>
          </w:p>
        </w:tc>
      </w:tr>
      <w:tr w:rsidR="00EB2BB4" w:rsidRPr="002D3032">
        <w:trPr>
          <w:trHeight w:hRule="exact" w:val="778"/>
          <w:jc w:val="center"/>
        </w:trPr>
        <w:tc>
          <w:tcPr>
            <w:tcW w:w="77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По 2а</w:t>
            </w:r>
          </w:p>
        </w:tc>
        <w:tc>
          <w:tcPr>
            <w:tcW w:w="69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прямые канальцы и собирательные трубочки почек.</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2 цуня дистальнее острия медиальной лодыжки.</w:t>
            </w:r>
          </w:p>
        </w:tc>
      </w:tr>
      <w:tr w:rsidR="00EB2BB4" w:rsidRPr="002D3032">
        <w:trPr>
          <w:trHeight w:hRule="exact" w:val="778"/>
          <w:jc w:val="center"/>
        </w:trPr>
        <w:tc>
          <w:tcPr>
            <w:tcW w:w="77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ПоЗ</w:t>
            </w:r>
          </w:p>
        </w:tc>
        <w:tc>
          <w:tcPr>
            <w:tcW w:w="69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паренхима почек: кора, клубочки и извитые канальцы.</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на средине пяточной кости.</w:t>
            </w:r>
          </w:p>
        </w:tc>
      </w:tr>
      <w:tr w:rsidR="00EB2BB4" w:rsidRPr="002D3032">
        <w:trPr>
          <w:trHeight w:hRule="exact" w:val="984"/>
          <w:jc w:val="center"/>
        </w:trPr>
        <w:tc>
          <w:tcPr>
            <w:tcW w:w="77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По 4</w:t>
            </w:r>
          </w:p>
        </w:tc>
        <w:tc>
          <w:tcPr>
            <w:tcW w:w="69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среднее и нижнее прямокишечные, во впадине на верхне-внутренней поверхности бугра пяточной кости кпереди от места прикрепления ахиллова сухожилия.</w:t>
            </w:r>
          </w:p>
        </w:tc>
      </w:tr>
      <w:tr w:rsidR="00EB2BB4" w:rsidRPr="002D3032">
        <w:trPr>
          <w:trHeight w:hRule="exact" w:val="768"/>
          <w:jc w:val="center"/>
        </w:trPr>
        <w:tc>
          <w:tcPr>
            <w:tcW w:w="77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По 4а</w:t>
            </w:r>
          </w:p>
        </w:tc>
        <w:tc>
          <w:tcPr>
            <w:tcW w:w="69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 xml:space="preserve">анальный сфинктер и область заднего прохода, в углу, образованном пяточной костью и задним отростком таранной кости (между </w:t>
            </w:r>
            <w:r w:rsidRPr="002D3032">
              <w:rPr>
                <w:rStyle w:val="39CenturySchoolbook13"/>
                <w:rFonts w:ascii="Times New Roman" w:hAnsi="Times New Roman" w:cs="Times New Roman"/>
                <w:sz w:val="24"/>
                <w:szCs w:val="24"/>
                <w:lang w:eastAsia="uk-UA"/>
              </w:rPr>
              <w:t xml:space="preserve">По 4 ТИ </w:t>
            </w:r>
            <w:r w:rsidRPr="002D3032">
              <w:rPr>
                <w:rStyle w:val="39CenturySchoolbook12"/>
                <w:rFonts w:ascii="Times New Roman" w:hAnsi="Times New Roman" w:cs="Times New Roman"/>
                <w:sz w:val="24"/>
                <w:szCs w:val="24"/>
                <w:lang w:eastAsia="uk-UA"/>
              </w:rPr>
              <w:t xml:space="preserve">и </w:t>
            </w:r>
            <w:r w:rsidRPr="002D3032">
              <w:rPr>
                <w:rStyle w:val="39CenturySchoolbook13"/>
                <w:rFonts w:ascii="Times New Roman" w:hAnsi="Times New Roman" w:cs="Times New Roman"/>
                <w:sz w:val="24"/>
                <w:szCs w:val="24"/>
                <w:lang w:eastAsia="uk-UA"/>
              </w:rPr>
              <w:t>По 5 ТИ).</w:t>
            </w:r>
          </w:p>
        </w:tc>
      </w:tr>
      <w:tr w:rsidR="00EB2BB4" w:rsidRPr="002D3032">
        <w:trPr>
          <w:trHeight w:hRule="exact" w:val="245"/>
          <w:jc w:val="center"/>
        </w:trPr>
        <w:tc>
          <w:tcPr>
            <w:tcW w:w="77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По 5</w:t>
            </w:r>
          </w:p>
        </w:tc>
        <w:tc>
          <w:tcPr>
            <w:tcW w:w="691"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tc>
        <w:tc>
          <w:tcPr>
            <w:tcW w:w="4939"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2"/>
                <w:rFonts w:ascii="Times New Roman" w:hAnsi="Times New Roman" w:cs="Times New Roman"/>
                <w:sz w:val="24"/>
                <w:szCs w:val="24"/>
                <w:lang w:eastAsia="uk-UA"/>
              </w:rPr>
              <w:t>анальный канал.</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778"/>
        <w:gridCol w:w="634"/>
        <w:gridCol w:w="4958"/>
      </w:tblGrid>
      <w:tr w:rsidR="00EB2BB4" w:rsidRPr="002D3032">
        <w:trPr>
          <w:trHeight w:hRule="exact" w:val="451"/>
          <w:jc w:val="center"/>
        </w:trPr>
        <w:tc>
          <w:tcPr>
            <w:tcW w:w="77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1 дунь ниже и дорзально от острия медиальной лодыжки.</w:t>
            </w:r>
          </w:p>
        </w:tc>
      </w:tr>
      <w:tr w:rsidR="00EB2BB4" w:rsidRPr="002D3032">
        <w:trPr>
          <w:trHeight w:hRule="exact" w:val="202"/>
          <w:jc w:val="center"/>
        </w:trPr>
        <w:tc>
          <w:tcPr>
            <w:tcW w:w="77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По 5а</w:t>
            </w: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ректальное венозное сплетение.</w:t>
            </w:r>
          </w:p>
        </w:tc>
      </w:tr>
      <w:tr w:rsidR="00EB2BB4" w:rsidRPr="002D3032">
        <w:trPr>
          <w:trHeight w:hRule="exact" w:val="269"/>
          <w:jc w:val="center"/>
        </w:trPr>
        <w:tc>
          <w:tcPr>
            <w:tcW w:w="77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0,5 цуня выше По 5 ТИ.</w:t>
            </w:r>
          </w:p>
        </w:tc>
      </w:tr>
      <w:tr w:rsidR="00EB2BB4" w:rsidRPr="002D3032">
        <w:trPr>
          <w:trHeight w:hRule="exact" w:val="293"/>
          <w:jc w:val="center"/>
        </w:trPr>
        <w:tc>
          <w:tcPr>
            <w:tcW w:w="77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По 6</w:t>
            </w: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прямая кишка.</w:t>
            </w:r>
          </w:p>
        </w:tc>
      </w:tr>
      <w:tr w:rsidR="00EB2BB4" w:rsidRPr="002D3032">
        <w:trPr>
          <w:trHeight w:hRule="exact" w:val="264"/>
          <w:jc w:val="center"/>
        </w:trPr>
        <w:tc>
          <w:tcPr>
            <w:tcW w:w="77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0,5 цуня ниже медиальной лодыжки.</w:t>
            </w:r>
          </w:p>
        </w:tc>
      </w:tr>
      <w:tr w:rsidR="00EB2BB4" w:rsidRPr="002D3032">
        <w:trPr>
          <w:trHeight w:hRule="exact" w:val="494"/>
          <w:jc w:val="center"/>
        </w:trPr>
        <w:tc>
          <w:tcPr>
            <w:tcW w:w="77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По 6а</w:t>
            </w: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лимфососуды терминального отдела кишечника и аноректальные лимфоузлы.</w:t>
            </w:r>
          </w:p>
        </w:tc>
      </w:tr>
      <w:tr w:rsidR="00EB2BB4" w:rsidRPr="002D3032">
        <w:trPr>
          <w:trHeight w:hRule="exact" w:val="269"/>
          <w:jc w:val="center"/>
        </w:trPr>
        <w:tc>
          <w:tcPr>
            <w:tcW w:w="77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проксимальнее ПобТИ.</w:t>
            </w:r>
          </w:p>
        </w:tc>
      </w:tr>
      <w:tr w:rsidR="00EB2BB4" w:rsidRPr="002D3032">
        <w:trPr>
          <w:trHeight w:hRule="exact" w:val="288"/>
          <w:jc w:val="center"/>
        </w:trPr>
        <w:tc>
          <w:tcPr>
            <w:tcW w:w="77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По 6Ь</w:t>
            </w: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лимфососуды Дугласова пространства.</w:t>
            </w:r>
          </w:p>
        </w:tc>
      </w:tr>
      <w:tr w:rsidR="00EB2BB4" w:rsidRPr="002D3032">
        <w:trPr>
          <w:trHeight w:hRule="exact" w:val="264"/>
          <w:jc w:val="center"/>
        </w:trPr>
        <w:tc>
          <w:tcPr>
            <w:tcW w:w="77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над острием медиальной лодыжки.</w:t>
            </w:r>
          </w:p>
        </w:tc>
      </w:tr>
      <w:tr w:rsidR="00EB2BB4" w:rsidRPr="002D3032">
        <w:trPr>
          <w:trHeight w:hRule="exact" w:val="274"/>
          <w:jc w:val="center"/>
        </w:trPr>
        <w:tc>
          <w:tcPr>
            <w:tcW w:w="77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По 6с</w:t>
            </w: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дугласово пространство.</w:t>
            </w:r>
          </w:p>
        </w:tc>
      </w:tr>
      <w:tr w:rsidR="00EB2BB4" w:rsidRPr="002D3032">
        <w:trPr>
          <w:trHeight w:hRule="exact" w:val="485"/>
          <w:jc w:val="center"/>
        </w:trPr>
        <w:tc>
          <w:tcPr>
            <w:tcW w:w="77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рядом с точкой По 6Ь ТИ, на внутренней поверхности медиальной лодыжки.</w:t>
            </w:r>
          </w:p>
        </w:tc>
      </w:tr>
      <w:tr w:rsidR="00EB2BB4" w:rsidRPr="002D3032">
        <w:trPr>
          <w:trHeight w:hRule="exact" w:val="288"/>
          <w:jc w:val="center"/>
        </w:trPr>
        <w:tc>
          <w:tcPr>
            <w:tcW w:w="77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По 7</w:t>
            </w: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«Мастер крови».</w:t>
            </w:r>
          </w:p>
        </w:tc>
      </w:tr>
      <w:tr w:rsidR="00EB2BB4" w:rsidRPr="002D3032">
        <w:trPr>
          <w:trHeight w:hRule="exact" w:val="485"/>
          <w:jc w:val="center"/>
        </w:trPr>
        <w:tc>
          <w:tcPr>
            <w:tcW w:w="77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2 цуня выше медиальной лодыжки, у края большеберцовой кости (по данным Р. Фолля).</w:t>
            </w:r>
          </w:p>
        </w:tc>
      </w:tr>
      <w:tr w:rsidR="00EB2BB4" w:rsidRPr="002D3032">
        <w:trPr>
          <w:trHeight w:hRule="exact" w:val="283"/>
          <w:jc w:val="center"/>
        </w:trPr>
        <w:tc>
          <w:tcPr>
            <w:tcW w:w="77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По 8</w:t>
            </w: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«Мастер крови» (см. Сп 6 ТИ и Пе 5 ТИ).</w:t>
            </w:r>
          </w:p>
        </w:tc>
      </w:tr>
      <w:tr w:rsidR="00EB2BB4" w:rsidRPr="002D3032">
        <w:trPr>
          <w:trHeight w:hRule="exact" w:val="490"/>
          <w:jc w:val="center"/>
        </w:trPr>
        <w:tc>
          <w:tcPr>
            <w:tcW w:w="77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4 цуня выше медиальной лодыжки, у края большеберцовой кости (по данным И. Руфа).</w:t>
            </w:r>
          </w:p>
        </w:tc>
      </w:tr>
      <w:tr w:rsidR="00EB2BB4" w:rsidRPr="002D3032">
        <w:trPr>
          <w:trHeight w:hRule="exact" w:val="274"/>
          <w:jc w:val="center"/>
        </w:trPr>
        <w:tc>
          <w:tcPr>
            <w:tcW w:w="77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По 9*</w:t>
            </w: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2 цуня выше точки По 8 ТИ.</w:t>
            </w:r>
          </w:p>
        </w:tc>
      </w:tr>
      <w:tr w:rsidR="00EB2BB4" w:rsidRPr="002D3032">
        <w:trPr>
          <w:trHeight w:hRule="exact" w:val="504"/>
          <w:jc w:val="center"/>
        </w:trPr>
        <w:tc>
          <w:tcPr>
            <w:tcW w:w="77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По 10*</w:t>
            </w: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медиальной поверхности коленного сустава, по линии нижнего края коленной чашечки.</w:t>
            </w:r>
          </w:p>
        </w:tc>
      </w:tr>
      <w:tr w:rsidR="00EB2BB4" w:rsidRPr="002D3032">
        <w:trPr>
          <w:trHeight w:hRule="exact" w:val="278"/>
          <w:jc w:val="center"/>
        </w:trPr>
        <w:tc>
          <w:tcPr>
            <w:tcW w:w="77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По 10а</w:t>
            </w: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мозговой слой надпочечников.</w:t>
            </w:r>
          </w:p>
        </w:tc>
      </w:tr>
      <w:tr w:rsidR="00EB2BB4" w:rsidRPr="002D3032">
        <w:trPr>
          <w:trHeight w:hRule="exact" w:val="494"/>
          <w:jc w:val="center"/>
        </w:trPr>
        <w:tc>
          <w:tcPr>
            <w:tcW w:w="77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средине верхней и средней трети бедра, на внутренней поверхности грациозной мышцы.</w:t>
            </w:r>
          </w:p>
        </w:tc>
      </w:tr>
      <w:tr w:rsidR="00EB2BB4" w:rsidRPr="002D3032">
        <w:trPr>
          <w:trHeight w:hRule="exact" w:val="274"/>
          <w:jc w:val="center"/>
        </w:trPr>
        <w:tc>
          <w:tcPr>
            <w:tcW w:w="77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По 10Ь</w:t>
            </w: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кора надпочечников.</w:t>
            </w:r>
          </w:p>
        </w:tc>
      </w:tr>
      <w:tr w:rsidR="00EB2BB4" w:rsidRPr="002D3032">
        <w:trPr>
          <w:trHeight w:hRule="exact" w:val="264"/>
          <w:jc w:val="center"/>
        </w:trPr>
        <w:tc>
          <w:tcPr>
            <w:tcW w:w="778"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1 цунь выше точки По 10а ТИ.</w:t>
            </w:r>
          </w:p>
        </w:tc>
      </w:tr>
      <w:tr w:rsidR="00EB2BB4" w:rsidRPr="002D3032">
        <w:trPr>
          <w:trHeight w:hRule="exact" w:val="514"/>
          <w:jc w:val="center"/>
        </w:trPr>
        <w:tc>
          <w:tcPr>
            <w:tcW w:w="77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По 11*</w:t>
            </w: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верхнем крае лобковой кости, на 0,5 цуня латеральнее передней срединной линии.</w:t>
            </w:r>
          </w:p>
        </w:tc>
      </w:tr>
      <w:tr w:rsidR="00EB2BB4" w:rsidRPr="002D3032">
        <w:trPr>
          <w:trHeight w:hRule="exact" w:val="710"/>
          <w:jc w:val="center"/>
        </w:trPr>
        <w:tc>
          <w:tcPr>
            <w:tcW w:w="77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По 12*</w:t>
            </w: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1 цунь выше точки По 11, на уровне расположения точки Пер ЗТТ и на 0,5 цуня латеральнее передней срединной линии.</w:t>
            </w:r>
          </w:p>
        </w:tc>
      </w:tr>
      <w:tr w:rsidR="00EB2BB4" w:rsidRPr="002D3032">
        <w:trPr>
          <w:trHeight w:hRule="exact" w:val="773"/>
          <w:jc w:val="center"/>
        </w:trPr>
        <w:tc>
          <w:tcPr>
            <w:tcW w:w="77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По 13*</w:t>
            </w: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2 цуня выше точки По 11, на уровне расположения точки Пер 4 ТТ и на 0,5 цуня латеральнее передней срединной линии.</w:t>
            </w:r>
          </w:p>
        </w:tc>
      </w:tr>
      <w:tr w:rsidR="00EB2BB4" w:rsidRPr="002D3032">
        <w:trPr>
          <w:trHeight w:hRule="exact" w:val="278"/>
          <w:jc w:val="center"/>
        </w:trPr>
        <w:tc>
          <w:tcPr>
            <w:tcW w:w="77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По 14*</w:t>
            </w:r>
          </w:p>
        </w:tc>
        <w:tc>
          <w:tcPr>
            <w:tcW w:w="634"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3 цуня выше точки По 11, на уровне располо-</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811"/>
        <w:gridCol w:w="595"/>
        <w:gridCol w:w="4963"/>
      </w:tblGrid>
      <w:tr w:rsidR="00EB2BB4" w:rsidRPr="002D3032">
        <w:trPr>
          <w:trHeight w:hRule="exact" w:val="499"/>
          <w:jc w:val="center"/>
        </w:trPr>
        <w:tc>
          <w:tcPr>
            <w:tcW w:w="811"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595"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жения точки </w:t>
            </w:r>
            <w:r w:rsidRPr="002D3032">
              <w:rPr>
                <w:rStyle w:val="39CenturySchoolbook10"/>
                <w:rFonts w:ascii="Times New Roman" w:hAnsi="Times New Roman" w:cs="Times New Roman"/>
                <w:sz w:val="24"/>
                <w:szCs w:val="24"/>
                <w:lang w:eastAsia="uk-UA"/>
              </w:rPr>
              <w:t xml:space="preserve">Пер 5 ТТ </w:t>
            </w:r>
            <w:r w:rsidRPr="002D3032">
              <w:rPr>
                <w:rStyle w:val="39CenturySchoolbook22"/>
                <w:rFonts w:ascii="Times New Roman" w:hAnsi="Times New Roman" w:cs="Times New Roman"/>
                <w:sz w:val="24"/>
                <w:szCs w:val="24"/>
                <w:lang w:eastAsia="uk-UA"/>
              </w:rPr>
              <w:t xml:space="preserve">и на </w:t>
            </w:r>
            <w:r w:rsidRPr="002D3032">
              <w:rPr>
                <w:rStyle w:val="39CenturySchoolbook10"/>
                <w:rFonts w:ascii="Times New Roman" w:hAnsi="Times New Roman" w:cs="Times New Roman"/>
                <w:sz w:val="24"/>
                <w:szCs w:val="24"/>
                <w:lang w:eastAsia="uk-UA"/>
              </w:rPr>
              <w:t xml:space="preserve">0,5 </w:t>
            </w:r>
            <w:r w:rsidRPr="002D3032">
              <w:rPr>
                <w:rStyle w:val="39CenturySchoolbook22"/>
                <w:rFonts w:ascii="Times New Roman" w:hAnsi="Times New Roman" w:cs="Times New Roman"/>
                <w:sz w:val="24"/>
                <w:szCs w:val="24"/>
                <w:lang w:eastAsia="uk-UA"/>
              </w:rPr>
              <w:t>цуня латеральнее передней срединной линии.</w:t>
            </w:r>
          </w:p>
        </w:tc>
      </w:tr>
      <w:tr w:rsidR="00EB2BB4" w:rsidRPr="002D3032">
        <w:trPr>
          <w:trHeight w:hRule="exact" w:val="754"/>
          <w:jc w:val="center"/>
        </w:trPr>
        <w:tc>
          <w:tcPr>
            <w:tcW w:w="811"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По 15*</w:t>
            </w:r>
          </w:p>
        </w:tc>
        <w:tc>
          <w:tcPr>
            <w:tcW w:w="595"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4 цуня выше точки </w:t>
            </w:r>
            <w:r w:rsidRPr="002D3032">
              <w:rPr>
                <w:rStyle w:val="39CenturySchoolbook10"/>
                <w:rFonts w:ascii="Times New Roman" w:hAnsi="Times New Roman" w:cs="Times New Roman"/>
                <w:sz w:val="24"/>
                <w:szCs w:val="24"/>
                <w:lang w:eastAsia="uk-UA"/>
              </w:rPr>
              <w:t xml:space="preserve">По 11, </w:t>
            </w:r>
            <w:r w:rsidRPr="002D3032">
              <w:rPr>
                <w:rStyle w:val="39CenturySchoolbook22"/>
                <w:rFonts w:ascii="Times New Roman" w:hAnsi="Times New Roman" w:cs="Times New Roman"/>
                <w:sz w:val="24"/>
                <w:szCs w:val="24"/>
                <w:lang w:eastAsia="uk-UA"/>
              </w:rPr>
              <w:t xml:space="preserve">на уровне расположения точки </w:t>
            </w:r>
            <w:r w:rsidRPr="002D3032">
              <w:rPr>
                <w:rStyle w:val="39CenturySchoolbook10"/>
                <w:rFonts w:ascii="Times New Roman" w:hAnsi="Times New Roman" w:cs="Times New Roman"/>
                <w:sz w:val="24"/>
                <w:szCs w:val="24"/>
                <w:lang w:eastAsia="uk-UA"/>
              </w:rPr>
              <w:t xml:space="preserve">Пср7ТТ </w:t>
            </w:r>
            <w:r w:rsidRPr="002D3032">
              <w:rPr>
                <w:rStyle w:val="39CenturySchoolbook22"/>
                <w:rFonts w:ascii="Times New Roman" w:hAnsi="Times New Roman" w:cs="Times New Roman"/>
                <w:sz w:val="24"/>
                <w:szCs w:val="24"/>
                <w:lang w:eastAsia="uk-UA"/>
              </w:rPr>
              <w:t>и на 0,5 цуня латеральнее передней срединной линии.</w:t>
            </w:r>
          </w:p>
        </w:tc>
      </w:tr>
      <w:tr w:rsidR="00EB2BB4" w:rsidRPr="002D3032">
        <w:trPr>
          <w:trHeight w:hRule="exact" w:val="763"/>
          <w:jc w:val="center"/>
        </w:trPr>
        <w:tc>
          <w:tcPr>
            <w:tcW w:w="811"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По 16*</w:t>
            </w:r>
          </w:p>
        </w:tc>
        <w:tc>
          <w:tcPr>
            <w:tcW w:w="595"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центра жизни.</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3 цуня латеральнее пупка, на уровне расположения точки </w:t>
            </w:r>
            <w:r w:rsidRPr="002D3032">
              <w:rPr>
                <w:rStyle w:val="39CenturySchoolbook10"/>
                <w:rFonts w:ascii="Times New Roman" w:hAnsi="Times New Roman" w:cs="Times New Roman"/>
                <w:sz w:val="24"/>
                <w:szCs w:val="24"/>
                <w:lang w:eastAsia="uk-UA"/>
              </w:rPr>
              <w:t>Пер 8.</w:t>
            </w:r>
          </w:p>
        </w:tc>
      </w:tr>
      <w:tr w:rsidR="00EB2BB4" w:rsidRPr="002D3032">
        <w:trPr>
          <w:trHeight w:hRule="exact" w:val="557"/>
          <w:jc w:val="center"/>
        </w:trPr>
        <w:tc>
          <w:tcPr>
            <w:tcW w:w="811"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По 17*</w:t>
            </w:r>
          </w:p>
        </w:tc>
        <w:tc>
          <w:tcPr>
            <w:tcW w:w="595"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2 цуня выше точки </w:t>
            </w:r>
            <w:r w:rsidRPr="002D3032">
              <w:rPr>
                <w:rStyle w:val="39CenturySchoolbook10"/>
                <w:rFonts w:ascii="Times New Roman" w:hAnsi="Times New Roman" w:cs="Times New Roman"/>
                <w:sz w:val="24"/>
                <w:szCs w:val="24"/>
                <w:lang w:eastAsia="uk-UA"/>
              </w:rPr>
              <w:t xml:space="preserve">По 16, </w:t>
            </w:r>
            <w:r w:rsidRPr="002D3032">
              <w:rPr>
                <w:rStyle w:val="39CenturySchoolbook22"/>
                <w:rFonts w:ascii="Times New Roman" w:hAnsi="Times New Roman" w:cs="Times New Roman"/>
                <w:sz w:val="24"/>
                <w:szCs w:val="24"/>
                <w:lang w:eastAsia="uk-UA"/>
              </w:rPr>
              <w:t xml:space="preserve">на уровне расположения точки </w:t>
            </w:r>
            <w:r w:rsidRPr="002D3032">
              <w:rPr>
                <w:rStyle w:val="39CenturySchoolbook10"/>
                <w:rFonts w:ascii="Times New Roman" w:hAnsi="Times New Roman" w:cs="Times New Roman"/>
                <w:sz w:val="24"/>
                <w:szCs w:val="24"/>
                <w:lang w:eastAsia="uk-UA"/>
              </w:rPr>
              <w:t>Пер 10.</w:t>
            </w:r>
          </w:p>
        </w:tc>
      </w:tr>
      <w:tr w:rsidR="00EB2BB4" w:rsidRPr="002D3032">
        <w:trPr>
          <w:trHeight w:hRule="exact" w:val="763"/>
          <w:jc w:val="center"/>
        </w:trPr>
        <w:tc>
          <w:tcPr>
            <w:tcW w:w="811"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По 18*</w:t>
            </w:r>
          </w:p>
        </w:tc>
        <w:tc>
          <w:tcPr>
            <w:tcW w:w="595"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3 цуня выше пупка, на 4 цуня латеральнее передней срединной линии, на уровне расположения точки </w:t>
            </w:r>
            <w:r w:rsidRPr="002D3032">
              <w:rPr>
                <w:rStyle w:val="39CenturySchoolbook10"/>
                <w:rFonts w:ascii="Times New Roman" w:hAnsi="Times New Roman" w:cs="Times New Roman"/>
                <w:sz w:val="24"/>
                <w:szCs w:val="24"/>
                <w:lang w:eastAsia="uk-UA"/>
              </w:rPr>
              <w:t>Пер 11.</w:t>
            </w:r>
          </w:p>
        </w:tc>
      </w:tr>
      <w:tr w:rsidR="00EB2BB4" w:rsidRPr="002D3032">
        <w:trPr>
          <w:trHeight w:hRule="exact" w:val="773"/>
          <w:jc w:val="center"/>
        </w:trPr>
        <w:tc>
          <w:tcPr>
            <w:tcW w:w="811"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По 19</w:t>
            </w:r>
          </w:p>
        </w:tc>
        <w:tc>
          <w:tcPr>
            <w:tcW w:w="595"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почечные ветви вагуса.</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4 цуня выше пупка и 4 цуня латеральнее от передней срединной линии.</w:t>
            </w:r>
          </w:p>
        </w:tc>
      </w:tr>
      <w:tr w:rsidR="00EB2BB4" w:rsidRPr="002D3032">
        <w:trPr>
          <w:trHeight w:hRule="exact" w:val="773"/>
          <w:jc w:val="center"/>
        </w:trPr>
        <w:tc>
          <w:tcPr>
            <w:tcW w:w="811"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По 20</w:t>
            </w:r>
          </w:p>
        </w:tc>
        <w:tc>
          <w:tcPr>
            <w:tcW w:w="595"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чревные ветви вагуса.</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5,5 цуней выше пупка и на 4 цуня латеральнее от передней срединной линии.</w:t>
            </w:r>
          </w:p>
        </w:tc>
      </w:tr>
      <w:tr w:rsidR="00EB2BB4" w:rsidRPr="002D3032">
        <w:trPr>
          <w:trHeight w:hRule="exact" w:val="787"/>
          <w:jc w:val="center"/>
        </w:trPr>
        <w:tc>
          <w:tcPr>
            <w:tcW w:w="811"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По 21</w:t>
            </w:r>
          </w:p>
        </w:tc>
        <w:tc>
          <w:tcPr>
            <w:tcW w:w="595"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печеночные ветви вагуса.</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2 цуня латеральнее передней срединной линии, на уровне острия грудины.</w:t>
            </w:r>
          </w:p>
        </w:tc>
      </w:tr>
      <w:tr w:rsidR="00EB2BB4" w:rsidRPr="002D3032">
        <w:trPr>
          <w:trHeight w:hRule="exact" w:val="542"/>
          <w:jc w:val="center"/>
        </w:trPr>
        <w:tc>
          <w:tcPr>
            <w:tcW w:w="811"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По 22*</w:t>
            </w:r>
          </w:p>
        </w:tc>
        <w:tc>
          <w:tcPr>
            <w:tcW w:w="595"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1 цунь латеральнее передней срединной линии, между 5 и 6 ребром.</w:t>
            </w:r>
          </w:p>
        </w:tc>
      </w:tr>
      <w:tr w:rsidR="00EB2BB4" w:rsidRPr="002D3032">
        <w:trPr>
          <w:trHeight w:hRule="exact" w:val="542"/>
          <w:jc w:val="center"/>
        </w:trPr>
        <w:tc>
          <w:tcPr>
            <w:tcW w:w="811"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По 23*</w:t>
            </w:r>
          </w:p>
        </w:tc>
        <w:tc>
          <w:tcPr>
            <w:tcW w:w="595"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1 цунь латеральнее передней срединной линии, между 4 и 5 ребром.</w:t>
            </w:r>
          </w:p>
        </w:tc>
      </w:tr>
      <w:tr w:rsidR="00EB2BB4" w:rsidRPr="002D3032">
        <w:trPr>
          <w:trHeight w:hRule="exact" w:val="547"/>
          <w:jc w:val="center"/>
        </w:trPr>
        <w:tc>
          <w:tcPr>
            <w:tcW w:w="811"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По 24*</w:t>
            </w:r>
          </w:p>
        </w:tc>
        <w:tc>
          <w:tcPr>
            <w:tcW w:w="595"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1 цунь латеральнее передней срединной линии, между 3 и 4 ребром.</w:t>
            </w:r>
          </w:p>
        </w:tc>
      </w:tr>
      <w:tr w:rsidR="00EB2BB4" w:rsidRPr="002D3032">
        <w:trPr>
          <w:trHeight w:hRule="exact" w:val="2246"/>
          <w:jc w:val="center"/>
        </w:trPr>
        <w:tc>
          <w:tcPr>
            <w:tcW w:w="811"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По 25*</w:t>
            </w:r>
          </w:p>
        </w:tc>
        <w:tc>
          <w:tcPr>
            <w:tcW w:w="595"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тонзиллокардиального синдрома или ревмокардита (по А. Вейхе).</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1 цунь латеральнее передней срединной линии, между 2 и 3 ребром. Согласно работам Августа Вейхе </w:t>
            </w:r>
            <w:r w:rsidRPr="00472CCB">
              <w:rPr>
                <w:rStyle w:val="39CenturySchoolbook22"/>
                <w:rFonts w:ascii="Times New Roman" w:hAnsi="Times New Roman" w:cs="Times New Roman"/>
                <w:sz w:val="24"/>
                <w:szCs w:val="24"/>
                <w:lang w:eastAsia="uk-UA"/>
              </w:rPr>
              <w:t>(</w:t>
            </w:r>
            <w:r w:rsidRPr="002D3032">
              <w:rPr>
                <w:rStyle w:val="39CenturySchoolbook22"/>
                <w:rFonts w:ascii="Times New Roman" w:hAnsi="Times New Roman" w:cs="Times New Roman"/>
                <w:sz w:val="24"/>
                <w:szCs w:val="24"/>
                <w:lang w:val="en-US" w:eastAsia="uk-UA"/>
              </w:rPr>
              <w:t>A</w:t>
            </w:r>
            <w:r w:rsidRPr="00472CCB">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val="en-US" w:eastAsia="uk-UA"/>
              </w:rPr>
              <w:t>Weihe</w:t>
            </w:r>
            <w:r w:rsidRPr="00472CCB">
              <w:rPr>
                <w:rStyle w:val="39CenturySchoolbook22"/>
                <w:rFonts w:ascii="Times New Roman" w:hAnsi="Times New Roman" w:cs="Times New Roman"/>
                <w:sz w:val="24"/>
                <w:szCs w:val="24"/>
                <w:lang w:eastAsia="uk-UA"/>
              </w:rPr>
              <w:t xml:space="preserve">), </w:t>
            </w:r>
            <w:r w:rsidRPr="002D3032">
              <w:rPr>
                <w:rStyle w:val="39CenturySchoolbook22"/>
                <w:rFonts w:ascii="Times New Roman" w:hAnsi="Times New Roman" w:cs="Times New Roman"/>
                <w:sz w:val="24"/>
                <w:szCs w:val="24"/>
                <w:lang w:eastAsia="uk-UA"/>
              </w:rPr>
              <w:t>при появлении спонтанной боли или повышенной чувствительности в данной точке необходимо исключить ревмокардит, например, как осложнение инфектартрита или тонзиллита. Наличие боли в данной точке является показанием к применению следующих гомеопатических средств:</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ind w:firstLine="600"/>
        <w:rPr>
          <w:rFonts w:ascii="Times New Roman" w:hAnsi="Times New Roman" w:cs="Times New Roman"/>
        </w:rPr>
      </w:pPr>
    </w:p>
    <w:p w:rsidR="00EB2BB4" w:rsidRPr="002D3032" w:rsidRDefault="00BC487F" w:rsidP="002D3032">
      <w:pPr>
        <w:framePr w:h="8611"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886200" cy="5467350"/>
            <wp:effectExtent l="1905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94" cstate="print"/>
                    <a:srcRect/>
                    <a:stretch>
                      <a:fillRect/>
                    </a:stretch>
                  </pic:blipFill>
                  <pic:spPr bwMode="auto">
                    <a:xfrm>
                      <a:off x="0" y="0"/>
                      <a:ext cx="3886200" cy="546735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BC487F" w:rsidP="002D3032">
      <w:pPr>
        <w:framePr w:h="8760"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171825" cy="5562600"/>
            <wp:effectExtent l="19050" t="0" r="9525"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95" cstate="print"/>
                    <a:srcRect/>
                    <a:stretch>
                      <a:fillRect/>
                    </a:stretch>
                  </pic:blipFill>
                  <pic:spPr bwMode="auto">
                    <a:xfrm>
                      <a:off x="0" y="0"/>
                      <a:ext cx="3171825" cy="5562600"/>
                    </a:xfrm>
                    <a:prstGeom prst="rect">
                      <a:avLst/>
                    </a:prstGeom>
                    <a:noFill/>
                    <a:ln w="9525">
                      <a:noFill/>
                      <a:miter lim="800000"/>
                      <a:headEnd/>
                      <a:tailEnd/>
                    </a:ln>
                  </pic:spPr>
                </pic:pic>
              </a:graphicData>
            </a:graphic>
          </wp:inline>
        </w:drawing>
      </w:r>
    </w:p>
    <w:p w:rsidR="00EB2BB4" w:rsidRPr="002D3032" w:rsidRDefault="00EB2BB4" w:rsidP="002D3032">
      <w:pPr>
        <w:framePr w:h="8760" w:wrap="notBeside" w:vAnchor="text" w:hAnchor="text" w:xAlign="center" w:y="1"/>
        <w:ind w:firstLine="600"/>
        <w:jc w:val="center"/>
        <w:rPr>
          <w:rFonts w:ascii="Times New Roman" w:hAnsi="Times New Roman" w:cs="Times New Roman"/>
        </w:rPr>
      </w:pPr>
    </w:p>
    <w:p w:rsidR="00EB2BB4" w:rsidRPr="002D3032" w:rsidRDefault="00BC487F" w:rsidP="002D3032">
      <w:pPr>
        <w:framePr w:h="9475"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drawing>
          <wp:inline distT="0" distB="0" distL="0" distR="0">
            <wp:extent cx="3848100" cy="6019800"/>
            <wp:effectExtent l="1905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96" cstate="print"/>
                    <a:srcRect/>
                    <a:stretch>
                      <a:fillRect/>
                    </a:stretch>
                  </pic:blipFill>
                  <pic:spPr bwMode="auto">
                    <a:xfrm>
                      <a:off x="0" y="0"/>
                      <a:ext cx="3848100" cy="601980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EB2BB4" w:rsidP="002D3032">
      <w:pPr>
        <w:ind w:firstLine="600"/>
        <w:rPr>
          <w:rFonts w:ascii="Times New Roman" w:hAnsi="Times New Roman" w:cs="Times New Roman"/>
        </w:rPr>
        <w:sectPr w:rsidR="00EB2BB4" w:rsidRPr="002D3032" w:rsidSect="00796BC1">
          <w:headerReference w:type="even" r:id="rId97"/>
          <w:headerReference w:type="default" r:id="rId98"/>
          <w:headerReference w:type="first" r:id="rId99"/>
          <w:footerReference w:type="first" r:id="rId100"/>
          <w:type w:val="continuous"/>
          <w:pgSz w:w="11909" w:h="16838"/>
          <w:pgMar w:top="1293" w:right="1109" w:bottom="3253" w:left="1080" w:header="0" w:footer="708" w:gutter="0"/>
          <w:cols w:space="720"/>
          <w:noEndnote/>
          <w:docGrid w:linePitch="360"/>
        </w:sectPr>
      </w:pPr>
    </w:p>
    <w:tbl>
      <w:tblPr>
        <w:tblOverlap w:val="never"/>
        <w:tblW w:w="0" w:type="auto"/>
        <w:jc w:val="center"/>
        <w:tblLayout w:type="fixed"/>
        <w:tblCellMar>
          <w:left w:w="10" w:type="dxa"/>
          <w:right w:w="10" w:type="dxa"/>
        </w:tblCellMar>
        <w:tblLook w:val="0000"/>
      </w:tblPr>
      <w:tblGrid>
        <w:gridCol w:w="802"/>
        <w:gridCol w:w="595"/>
        <w:gridCol w:w="4910"/>
      </w:tblGrid>
      <w:tr w:rsidR="00EB2BB4" w:rsidRPr="002D3032">
        <w:trPr>
          <w:trHeight w:hRule="exact" w:val="725"/>
          <w:jc w:val="center"/>
        </w:trPr>
        <w:tc>
          <w:tcPr>
            <w:tcW w:w="802" w:type="dxa"/>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595" w:type="dxa"/>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4910" w:type="dxa"/>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val="en-US" w:eastAsia="uk-UA"/>
              </w:rPr>
              <w:t>Verartrum</w:t>
            </w:r>
            <w:r w:rsidRPr="00472CCB">
              <w:rPr>
                <w:rStyle w:val="CenturySchoolbook19"/>
                <w:rFonts w:ascii="Times New Roman" w:hAnsi="Times New Roman" w:cs="Times New Roman"/>
                <w:sz w:val="24"/>
                <w:szCs w:val="24"/>
                <w:lang w:eastAsia="uk-UA"/>
              </w:rPr>
              <w:t xml:space="preserve"> </w:t>
            </w:r>
            <w:r w:rsidRPr="002D3032">
              <w:rPr>
                <w:rStyle w:val="CenturySchoolbook19"/>
                <w:rFonts w:ascii="Times New Roman" w:hAnsi="Times New Roman" w:cs="Times New Roman"/>
                <w:sz w:val="24"/>
                <w:szCs w:val="24"/>
                <w:lang w:val="en-US" w:eastAsia="uk-UA"/>
              </w:rPr>
              <w:t>viridum</w:t>
            </w:r>
            <w:r w:rsidRPr="00472CCB">
              <w:rPr>
                <w:rStyle w:val="CenturySchoolbook19"/>
                <w:rFonts w:ascii="Times New Roman" w:hAnsi="Times New Roman" w:cs="Times New Roman"/>
                <w:sz w:val="24"/>
                <w:szCs w:val="24"/>
                <w:lang w:eastAsia="uk-UA"/>
              </w:rPr>
              <w:t xml:space="preserve"> (</w:t>
            </w:r>
            <w:r w:rsidRPr="002D3032">
              <w:rPr>
                <w:rStyle w:val="CenturySchoolbook19"/>
                <w:rFonts w:ascii="Times New Roman" w:hAnsi="Times New Roman" w:cs="Times New Roman"/>
                <w:sz w:val="24"/>
                <w:szCs w:val="24"/>
                <w:lang w:val="en-US" w:eastAsia="uk-UA"/>
              </w:rPr>
              <w:t>D</w:t>
            </w:r>
            <w:r w:rsidRPr="00472CCB">
              <w:rPr>
                <w:rStyle w:val="CenturySchoolbook19"/>
                <w:rFonts w:ascii="Times New Roman" w:hAnsi="Times New Roman" w:cs="Times New Roman"/>
                <w:sz w:val="24"/>
                <w:szCs w:val="24"/>
                <w:lang w:eastAsia="uk-UA"/>
              </w:rPr>
              <w:t>6-</w:t>
            </w:r>
            <w:r w:rsidRPr="002D3032">
              <w:rPr>
                <w:rStyle w:val="CenturySchoolbook19"/>
                <w:rFonts w:ascii="Times New Roman" w:hAnsi="Times New Roman" w:cs="Times New Roman"/>
                <w:sz w:val="24"/>
                <w:szCs w:val="24"/>
                <w:lang w:val="en-US" w:eastAsia="uk-UA"/>
              </w:rPr>
              <w:t>D</w:t>
            </w:r>
            <w:r w:rsidRPr="00472CCB">
              <w:rPr>
                <w:rStyle w:val="CenturySchoolbook19"/>
                <w:rFonts w:ascii="Times New Roman" w:hAnsi="Times New Roman" w:cs="Times New Roman"/>
                <w:sz w:val="24"/>
                <w:szCs w:val="24"/>
                <w:lang w:eastAsia="uk-UA"/>
              </w:rPr>
              <w:t xml:space="preserve">12), </w:t>
            </w:r>
            <w:r w:rsidRPr="002D3032">
              <w:rPr>
                <w:rStyle w:val="CenturySchoolbook19"/>
                <w:rFonts w:ascii="Times New Roman" w:hAnsi="Times New Roman" w:cs="Times New Roman"/>
                <w:sz w:val="24"/>
                <w:szCs w:val="24"/>
                <w:lang w:val="en-US" w:eastAsia="uk-UA"/>
              </w:rPr>
              <w:t>Pyrogenium</w:t>
            </w:r>
            <w:r w:rsidRPr="00472CCB">
              <w:rPr>
                <w:rStyle w:val="CenturySchoolbook19"/>
                <w:rFonts w:ascii="Times New Roman" w:hAnsi="Times New Roman" w:cs="Times New Roman"/>
                <w:sz w:val="24"/>
                <w:szCs w:val="24"/>
                <w:lang w:eastAsia="uk-UA"/>
              </w:rPr>
              <w:t xml:space="preserve"> (</w:t>
            </w:r>
            <w:r w:rsidRPr="002D3032">
              <w:rPr>
                <w:rStyle w:val="CenturySchoolbook19"/>
                <w:rFonts w:ascii="Times New Roman" w:hAnsi="Times New Roman" w:cs="Times New Roman"/>
                <w:sz w:val="24"/>
                <w:szCs w:val="24"/>
                <w:lang w:val="en-US" w:eastAsia="uk-UA"/>
              </w:rPr>
              <w:t>D</w:t>
            </w:r>
            <w:r w:rsidRPr="00472CCB">
              <w:rPr>
                <w:rStyle w:val="CenturySchoolbook19"/>
                <w:rFonts w:ascii="Times New Roman" w:hAnsi="Times New Roman" w:cs="Times New Roman"/>
                <w:sz w:val="24"/>
                <w:szCs w:val="24"/>
                <w:lang w:eastAsia="uk-UA"/>
              </w:rPr>
              <w:t>12-</w:t>
            </w:r>
            <w:r w:rsidRPr="002D3032">
              <w:rPr>
                <w:rStyle w:val="CenturySchoolbook19"/>
                <w:rFonts w:ascii="Times New Roman" w:hAnsi="Times New Roman" w:cs="Times New Roman"/>
                <w:sz w:val="24"/>
                <w:szCs w:val="24"/>
                <w:lang w:val="en-US" w:eastAsia="uk-UA"/>
              </w:rPr>
              <w:t>C</w:t>
            </w:r>
            <w:r w:rsidRPr="00472CCB">
              <w:rPr>
                <w:rStyle w:val="CenturySchoolbook19"/>
                <w:rFonts w:ascii="Times New Roman" w:hAnsi="Times New Roman" w:cs="Times New Roman"/>
                <w:sz w:val="24"/>
                <w:szCs w:val="24"/>
                <w:lang w:eastAsia="uk-UA"/>
              </w:rPr>
              <w:t xml:space="preserve">30), </w:t>
            </w:r>
            <w:r w:rsidRPr="002D3032">
              <w:rPr>
                <w:rStyle w:val="CenturySchoolbook19"/>
                <w:rFonts w:ascii="Times New Roman" w:hAnsi="Times New Roman" w:cs="Times New Roman"/>
                <w:sz w:val="24"/>
                <w:szCs w:val="24"/>
                <w:lang w:val="en-US" w:eastAsia="uk-UA"/>
              </w:rPr>
              <w:t>Lachesis</w:t>
            </w:r>
            <w:r w:rsidRPr="00472CCB">
              <w:rPr>
                <w:rStyle w:val="CenturySchoolbook19"/>
                <w:rFonts w:ascii="Times New Roman" w:hAnsi="Times New Roman" w:cs="Times New Roman"/>
                <w:sz w:val="24"/>
                <w:szCs w:val="24"/>
                <w:lang w:eastAsia="uk-UA"/>
              </w:rPr>
              <w:t xml:space="preserve"> (</w:t>
            </w:r>
            <w:r w:rsidRPr="002D3032">
              <w:rPr>
                <w:rStyle w:val="CenturySchoolbook19"/>
                <w:rFonts w:ascii="Times New Roman" w:hAnsi="Times New Roman" w:cs="Times New Roman"/>
                <w:sz w:val="24"/>
                <w:szCs w:val="24"/>
                <w:lang w:val="en-US" w:eastAsia="uk-UA"/>
              </w:rPr>
              <w:t>D</w:t>
            </w:r>
            <w:r w:rsidRPr="00472CCB">
              <w:rPr>
                <w:rStyle w:val="CenturySchoolbook19"/>
                <w:rFonts w:ascii="Times New Roman" w:hAnsi="Times New Roman" w:cs="Times New Roman"/>
                <w:sz w:val="24"/>
                <w:szCs w:val="24"/>
                <w:lang w:eastAsia="uk-UA"/>
              </w:rPr>
              <w:t xml:space="preserve">12)+ </w:t>
            </w:r>
            <w:r w:rsidRPr="002D3032">
              <w:rPr>
                <w:rStyle w:val="CenturySchoolbook19"/>
                <w:rFonts w:ascii="Times New Roman" w:hAnsi="Times New Roman" w:cs="Times New Roman"/>
                <w:sz w:val="24"/>
                <w:szCs w:val="24"/>
                <w:lang w:val="en-US" w:eastAsia="uk-UA"/>
              </w:rPr>
              <w:t>Pyrigenium</w:t>
            </w:r>
            <w:r w:rsidRPr="00472CCB">
              <w:rPr>
                <w:rStyle w:val="CenturySchoolbook19"/>
                <w:rFonts w:ascii="Times New Roman" w:hAnsi="Times New Roman" w:cs="Times New Roman"/>
                <w:sz w:val="24"/>
                <w:szCs w:val="24"/>
                <w:lang w:eastAsia="uk-UA"/>
              </w:rPr>
              <w:t xml:space="preserve"> (</w:t>
            </w:r>
            <w:r w:rsidRPr="002D3032">
              <w:rPr>
                <w:rStyle w:val="CenturySchoolbook19"/>
                <w:rFonts w:ascii="Times New Roman" w:hAnsi="Times New Roman" w:cs="Times New Roman"/>
                <w:sz w:val="24"/>
                <w:szCs w:val="24"/>
                <w:lang w:val="en-US" w:eastAsia="uk-UA"/>
              </w:rPr>
              <w:t>D</w:t>
            </w:r>
            <w:r w:rsidRPr="00472CCB">
              <w:rPr>
                <w:rStyle w:val="CenturySchoolbook19"/>
                <w:rFonts w:ascii="Times New Roman" w:hAnsi="Times New Roman" w:cs="Times New Roman"/>
                <w:sz w:val="24"/>
                <w:szCs w:val="24"/>
                <w:lang w:eastAsia="uk-UA"/>
              </w:rPr>
              <w:t xml:space="preserve">30) + </w:t>
            </w:r>
            <w:r w:rsidRPr="002D3032">
              <w:rPr>
                <w:rStyle w:val="CenturySchoolbook19"/>
                <w:rFonts w:ascii="Times New Roman" w:hAnsi="Times New Roman" w:cs="Times New Roman"/>
                <w:sz w:val="24"/>
                <w:szCs w:val="24"/>
                <w:lang w:val="en-US" w:eastAsia="uk-UA"/>
              </w:rPr>
              <w:t>Echinacea</w:t>
            </w:r>
            <w:r w:rsidRPr="00472CCB">
              <w:rPr>
                <w:rStyle w:val="CenturySchoolbook19"/>
                <w:rFonts w:ascii="Times New Roman" w:hAnsi="Times New Roman" w:cs="Times New Roman"/>
                <w:sz w:val="24"/>
                <w:szCs w:val="24"/>
                <w:lang w:eastAsia="uk-UA"/>
              </w:rPr>
              <w:t xml:space="preserve"> (</w:t>
            </w:r>
            <w:r w:rsidRPr="002D3032">
              <w:rPr>
                <w:rStyle w:val="CenturySchoolbook19"/>
                <w:rFonts w:ascii="Times New Roman" w:hAnsi="Times New Roman" w:cs="Times New Roman"/>
                <w:sz w:val="24"/>
                <w:szCs w:val="24"/>
                <w:lang w:val="en-US" w:eastAsia="uk-UA"/>
              </w:rPr>
              <w:t>D</w:t>
            </w:r>
            <w:r w:rsidRPr="00472CCB">
              <w:rPr>
                <w:rStyle w:val="CenturySchoolbook19"/>
                <w:rFonts w:ascii="Times New Roman" w:hAnsi="Times New Roman" w:cs="Times New Roman"/>
                <w:sz w:val="24"/>
                <w:szCs w:val="24"/>
                <w:lang w:eastAsia="uk-UA"/>
              </w:rPr>
              <w:t xml:space="preserve">3- </w:t>
            </w:r>
            <w:r w:rsidRPr="002D3032">
              <w:rPr>
                <w:rStyle w:val="CenturySchoolbook19"/>
                <w:rFonts w:ascii="Times New Roman" w:hAnsi="Times New Roman" w:cs="Times New Roman"/>
                <w:sz w:val="24"/>
                <w:szCs w:val="24"/>
                <w:lang w:val="en-US" w:eastAsia="uk-UA"/>
              </w:rPr>
              <w:t>D</w:t>
            </w:r>
            <w:r w:rsidRPr="00472CCB">
              <w:rPr>
                <w:rStyle w:val="CenturySchoolbook19"/>
                <w:rFonts w:ascii="Times New Roman" w:hAnsi="Times New Roman" w:cs="Times New Roman"/>
                <w:sz w:val="24"/>
                <w:szCs w:val="24"/>
                <w:lang w:eastAsia="uk-UA"/>
              </w:rPr>
              <w:t xml:space="preserve">4) </w:t>
            </w:r>
            <w:r w:rsidRPr="002D3032">
              <w:rPr>
                <w:rStyle w:val="CenturySchoolbook19"/>
                <w:rFonts w:ascii="Times New Roman" w:hAnsi="Times New Roman" w:cs="Times New Roman"/>
                <w:sz w:val="24"/>
                <w:szCs w:val="24"/>
                <w:lang w:eastAsia="uk-UA"/>
              </w:rPr>
              <w:t xml:space="preserve">в смеси, </w:t>
            </w:r>
            <w:r w:rsidRPr="002D3032">
              <w:rPr>
                <w:rStyle w:val="CenturySchoolbook19"/>
                <w:rFonts w:ascii="Times New Roman" w:hAnsi="Times New Roman" w:cs="Times New Roman"/>
                <w:sz w:val="24"/>
                <w:szCs w:val="24"/>
                <w:lang w:val="en-US" w:eastAsia="uk-UA"/>
              </w:rPr>
              <w:t>Spigelia</w:t>
            </w:r>
            <w:r w:rsidRPr="00472CCB">
              <w:rPr>
                <w:rStyle w:val="CenturySchoolbook19"/>
                <w:rFonts w:ascii="Times New Roman" w:hAnsi="Times New Roman" w:cs="Times New Roman"/>
                <w:sz w:val="24"/>
                <w:szCs w:val="24"/>
                <w:lang w:eastAsia="uk-UA"/>
              </w:rPr>
              <w:t xml:space="preserve"> (</w:t>
            </w:r>
            <w:r w:rsidRPr="002D3032">
              <w:rPr>
                <w:rStyle w:val="CenturySchoolbook19"/>
                <w:rFonts w:ascii="Times New Roman" w:hAnsi="Times New Roman" w:cs="Times New Roman"/>
                <w:sz w:val="24"/>
                <w:szCs w:val="24"/>
                <w:lang w:val="en-US" w:eastAsia="uk-UA"/>
              </w:rPr>
              <w:t>D</w:t>
            </w:r>
            <w:r w:rsidRPr="00472CCB">
              <w:rPr>
                <w:rStyle w:val="CenturySchoolbook19"/>
                <w:rFonts w:ascii="Times New Roman" w:hAnsi="Times New Roman" w:cs="Times New Roman"/>
                <w:sz w:val="24"/>
                <w:szCs w:val="24"/>
                <w:lang w:eastAsia="uk-UA"/>
              </w:rPr>
              <w:t>6-</w:t>
            </w:r>
            <w:r w:rsidRPr="002D3032">
              <w:rPr>
                <w:rStyle w:val="CenturySchoolbook19"/>
                <w:rFonts w:ascii="Times New Roman" w:hAnsi="Times New Roman" w:cs="Times New Roman"/>
                <w:sz w:val="24"/>
                <w:szCs w:val="24"/>
                <w:lang w:val="en-US" w:eastAsia="uk-UA"/>
              </w:rPr>
              <w:t>D</w:t>
            </w:r>
            <w:r w:rsidRPr="00472CCB">
              <w:rPr>
                <w:rStyle w:val="CenturySchoolbook19"/>
                <w:rFonts w:ascii="Times New Roman" w:hAnsi="Times New Roman" w:cs="Times New Roman"/>
                <w:sz w:val="24"/>
                <w:szCs w:val="24"/>
                <w:lang w:eastAsia="uk-UA"/>
              </w:rPr>
              <w:t xml:space="preserve">12), </w:t>
            </w:r>
            <w:r w:rsidRPr="002D3032">
              <w:rPr>
                <w:rStyle w:val="CenturySchoolbook19"/>
                <w:rFonts w:ascii="Times New Roman" w:hAnsi="Times New Roman" w:cs="Times New Roman"/>
                <w:sz w:val="24"/>
                <w:szCs w:val="24"/>
                <w:lang w:val="en-US" w:eastAsia="uk-UA"/>
              </w:rPr>
              <w:t>Kalmia</w:t>
            </w:r>
            <w:r w:rsidRPr="00472CCB">
              <w:rPr>
                <w:rStyle w:val="CenturySchoolbook19"/>
                <w:rFonts w:ascii="Times New Roman" w:hAnsi="Times New Roman" w:cs="Times New Roman"/>
                <w:sz w:val="24"/>
                <w:szCs w:val="24"/>
                <w:lang w:eastAsia="uk-UA"/>
              </w:rPr>
              <w:t xml:space="preserve"> (</w:t>
            </w:r>
            <w:r w:rsidRPr="002D3032">
              <w:rPr>
                <w:rStyle w:val="CenturySchoolbook19"/>
                <w:rFonts w:ascii="Times New Roman" w:hAnsi="Times New Roman" w:cs="Times New Roman"/>
                <w:sz w:val="24"/>
                <w:szCs w:val="24"/>
                <w:lang w:val="en-US" w:eastAsia="uk-UA"/>
              </w:rPr>
              <w:t>D</w:t>
            </w:r>
            <w:r w:rsidRPr="00472CCB">
              <w:rPr>
                <w:rStyle w:val="CenturySchoolbook19"/>
                <w:rFonts w:ascii="Times New Roman" w:hAnsi="Times New Roman" w:cs="Times New Roman"/>
                <w:sz w:val="24"/>
                <w:szCs w:val="24"/>
                <w:lang w:eastAsia="uk-UA"/>
              </w:rPr>
              <w:t>3-</w:t>
            </w:r>
            <w:r w:rsidRPr="002D3032">
              <w:rPr>
                <w:rStyle w:val="CenturySchoolbook19"/>
                <w:rFonts w:ascii="Times New Roman" w:hAnsi="Times New Roman" w:cs="Times New Roman"/>
                <w:sz w:val="24"/>
                <w:szCs w:val="24"/>
                <w:lang w:val="en-US" w:eastAsia="uk-UA"/>
              </w:rPr>
              <w:t>D</w:t>
            </w:r>
            <w:r w:rsidRPr="00472CCB">
              <w:rPr>
                <w:rStyle w:val="CenturySchoolbook19"/>
                <w:rFonts w:ascii="Times New Roman" w:hAnsi="Times New Roman" w:cs="Times New Roman"/>
                <w:sz w:val="24"/>
                <w:szCs w:val="24"/>
                <w:lang w:eastAsia="uk-UA"/>
              </w:rPr>
              <w:t>6).</w:t>
            </w:r>
          </w:p>
        </w:tc>
      </w:tr>
      <w:tr w:rsidR="00EB2BB4" w:rsidRPr="002D3032">
        <w:trPr>
          <w:trHeight w:hRule="exact" w:val="538"/>
          <w:jc w:val="center"/>
        </w:trPr>
        <w:tc>
          <w:tcPr>
            <w:tcW w:w="802" w:type="dxa"/>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CenturySchoolbook18"/>
                <w:rFonts w:ascii="Times New Roman" w:hAnsi="Times New Roman" w:cs="Times New Roman"/>
                <w:sz w:val="24"/>
                <w:szCs w:val="24"/>
                <w:lang w:eastAsia="uk-UA"/>
              </w:rPr>
              <w:t xml:space="preserve">По </w:t>
            </w:r>
            <w:r w:rsidRPr="002D3032">
              <w:rPr>
                <w:rStyle w:val="CenturySchoolbook19"/>
                <w:rFonts w:ascii="Times New Roman" w:hAnsi="Times New Roman" w:cs="Times New Roman"/>
                <w:sz w:val="24"/>
                <w:szCs w:val="24"/>
                <w:lang w:eastAsia="uk-UA"/>
              </w:rPr>
              <w:t>26*</w:t>
            </w:r>
          </w:p>
        </w:tc>
        <w:tc>
          <w:tcPr>
            <w:tcW w:w="595" w:type="dxa"/>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10" w:type="dxa"/>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 xml:space="preserve">на </w:t>
            </w:r>
            <w:r w:rsidRPr="00472CCB">
              <w:rPr>
                <w:rStyle w:val="CenturySchoolbook19"/>
                <w:rFonts w:ascii="Times New Roman" w:hAnsi="Times New Roman" w:cs="Times New Roman"/>
                <w:sz w:val="24"/>
                <w:szCs w:val="24"/>
                <w:lang w:eastAsia="uk-UA"/>
              </w:rPr>
              <w:t xml:space="preserve">1 </w:t>
            </w:r>
            <w:r w:rsidRPr="002D3032">
              <w:rPr>
                <w:rStyle w:val="CenturySchoolbook19"/>
                <w:rFonts w:ascii="Times New Roman" w:hAnsi="Times New Roman" w:cs="Times New Roman"/>
                <w:sz w:val="24"/>
                <w:szCs w:val="24"/>
                <w:lang w:eastAsia="uk-UA"/>
              </w:rPr>
              <w:t>цунь латеральнее передней срединной линии, между 1 и 2 ребром.</w:t>
            </w:r>
          </w:p>
        </w:tc>
      </w:tr>
      <w:tr w:rsidR="00EB2BB4" w:rsidRPr="002D3032">
        <w:trPr>
          <w:trHeight w:hRule="exact" w:val="288"/>
          <w:jc w:val="center"/>
        </w:trPr>
        <w:tc>
          <w:tcPr>
            <w:tcW w:w="802" w:type="dxa"/>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CenturySchoolbook18"/>
                <w:rFonts w:ascii="Times New Roman" w:hAnsi="Times New Roman" w:cs="Times New Roman"/>
                <w:sz w:val="24"/>
                <w:szCs w:val="24"/>
                <w:lang w:eastAsia="uk-UA"/>
              </w:rPr>
              <w:t xml:space="preserve">По </w:t>
            </w:r>
            <w:r w:rsidRPr="002D3032">
              <w:rPr>
                <w:rStyle w:val="CenturySchoolbook19"/>
                <w:rFonts w:ascii="Times New Roman" w:hAnsi="Times New Roman" w:cs="Times New Roman"/>
                <w:sz w:val="24"/>
                <w:szCs w:val="24"/>
                <w:lang w:eastAsia="uk-UA"/>
              </w:rPr>
              <w:t>27</w:t>
            </w:r>
          </w:p>
        </w:tc>
        <w:tc>
          <w:tcPr>
            <w:tcW w:w="595" w:type="dxa"/>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CenturySchoolbook18"/>
                <w:rFonts w:ascii="Times New Roman" w:hAnsi="Times New Roman" w:cs="Times New Roman"/>
                <w:sz w:val="24"/>
                <w:szCs w:val="24"/>
                <w:lang w:eastAsia="uk-UA"/>
              </w:rPr>
              <w:t>ТИ:</w:t>
            </w:r>
          </w:p>
        </w:tc>
        <w:tc>
          <w:tcPr>
            <w:tcW w:w="4910" w:type="dxa"/>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грудино-ключичный сустав.</w:t>
            </w:r>
          </w:p>
        </w:tc>
      </w:tr>
      <w:tr w:rsidR="00EB2BB4" w:rsidRPr="002D3032">
        <w:trPr>
          <w:trHeight w:hRule="exact" w:val="432"/>
          <w:jc w:val="center"/>
        </w:trPr>
        <w:tc>
          <w:tcPr>
            <w:tcW w:w="802" w:type="dxa"/>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595" w:type="dxa"/>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10" w:type="dxa"/>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1 цунь латеральнее передней срединной линии между ключицей и 1 ребром.</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310"/>
        <w:keepNext/>
        <w:keepLines/>
        <w:shd w:val="clear" w:color="auto" w:fill="auto"/>
        <w:spacing w:before="0" w:line="240" w:lineRule="auto"/>
        <w:ind w:firstLine="600"/>
        <w:jc w:val="both"/>
        <w:rPr>
          <w:sz w:val="24"/>
          <w:szCs w:val="24"/>
        </w:rPr>
      </w:pPr>
      <w:bookmarkStart w:id="72" w:name="bookmark72"/>
      <w:r w:rsidRPr="002D3032">
        <w:rPr>
          <w:rStyle w:val="23CenturySchoolbook1"/>
          <w:rFonts w:ascii="Times New Roman" w:hAnsi="Times New Roman" w:cs="Times New Roman"/>
          <w:sz w:val="24"/>
          <w:szCs w:val="24"/>
          <w:lang w:eastAsia="uk-UA"/>
        </w:rPr>
        <w:lastRenderedPageBreak/>
        <w:t>Репрезентативные БАТ меридиана мочевого пузыря</w:t>
      </w:r>
      <w:bookmarkEnd w:id="72"/>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Меридиан мочевого пузыря наиболее длинный из 14 классических меридианов и насчитывает в ЭАФ 184 точки, из них 86 точек принадлежат его первой ветви, а 98 - второй.</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В практике ЭАФ точки, лежащие на данном меридиане, используются для диагностики и терапии заболеваний эндокринных и половых желез, органов мочевыделительной системы, заболеваний периферической и центральной нервной системы, а также позвоночника.</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14"/>
          <w:rFonts w:ascii="Times New Roman" w:hAnsi="Times New Roman" w:cs="Times New Roman"/>
          <w:sz w:val="24"/>
          <w:szCs w:val="24"/>
          <w:lang w:eastAsia="uk-UA"/>
        </w:rPr>
        <w:t>Основные анатомические ориентиры путей следования меридиана мочевого пузыря:</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40"/>
          <w:rFonts w:ascii="Times New Roman" w:hAnsi="Times New Roman" w:cs="Times New Roman"/>
          <w:sz w:val="24"/>
          <w:szCs w:val="24"/>
          <w:lang w:eastAsia="uk-UA"/>
        </w:rPr>
        <w:t>Основной ход</w:t>
      </w:r>
      <w:r w:rsidRPr="002D3032">
        <w:rPr>
          <w:rStyle w:val="CenturySchoolbook19"/>
          <w:rFonts w:ascii="Times New Roman" w:hAnsi="Times New Roman" w:cs="Times New Roman"/>
          <w:sz w:val="24"/>
          <w:szCs w:val="24"/>
          <w:lang w:eastAsia="uk-UA"/>
        </w:rPr>
        <w:t xml:space="preserve"> меридиана мочевого пузыря начинается (по некоторым авторам - у внутреннего угла глаза) в своей первой точке «цин-мин», имеющей в ЭАФ информационно-функциональную взаимосвязь с кавернозным синусом.</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 xml:space="preserve">От этой точки меридиан мочевого пузыря идет к медиальному краю надглазничного бугра, после чего на 2 цуня латеральнее от срединной линии головы поднимается вверх по лобной кости к вершине свода черепа, где сливается со своей противоположной ветвью в точке 20 заднего срединного меридиана «бай-хуэй» (в ЭАФ - </w:t>
      </w:r>
      <w:r w:rsidRPr="002D3032">
        <w:rPr>
          <w:rStyle w:val="CenturySchoolbook18"/>
          <w:rFonts w:ascii="Times New Roman" w:hAnsi="Times New Roman" w:cs="Times New Roman"/>
          <w:sz w:val="24"/>
          <w:szCs w:val="24"/>
          <w:lang w:eastAsia="uk-UA"/>
        </w:rPr>
        <w:t xml:space="preserve">Зср 20 ТИ </w:t>
      </w:r>
      <w:r w:rsidRPr="002D3032">
        <w:rPr>
          <w:rStyle w:val="CenturySchoolbook19"/>
          <w:rFonts w:ascii="Times New Roman" w:hAnsi="Times New Roman" w:cs="Times New Roman"/>
          <w:sz w:val="24"/>
          <w:szCs w:val="24"/>
          <w:lang w:eastAsia="uk-UA"/>
        </w:rPr>
        <w:t>«Самая высокая точка черепа»).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Отсюда правая и левая ветви меридиана расходятся вправо и влево и проходят по своду черепа на расстоянии 2 цуней от его срединной линии.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Далее они проходят затылочные бугры и спускаются вниз по задней поверхности шеи, следуя на 1,5 цуня латеральнее задней срединной линии.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На границе волосистой части затылка правая и левая ветви меридиана мочевого пузыря достигают точки 10 «тянь-чжу», имеющей в ЭАФ информационно-функциональную взаимосвязь с продолговатым мозгом.</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В классической акупунктуре в этой точке правая и левая ветви меридиана мочевого пузыря образуют две ветви: нисходящую медиальную и нисходящую латеральную.</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Первая, нисходящая, медиальная ветвь меридиана мочевого пузыря дает ответление к точке заднего срединного меридиана 13 «да-чжуй» (в ЭАФ - Зср 13 СТИ Спинной мозг), расположенной на остистом отростке 7-го шейного позвонка.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От этой точки меридиан мочевого пузыря идет к своей 11 точке «да-чжу», расположенной на нижнем крае поперечного отростка 1-го грудного позвонка и рассматриваемой в ЭАФ как «суммарная точка позвоночника».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В точке «да-чжу», обозначаемой в классической акупунктуре как «специальная седативная точка ян-энергии», меридиан мочевого пузыря перекрещивается с меридианами эндокринной системы и тонкой кишки (по работам некоторых авторов, с меридианом толстой кишки).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Необходимо отметить, что в традиционной акупунктуре, ввиду различия диалектов китайского языка (например, кантонского, мандаринского и других), классическое описание пунктов пересечений и путей следования перечисленных выше меридианов из-за общности корней названия точек «да-чжу» и «да-чжуй» дается по разному.</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 xml:space="preserve">От точки «да-чжу» (Мп 11 СТИ), меридиан мочевого пузыря идет вниз, следуя на 1,5 цуня латеральнее задней срединной линии (паравертебрально и парааксиально) и образуя </w:t>
      </w:r>
      <w:r w:rsidRPr="002D3032">
        <w:rPr>
          <w:rStyle w:val="CenturySchoolbook19"/>
          <w:rFonts w:ascii="Times New Roman" w:hAnsi="Times New Roman" w:cs="Times New Roman"/>
          <w:sz w:val="24"/>
          <w:szCs w:val="24"/>
          <w:lang w:eastAsia="uk-UA"/>
        </w:rPr>
        <w:lastRenderedPageBreak/>
        <w:t>группу точек между поперечными остистыми отростками позвонков и крестцовыми отверстиями, заканчивается у нижнего края копчика в точке 35 «хуэй-ян», имеющей в ЭАФ информационно-функциональные взаимосвязи с преганглионарными парасимпатическими крестцовыми нервными волокнами.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В классической акупунктуре первая ветвь меридиана мочевого пузыря от этой точки продолжает свой ход, следуя через средину подъягодичной складки, спускается вниз по задней срединной линии бедра до середины подколенной ямки, где сливается с латеральной ветвью в точке 54 «вэй-чжун», соответствующей в ЭАФ задней части коленного сустава.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В ЭАФ, вторая, нисходящая, латеральная ветвь меридиана мочевого пузыря начинается в точке 36 «тянь-чжу» (точка соединения меридиана мочевого пузыря с сосудом лимфатической системы), расположенной в 1 межреберье, на 2,5 цуня латеральнее задней срединной линии. От данной точки вторая ветвь меридиана мочевого пузыря спускается вниз, проходит через средину подъягодичной складки и продолжает свой ход по задней срединной линии бедра и голени.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На средине задней срединной линии голени, между медиальной и латеральной головками камбаловидной мышцы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Caput</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mediate</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et</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laterale</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M</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val="en-US" w:eastAsia="uk-UA"/>
        </w:rPr>
        <w:t>gastocnemius</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меридиан мочевого пузыря переходит на ее латеральный край и далее следует к заднему краю латеральной лодыжки, переходит на наружную поверхность пяточной кости.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Далее проходит по тыльно-латеральной поверхности 5-й плюсневой кости и фалангам 5-го пальца и заканчивается в точке 67 «чжи-инь», расположенной над бугристостью дистальной фаланги 5-го пальца стопы и имеющей в ЭАФ информационно-функциональную взаимосвязь с телом и шейкой мочевого пузыря.</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14"/>
          <w:rFonts w:ascii="Times New Roman" w:hAnsi="Times New Roman" w:cs="Times New Roman"/>
          <w:sz w:val="24"/>
          <w:szCs w:val="24"/>
          <w:lang w:eastAsia="uk-UA"/>
        </w:rPr>
        <w:t>Топографическое расположение БАТ меридиана мочевого пузыря (рис. П1.35, П1.36, П1.37):</w:t>
      </w:r>
    </w:p>
    <w:tbl>
      <w:tblPr>
        <w:tblOverlap w:val="never"/>
        <w:tblW w:w="0" w:type="auto"/>
        <w:jc w:val="center"/>
        <w:tblLayout w:type="fixed"/>
        <w:tblCellMar>
          <w:left w:w="10" w:type="dxa"/>
          <w:right w:w="10" w:type="dxa"/>
        </w:tblCellMar>
        <w:tblLook w:val="0000"/>
      </w:tblPr>
      <w:tblGrid>
        <w:gridCol w:w="730"/>
        <w:gridCol w:w="682"/>
        <w:gridCol w:w="4954"/>
      </w:tblGrid>
      <w:tr w:rsidR="00EB2BB4" w:rsidRPr="002D3032">
        <w:trPr>
          <w:trHeight w:hRule="exact" w:val="240"/>
          <w:jc w:val="center"/>
        </w:trPr>
        <w:tc>
          <w:tcPr>
            <w:tcW w:w="730"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lastRenderedPageBreak/>
              <w:t>Мп 1</w:t>
            </w:r>
          </w:p>
        </w:tc>
        <w:tc>
          <w:tcPr>
            <w:tcW w:w="682"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кавернозный синус.</w:t>
            </w:r>
          </w:p>
        </w:tc>
      </w:tr>
      <w:tr w:rsidR="00EB2BB4" w:rsidRPr="002D3032">
        <w:trPr>
          <w:trHeight w:hRule="exact" w:val="264"/>
          <w:jc w:val="center"/>
        </w:trPr>
        <w:tc>
          <w:tcPr>
            <w:tcW w:w="730"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682"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медиальном конце брови.</w:t>
            </w:r>
          </w:p>
        </w:tc>
      </w:tr>
      <w:tr w:rsidR="00EB2BB4" w:rsidRPr="002D3032">
        <w:trPr>
          <w:trHeight w:hRule="exact" w:val="288"/>
          <w:jc w:val="center"/>
        </w:trPr>
        <w:tc>
          <w:tcPr>
            <w:tcW w:w="730"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2</w:t>
            </w:r>
          </w:p>
        </w:tc>
        <w:tc>
          <w:tcPr>
            <w:tcW w:w="682"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лобные пазухи.</w:t>
            </w:r>
          </w:p>
        </w:tc>
      </w:tr>
      <w:tr w:rsidR="00EB2BB4" w:rsidRPr="002D3032">
        <w:trPr>
          <w:trHeight w:hRule="exact" w:val="701"/>
          <w:jc w:val="center"/>
        </w:trPr>
        <w:tc>
          <w:tcPr>
            <w:tcW w:w="730"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682"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внутреннем крае круговой мышцы глаза, у медиального края надглазничного бугра и на 0,5 цуня медиальнее от отверстия надглазничного нерва.</w:t>
            </w:r>
          </w:p>
        </w:tc>
      </w:tr>
      <w:tr w:rsidR="00EB2BB4" w:rsidRPr="002D3032">
        <w:trPr>
          <w:trHeight w:hRule="exact" w:val="283"/>
          <w:jc w:val="center"/>
        </w:trPr>
        <w:tc>
          <w:tcPr>
            <w:tcW w:w="730"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2-1</w:t>
            </w:r>
          </w:p>
        </w:tc>
        <w:tc>
          <w:tcPr>
            <w:tcW w:w="682"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обонятельный нерв - I пара ЧМН.</w:t>
            </w:r>
          </w:p>
        </w:tc>
      </w:tr>
      <w:tr w:rsidR="00EB2BB4" w:rsidRPr="002D3032">
        <w:trPr>
          <w:trHeight w:hRule="exact" w:val="490"/>
          <w:jc w:val="center"/>
        </w:trPr>
        <w:tc>
          <w:tcPr>
            <w:tcW w:w="730"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682"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0,25 цуня выше и несколько латеральнее точки </w:t>
            </w:r>
            <w:r w:rsidRPr="002D3032">
              <w:rPr>
                <w:rStyle w:val="39CenturySchoolbook10"/>
                <w:rFonts w:ascii="Times New Roman" w:hAnsi="Times New Roman" w:cs="Times New Roman"/>
                <w:sz w:val="24"/>
                <w:szCs w:val="24"/>
                <w:lang w:eastAsia="uk-UA"/>
              </w:rPr>
              <w:t>Мп 2 ТИ.</w:t>
            </w:r>
          </w:p>
        </w:tc>
      </w:tr>
      <w:tr w:rsidR="00EB2BB4" w:rsidRPr="002D3032">
        <w:trPr>
          <w:trHeight w:hRule="exact" w:val="725"/>
          <w:jc w:val="center"/>
        </w:trPr>
        <w:tc>
          <w:tcPr>
            <w:tcW w:w="730"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2а</w:t>
            </w:r>
          </w:p>
        </w:tc>
        <w:tc>
          <w:tcPr>
            <w:tcW w:w="682"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КТИ:</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ствол головного мозга, продолговатого мозга, Ва- ролиевого моста, мозжечка, среднего и межуточного мозга.</w:t>
            </w:r>
          </w:p>
        </w:tc>
      </w:tr>
      <w:tr w:rsidR="00EB2BB4" w:rsidRPr="002D3032">
        <w:trPr>
          <w:trHeight w:hRule="exact" w:val="494"/>
          <w:jc w:val="center"/>
        </w:trPr>
        <w:tc>
          <w:tcPr>
            <w:tcW w:w="730"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682"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0,5 цуня выше и несколько латеральнее точки </w:t>
            </w:r>
            <w:r w:rsidRPr="002D3032">
              <w:rPr>
                <w:rStyle w:val="39CenturySchoolbook10"/>
                <w:rFonts w:ascii="Times New Roman" w:hAnsi="Times New Roman" w:cs="Times New Roman"/>
                <w:sz w:val="24"/>
                <w:szCs w:val="24"/>
                <w:lang w:eastAsia="uk-UA"/>
              </w:rPr>
              <w:t>Мп 2 ТИ.</w:t>
            </w:r>
          </w:p>
        </w:tc>
      </w:tr>
      <w:tr w:rsidR="00EB2BB4" w:rsidRPr="002D3032">
        <w:trPr>
          <w:trHeight w:hRule="exact" w:val="557"/>
          <w:jc w:val="center"/>
        </w:trPr>
        <w:tc>
          <w:tcPr>
            <w:tcW w:w="730"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3*</w:t>
            </w:r>
          </w:p>
        </w:tc>
        <w:tc>
          <w:tcPr>
            <w:tcW w:w="682"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границе роста волос, на 2 цуня латеральнее срединной линии.</w:t>
            </w:r>
          </w:p>
        </w:tc>
      </w:tr>
      <w:tr w:rsidR="00EB2BB4" w:rsidRPr="002D3032">
        <w:trPr>
          <w:trHeight w:hRule="exact" w:val="533"/>
          <w:jc w:val="center"/>
        </w:trPr>
        <w:tc>
          <w:tcPr>
            <w:tcW w:w="730"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4*</w:t>
            </w:r>
          </w:p>
        </w:tc>
        <w:tc>
          <w:tcPr>
            <w:tcW w:w="682"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2 цуня латеральнее срединной линии и на 1 цунь выше точки </w:t>
            </w:r>
            <w:r w:rsidRPr="002D3032">
              <w:rPr>
                <w:rStyle w:val="39CenturySchoolbook10"/>
                <w:rFonts w:ascii="Times New Roman" w:hAnsi="Times New Roman" w:cs="Times New Roman"/>
                <w:sz w:val="24"/>
                <w:szCs w:val="24"/>
                <w:lang w:eastAsia="uk-UA"/>
              </w:rPr>
              <w:t>Мп 3.</w:t>
            </w:r>
          </w:p>
        </w:tc>
      </w:tr>
      <w:tr w:rsidR="00EB2BB4" w:rsidRPr="002D3032">
        <w:trPr>
          <w:trHeight w:hRule="exact" w:val="346"/>
          <w:jc w:val="center"/>
        </w:trPr>
        <w:tc>
          <w:tcPr>
            <w:tcW w:w="730"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5*</w:t>
            </w:r>
          </w:p>
        </w:tc>
        <w:tc>
          <w:tcPr>
            <w:tcW w:w="682"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w:t>
            </w:r>
            <w:r w:rsidRPr="002D3032">
              <w:rPr>
                <w:rStyle w:val="39CenturySchoolbook10"/>
                <w:rFonts w:ascii="Times New Roman" w:hAnsi="Times New Roman" w:cs="Times New Roman"/>
                <w:sz w:val="24"/>
                <w:szCs w:val="24"/>
                <w:lang w:eastAsia="uk-UA"/>
              </w:rPr>
              <w:t xml:space="preserve">1 </w:t>
            </w:r>
            <w:r w:rsidRPr="002D3032">
              <w:rPr>
                <w:rStyle w:val="39CenturySchoolbook22"/>
                <w:rFonts w:ascii="Times New Roman" w:hAnsi="Times New Roman" w:cs="Times New Roman"/>
                <w:sz w:val="24"/>
                <w:szCs w:val="24"/>
                <w:lang w:eastAsia="uk-UA"/>
              </w:rPr>
              <w:t xml:space="preserve">цунь выше точки </w:t>
            </w:r>
            <w:r w:rsidRPr="002D3032">
              <w:rPr>
                <w:rStyle w:val="39CenturySchoolbook10"/>
                <w:rFonts w:ascii="Times New Roman" w:hAnsi="Times New Roman" w:cs="Times New Roman"/>
                <w:sz w:val="24"/>
                <w:szCs w:val="24"/>
                <w:lang w:eastAsia="uk-UA"/>
              </w:rPr>
              <w:t>Мп 4.</w:t>
            </w:r>
          </w:p>
        </w:tc>
      </w:tr>
      <w:tr w:rsidR="00EB2BB4" w:rsidRPr="002D3032">
        <w:trPr>
          <w:trHeight w:hRule="exact" w:val="768"/>
          <w:jc w:val="center"/>
        </w:trPr>
        <w:tc>
          <w:tcPr>
            <w:tcW w:w="730"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6*</w:t>
            </w:r>
          </w:p>
        </w:tc>
        <w:tc>
          <w:tcPr>
            <w:tcW w:w="682"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2 цуня латеральнее срединной линии в месте сочленил теменной и височной костей (теменновисочного шва).</w:t>
            </w:r>
          </w:p>
        </w:tc>
      </w:tr>
      <w:tr w:rsidR="00EB2BB4" w:rsidRPr="002D3032">
        <w:trPr>
          <w:trHeight w:hRule="exact" w:val="475"/>
          <w:jc w:val="center"/>
        </w:trPr>
        <w:tc>
          <w:tcPr>
            <w:tcW w:w="730"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7*</w:t>
            </w:r>
          </w:p>
        </w:tc>
        <w:tc>
          <w:tcPr>
            <w:tcW w:w="682"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2 цуня латеральнее срединной линии и на 1 цунь выше точки </w:t>
            </w:r>
            <w:r w:rsidRPr="002D3032">
              <w:rPr>
                <w:rStyle w:val="39CenturySchoolbook10"/>
                <w:rFonts w:ascii="Times New Roman" w:hAnsi="Times New Roman" w:cs="Times New Roman"/>
                <w:sz w:val="24"/>
                <w:szCs w:val="24"/>
                <w:lang w:eastAsia="uk-UA"/>
              </w:rPr>
              <w:t>Мп 6.</w:t>
            </w:r>
          </w:p>
        </w:tc>
      </w:tr>
      <w:tr w:rsidR="00EB2BB4" w:rsidRPr="002D3032">
        <w:trPr>
          <w:trHeight w:hRule="exact" w:val="240"/>
          <w:jc w:val="center"/>
        </w:trPr>
        <w:tc>
          <w:tcPr>
            <w:tcW w:w="730"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8</w:t>
            </w:r>
          </w:p>
        </w:tc>
        <w:tc>
          <w:tcPr>
            <w:tcW w:w="682"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эпифиз.</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782"/>
        <w:gridCol w:w="643"/>
        <w:gridCol w:w="4987"/>
      </w:tblGrid>
      <w:tr w:rsidR="00EB2BB4" w:rsidRPr="002D3032">
        <w:trPr>
          <w:trHeight w:hRule="exact" w:val="725"/>
          <w:jc w:val="center"/>
        </w:trPr>
        <w:tc>
          <w:tcPr>
            <w:tcW w:w="782" w:type="dxa"/>
            <w:shd w:val="clear" w:color="auto" w:fill="FFFFFF"/>
          </w:tcPr>
          <w:p w:rsidR="00EB2BB4" w:rsidRPr="002D3032" w:rsidRDefault="00EB2BB4" w:rsidP="002D3032">
            <w:pPr>
              <w:framePr w:w="6413" w:wrap="notBeside" w:vAnchor="text" w:hAnchor="text" w:xAlign="center" w:y="1"/>
              <w:ind w:firstLine="600"/>
              <w:rPr>
                <w:rFonts w:ascii="Times New Roman" w:hAnsi="Times New Roman" w:cs="Times New Roman"/>
              </w:rPr>
            </w:pPr>
          </w:p>
        </w:tc>
        <w:tc>
          <w:tcPr>
            <w:tcW w:w="643"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линии затылочного бугра (на 2 цуня латеральнее средней линии свода черепа) в точке пересечения с затылочно-теменным швом (лямбдовидным).</w:t>
            </w:r>
          </w:p>
        </w:tc>
      </w:tr>
      <w:tr w:rsidR="00EB2BB4" w:rsidRPr="002D3032">
        <w:trPr>
          <w:trHeight w:hRule="exact" w:val="542"/>
          <w:jc w:val="center"/>
        </w:trPr>
        <w:tc>
          <w:tcPr>
            <w:tcW w:w="7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Мп 8а</w:t>
            </w:r>
          </w:p>
        </w:tc>
        <w:tc>
          <w:tcPr>
            <w:tcW w:w="643"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верхние холмики крыши четверохолмия, на 1 цунь ниже точки Мп 2 ТИ.</w:t>
            </w:r>
          </w:p>
        </w:tc>
      </w:tr>
      <w:tr w:rsidR="00EB2BB4" w:rsidRPr="002D3032">
        <w:trPr>
          <w:trHeight w:hRule="exact" w:val="538"/>
          <w:jc w:val="center"/>
        </w:trPr>
        <w:tc>
          <w:tcPr>
            <w:tcW w:w="7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Мп 8Ь</w:t>
            </w:r>
          </w:p>
        </w:tc>
        <w:tc>
          <w:tcPr>
            <w:tcW w:w="643"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нижние холмики крыши четверохолмия, на 2 цуня ниже точки Мп 2 ТИ.</w:t>
            </w:r>
          </w:p>
        </w:tc>
      </w:tr>
      <w:tr w:rsidR="00EB2BB4" w:rsidRPr="002D3032">
        <w:trPr>
          <w:trHeight w:hRule="exact" w:val="778"/>
          <w:jc w:val="center"/>
        </w:trPr>
        <w:tc>
          <w:tcPr>
            <w:tcW w:w="7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Мп 9</w:t>
            </w:r>
          </w:p>
        </w:tc>
        <w:tc>
          <w:tcPr>
            <w:tcW w:w="643"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варолиев мост.</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кнаруже от выйной связки, на 2 цуня латеральнее задней срединной линии (затылочной плоскости).</w:t>
            </w:r>
          </w:p>
        </w:tc>
      </w:tr>
      <w:tr w:rsidR="00EB2BB4" w:rsidRPr="002D3032">
        <w:trPr>
          <w:trHeight w:hRule="exact" w:val="984"/>
          <w:jc w:val="center"/>
        </w:trPr>
        <w:tc>
          <w:tcPr>
            <w:tcW w:w="7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Мп 10</w:t>
            </w:r>
          </w:p>
        </w:tc>
        <w:tc>
          <w:tcPr>
            <w:tcW w:w="643"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продолговатый мозг.</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2 цуня латеральнее задней срединной линии (выйной связки), между грудино-ключично-сосцевидной мышцей и затылочной мышцей.</w:t>
            </w:r>
          </w:p>
        </w:tc>
      </w:tr>
      <w:tr w:rsidR="00EB2BB4" w:rsidRPr="002D3032">
        <w:trPr>
          <w:trHeight w:hRule="exact" w:val="768"/>
          <w:jc w:val="center"/>
        </w:trPr>
        <w:tc>
          <w:tcPr>
            <w:tcW w:w="7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Мп 10а</w:t>
            </w:r>
          </w:p>
        </w:tc>
        <w:tc>
          <w:tcPr>
            <w:tcW w:w="643"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верхний шейный ганглий.</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поперечном отростке 3 шейного позвонка, на 1,5 цуня латеральнее задней срединной линии.</w:t>
            </w:r>
          </w:p>
        </w:tc>
      </w:tr>
      <w:tr w:rsidR="00EB2BB4" w:rsidRPr="002D3032">
        <w:trPr>
          <w:trHeight w:hRule="exact" w:val="778"/>
          <w:jc w:val="center"/>
        </w:trPr>
        <w:tc>
          <w:tcPr>
            <w:tcW w:w="7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Мп 10а-</w:t>
            </w:r>
          </w:p>
        </w:tc>
        <w:tc>
          <w:tcPr>
            <w:tcW w:w="643"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1 ТИ:</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добавочный нерв - XI пара ЧМН. на поперечном отростке 4 шейного позвонка, на 1 цунь латеральнее задней срединной линии.</w:t>
            </w:r>
          </w:p>
        </w:tc>
      </w:tr>
      <w:tr w:rsidR="00EB2BB4" w:rsidRPr="002D3032">
        <w:trPr>
          <w:trHeight w:hRule="exact" w:val="778"/>
          <w:jc w:val="center"/>
        </w:trPr>
        <w:tc>
          <w:tcPr>
            <w:tcW w:w="7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Мп 10Ь</w:t>
            </w:r>
          </w:p>
        </w:tc>
        <w:tc>
          <w:tcPr>
            <w:tcW w:w="643"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средний шейный ганглий.</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поперечном отростке 6 шейного позвонка, на 1,5 цуня латеральнее задней срединной линии.</w:t>
            </w:r>
          </w:p>
        </w:tc>
      </w:tr>
      <w:tr w:rsidR="00EB2BB4" w:rsidRPr="002D3032">
        <w:trPr>
          <w:trHeight w:hRule="exact" w:val="768"/>
          <w:jc w:val="center"/>
        </w:trPr>
        <w:tc>
          <w:tcPr>
            <w:tcW w:w="7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Мп 10с</w:t>
            </w:r>
          </w:p>
        </w:tc>
        <w:tc>
          <w:tcPr>
            <w:tcW w:w="643"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нижний шейный ганглий.</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поперечном отростке 7 шейного позвонка, на 1,5 цуня латеральнее задней срединной линии.</w:t>
            </w:r>
          </w:p>
        </w:tc>
      </w:tr>
      <w:tr w:rsidR="00EB2BB4" w:rsidRPr="002D3032">
        <w:trPr>
          <w:trHeight w:hRule="exact" w:val="974"/>
          <w:jc w:val="center"/>
        </w:trPr>
        <w:tc>
          <w:tcPr>
            <w:tcW w:w="7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Мп 11</w:t>
            </w:r>
          </w:p>
        </w:tc>
        <w:tc>
          <w:tcPr>
            <w:tcW w:w="643"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СТИ:</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позвоночник.</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нижнем крае поперечного отростка 1 грудного позвонка, на 1,5 цуня латеральнее задней срединной линии.</w:t>
            </w:r>
          </w:p>
        </w:tc>
      </w:tr>
      <w:tr w:rsidR="00EB2BB4" w:rsidRPr="002D3032">
        <w:trPr>
          <w:trHeight w:hRule="exact" w:val="989"/>
          <w:jc w:val="center"/>
        </w:trPr>
        <w:tc>
          <w:tcPr>
            <w:tcW w:w="7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Мп 12</w:t>
            </w:r>
          </w:p>
        </w:tc>
        <w:tc>
          <w:tcPr>
            <w:tcW w:w="643"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СТИ:</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костная система.</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нижнем крае поперечного отростка 2 грудного позвонка, на 1,5 цуня латеральнее задней срединной линии.</w:t>
            </w:r>
          </w:p>
        </w:tc>
      </w:tr>
      <w:tr w:rsidR="00EB2BB4" w:rsidRPr="002D3032">
        <w:trPr>
          <w:trHeight w:hRule="exact" w:val="912"/>
          <w:jc w:val="center"/>
        </w:trPr>
        <w:tc>
          <w:tcPr>
            <w:tcW w:w="782"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Мп 13</w:t>
            </w:r>
          </w:p>
        </w:tc>
        <w:tc>
          <w:tcPr>
            <w:tcW w:w="643"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ТС:</w:t>
            </w:r>
          </w:p>
          <w:p w:rsidR="00EB2BB4" w:rsidRPr="002D3032" w:rsidRDefault="00EB2BB4" w:rsidP="002D3032">
            <w:pPr>
              <w:pStyle w:val="390"/>
              <w:framePr w:w="641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согласия легких.</w:t>
            </w:r>
          </w:p>
          <w:p w:rsidR="00EB2BB4" w:rsidRPr="002D3032" w:rsidRDefault="00EB2BB4" w:rsidP="002D3032">
            <w:pPr>
              <w:pStyle w:val="390"/>
              <w:framePr w:w="641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нижнем крае поперечного отростка 3 грудного позвонка, на 1,5 цуня латеральнее задней срединной линии.</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720"/>
        <w:gridCol w:w="701"/>
        <w:gridCol w:w="4061"/>
        <w:gridCol w:w="907"/>
      </w:tblGrid>
      <w:tr w:rsidR="00EB2BB4" w:rsidRPr="002D3032">
        <w:trPr>
          <w:trHeight w:hRule="exact" w:val="710"/>
          <w:jc w:val="center"/>
        </w:trPr>
        <w:tc>
          <w:tcPr>
            <w:tcW w:w="72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lastRenderedPageBreak/>
              <w:t>Мп 14</w:t>
            </w:r>
          </w:p>
        </w:tc>
        <w:tc>
          <w:tcPr>
            <w:tcW w:w="70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ТС:</w:t>
            </w:r>
          </w:p>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gridSpan w:val="2"/>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согласия кровообращения (перикарда), между поперечными отростками 4 и 5 грудных позвонков.</w:t>
            </w:r>
          </w:p>
        </w:tc>
      </w:tr>
      <w:tr w:rsidR="00EB2BB4" w:rsidRPr="002D3032">
        <w:trPr>
          <w:trHeight w:hRule="exact" w:val="768"/>
          <w:jc w:val="center"/>
        </w:trPr>
        <w:tc>
          <w:tcPr>
            <w:tcW w:w="72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15</w:t>
            </w:r>
          </w:p>
        </w:tc>
        <w:tc>
          <w:tcPr>
            <w:tcW w:w="70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ТС:</w:t>
            </w:r>
          </w:p>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06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согласия сердца.</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между поперечными отростками 5 и 6</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позвонков.</w:t>
            </w:r>
          </w:p>
        </w:tc>
        <w:tc>
          <w:tcPr>
            <w:tcW w:w="907"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грудных</w:t>
            </w:r>
          </w:p>
        </w:tc>
      </w:tr>
      <w:tr w:rsidR="00EB2BB4" w:rsidRPr="002D3032">
        <w:trPr>
          <w:trHeight w:hRule="exact" w:val="763"/>
          <w:jc w:val="center"/>
        </w:trPr>
        <w:tc>
          <w:tcPr>
            <w:tcW w:w="72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16</w:t>
            </w:r>
          </w:p>
        </w:tc>
        <w:tc>
          <w:tcPr>
            <w:tcW w:w="70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СТИ:</w:t>
            </w:r>
          </w:p>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06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грудная часть симпатикуса (точка согласия между поперечными отростками 6 и 7 позвонков.</w:t>
            </w:r>
          </w:p>
        </w:tc>
        <w:tc>
          <w:tcPr>
            <w:tcW w:w="907"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«крови»),</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грудных</w:t>
            </w:r>
          </w:p>
        </w:tc>
      </w:tr>
      <w:tr w:rsidR="00EB2BB4" w:rsidRPr="002D3032">
        <w:trPr>
          <w:trHeight w:hRule="exact" w:val="763"/>
          <w:jc w:val="center"/>
        </w:trPr>
        <w:tc>
          <w:tcPr>
            <w:tcW w:w="72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17</w:t>
            </w:r>
          </w:p>
        </w:tc>
        <w:tc>
          <w:tcPr>
            <w:tcW w:w="70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06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диафрагма и пищевод.</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между поперечными отростками 7 и 8</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позвонков.</w:t>
            </w:r>
          </w:p>
        </w:tc>
        <w:tc>
          <w:tcPr>
            <w:tcW w:w="907"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грудных</w:t>
            </w:r>
          </w:p>
        </w:tc>
      </w:tr>
      <w:tr w:rsidR="00EB2BB4" w:rsidRPr="002D3032">
        <w:trPr>
          <w:trHeight w:hRule="exact" w:val="1013"/>
          <w:jc w:val="center"/>
        </w:trPr>
        <w:tc>
          <w:tcPr>
            <w:tcW w:w="72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18</w:t>
            </w:r>
          </w:p>
        </w:tc>
        <w:tc>
          <w:tcPr>
            <w:tcW w:w="70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ТС:</w:t>
            </w:r>
          </w:p>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gridSpan w:val="2"/>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согласия печени.</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между поперечными отростками 9 и 10 грудных позвонков (между поперечными отростками 8 и 9 грудных позвонков БАТ нет).</w:t>
            </w:r>
          </w:p>
        </w:tc>
      </w:tr>
      <w:tr w:rsidR="00EB2BB4" w:rsidRPr="002D3032">
        <w:trPr>
          <w:trHeight w:hRule="exact" w:val="758"/>
          <w:jc w:val="center"/>
        </w:trPr>
        <w:tc>
          <w:tcPr>
            <w:tcW w:w="72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19</w:t>
            </w:r>
          </w:p>
        </w:tc>
        <w:tc>
          <w:tcPr>
            <w:tcW w:w="70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ТС:</w:t>
            </w:r>
          </w:p>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06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согласия желчного пузыря, между поперечными отростками 10 и 11 позвонков.</w:t>
            </w:r>
          </w:p>
        </w:tc>
        <w:tc>
          <w:tcPr>
            <w:tcW w:w="907"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грудных</w:t>
            </w:r>
          </w:p>
        </w:tc>
      </w:tr>
      <w:tr w:rsidR="00EB2BB4" w:rsidRPr="002D3032">
        <w:trPr>
          <w:trHeight w:hRule="exact" w:val="984"/>
          <w:jc w:val="center"/>
        </w:trPr>
        <w:tc>
          <w:tcPr>
            <w:tcW w:w="72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20</w:t>
            </w:r>
          </w:p>
        </w:tc>
        <w:tc>
          <w:tcPr>
            <w:tcW w:w="70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ТС:</w:t>
            </w:r>
          </w:p>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ТС:</w:t>
            </w:r>
          </w:p>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06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согласия селезенки - слева; точка согласия поджелудочной железы - между поперечными отростками 11 и 12 позвонков.</w:t>
            </w:r>
          </w:p>
        </w:tc>
        <w:tc>
          <w:tcPr>
            <w:tcW w:w="907"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справа.</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грудных</w:t>
            </w:r>
          </w:p>
        </w:tc>
      </w:tr>
      <w:tr w:rsidR="00EB2BB4" w:rsidRPr="002D3032">
        <w:trPr>
          <w:trHeight w:hRule="exact" w:val="773"/>
          <w:jc w:val="center"/>
        </w:trPr>
        <w:tc>
          <w:tcPr>
            <w:tcW w:w="72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21</w:t>
            </w:r>
          </w:p>
        </w:tc>
        <w:tc>
          <w:tcPr>
            <w:tcW w:w="70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ТС:</w:t>
            </w:r>
          </w:p>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06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согласия желудка.</w:t>
            </w:r>
          </w:p>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между поперечными отростками 12</w:t>
            </w:r>
          </w:p>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и 1 поясничного позвонков.</w:t>
            </w:r>
          </w:p>
        </w:tc>
        <w:tc>
          <w:tcPr>
            <w:tcW w:w="907"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грудного</w:t>
            </w:r>
          </w:p>
        </w:tc>
      </w:tr>
      <w:tr w:rsidR="00EB2BB4" w:rsidRPr="002D3032">
        <w:trPr>
          <w:trHeight w:hRule="exact" w:val="989"/>
          <w:jc w:val="center"/>
        </w:trPr>
        <w:tc>
          <w:tcPr>
            <w:tcW w:w="72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22</w:t>
            </w:r>
          </w:p>
        </w:tc>
        <w:tc>
          <w:tcPr>
            <w:tcW w:w="70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ТС:</w:t>
            </w:r>
          </w:p>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06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согласия эндокринной системы (в Надпочечники).</w:t>
            </w:r>
          </w:p>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между поперечными отростками 1 и 2 ных позвонков.</w:t>
            </w:r>
          </w:p>
        </w:tc>
        <w:tc>
          <w:tcPr>
            <w:tcW w:w="907"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ЭАФ ТИ пояснич-</w:t>
            </w:r>
          </w:p>
        </w:tc>
      </w:tr>
      <w:tr w:rsidR="00EB2BB4" w:rsidRPr="002D3032">
        <w:trPr>
          <w:trHeight w:hRule="exact" w:val="768"/>
          <w:jc w:val="center"/>
        </w:trPr>
        <w:tc>
          <w:tcPr>
            <w:tcW w:w="72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23</w:t>
            </w:r>
          </w:p>
        </w:tc>
        <w:tc>
          <w:tcPr>
            <w:tcW w:w="70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ТС:</w:t>
            </w:r>
          </w:p>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06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согласия почек.</w:t>
            </w:r>
          </w:p>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между поперечными отростками 2 и 3</w:t>
            </w:r>
          </w:p>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ных позвонков.</w:t>
            </w:r>
          </w:p>
        </w:tc>
        <w:tc>
          <w:tcPr>
            <w:tcW w:w="907"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пояснич-</w:t>
            </w:r>
          </w:p>
        </w:tc>
      </w:tr>
      <w:tr w:rsidR="00EB2BB4" w:rsidRPr="002D3032">
        <w:trPr>
          <w:trHeight w:hRule="exact" w:val="782"/>
          <w:jc w:val="center"/>
        </w:trPr>
        <w:tc>
          <w:tcPr>
            <w:tcW w:w="72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24</w:t>
            </w:r>
          </w:p>
        </w:tc>
        <w:tc>
          <w:tcPr>
            <w:tcW w:w="70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СТИ:</w:t>
            </w:r>
          </w:p>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06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брюшная часть симпатикуса.</w:t>
            </w:r>
          </w:p>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между поперечными отростками 3 и 4</w:t>
            </w:r>
          </w:p>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ных позвонков.</w:t>
            </w:r>
          </w:p>
        </w:tc>
        <w:tc>
          <w:tcPr>
            <w:tcW w:w="907"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пояснич-</w:t>
            </w:r>
          </w:p>
        </w:tc>
      </w:tr>
      <w:tr w:rsidR="00EB2BB4" w:rsidRPr="002D3032">
        <w:trPr>
          <w:trHeight w:hRule="exact" w:val="259"/>
          <w:jc w:val="center"/>
        </w:trPr>
        <w:tc>
          <w:tcPr>
            <w:tcW w:w="72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25</w:t>
            </w:r>
          </w:p>
        </w:tc>
        <w:tc>
          <w:tcPr>
            <w:tcW w:w="70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ТС:</w:t>
            </w:r>
          </w:p>
        </w:tc>
        <w:tc>
          <w:tcPr>
            <w:tcW w:w="406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согласия толстого кишечника.</w:t>
            </w:r>
          </w:p>
        </w:tc>
        <w:tc>
          <w:tcPr>
            <w:tcW w:w="907" w:type="dxa"/>
            <w:shd w:val="clear" w:color="auto" w:fill="FFFFFF"/>
          </w:tcPr>
          <w:p w:rsidR="00EB2BB4" w:rsidRPr="002D3032" w:rsidRDefault="00EB2BB4" w:rsidP="002D3032">
            <w:pPr>
              <w:framePr w:w="6389" w:wrap="notBeside" w:vAnchor="text" w:hAnchor="text" w:xAlign="center" w:y="1"/>
              <w:ind w:firstLine="600"/>
              <w:rPr>
                <w:rFonts w:ascii="Times New Roman" w:hAnsi="Times New Roman" w:cs="Times New Roman"/>
              </w:rPr>
            </w:pPr>
          </w:p>
        </w:tc>
      </w:tr>
    </w:tbl>
    <w:p w:rsidR="00EB2BB4" w:rsidRPr="002D3032" w:rsidRDefault="00EB2BB4" w:rsidP="002D3032">
      <w:pPr>
        <w:ind w:firstLine="600"/>
        <w:rPr>
          <w:rFonts w:ascii="Times New Roman" w:hAnsi="Times New Roman" w:cs="Times New Roman"/>
        </w:rPr>
        <w:sectPr w:rsidR="00EB2BB4" w:rsidRPr="002D3032" w:rsidSect="002D3032">
          <w:type w:val="continuous"/>
          <w:pgSz w:w="11909" w:h="16838"/>
          <w:pgMar w:top="3050" w:right="1109" w:bottom="2700" w:left="1080" w:header="0" w:footer="3" w:gutter="0"/>
          <w:cols w:space="720"/>
          <w:noEndnote/>
          <w:docGrid w:linePitch="360"/>
        </w:sectPr>
      </w:pPr>
    </w:p>
    <w:tbl>
      <w:tblPr>
        <w:tblOverlap w:val="never"/>
        <w:tblW w:w="0" w:type="auto"/>
        <w:jc w:val="center"/>
        <w:tblLayout w:type="fixed"/>
        <w:tblCellMar>
          <w:left w:w="10" w:type="dxa"/>
          <w:right w:w="10" w:type="dxa"/>
        </w:tblCellMar>
        <w:tblLook w:val="0000"/>
      </w:tblPr>
      <w:tblGrid>
        <w:gridCol w:w="835"/>
        <w:gridCol w:w="461"/>
        <w:gridCol w:w="5122"/>
      </w:tblGrid>
      <w:tr w:rsidR="00EB2BB4" w:rsidRPr="002D3032">
        <w:trPr>
          <w:trHeight w:hRule="exact" w:val="504"/>
          <w:jc w:val="center"/>
        </w:trPr>
        <w:tc>
          <w:tcPr>
            <w:tcW w:w="835" w:type="dxa"/>
            <w:shd w:val="clear" w:color="auto" w:fill="FFFFFF"/>
          </w:tcPr>
          <w:p w:rsidR="00EB2BB4" w:rsidRPr="002D3032" w:rsidRDefault="00EB2BB4" w:rsidP="002D3032">
            <w:pPr>
              <w:framePr w:w="6418" w:wrap="notBeside" w:vAnchor="text" w:hAnchor="text" w:xAlign="center" w:y="1"/>
              <w:ind w:firstLine="600"/>
              <w:rPr>
                <w:rFonts w:ascii="Times New Roman" w:hAnsi="Times New Roman" w:cs="Times New Roman"/>
              </w:rPr>
            </w:pPr>
          </w:p>
        </w:tc>
        <w:tc>
          <w:tcPr>
            <w:tcW w:w="461"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22"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между остистыми отростками 4 и 5 поясничных позвонков.</w:t>
            </w:r>
          </w:p>
        </w:tc>
      </w:tr>
      <w:tr w:rsidR="00EB2BB4" w:rsidRPr="002D3032">
        <w:trPr>
          <w:trHeight w:hRule="exact" w:val="773"/>
          <w:jc w:val="center"/>
        </w:trPr>
        <w:tc>
          <w:tcPr>
            <w:tcW w:w="835"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Мп 26*</w:t>
            </w:r>
          </w:p>
        </w:tc>
        <w:tc>
          <w:tcPr>
            <w:tcW w:w="461"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22"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Дополнительная точка тревоги тонкой кишки, между поперечными отростками 5 поясничного и 1 крестцового позвонков.</w:t>
            </w:r>
          </w:p>
        </w:tc>
      </w:tr>
      <w:tr w:rsidR="00EB2BB4" w:rsidRPr="002D3032">
        <w:trPr>
          <w:trHeight w:hRule="exact" w:val="1195"/>
          <w:jc w:val="center"/>
        </w:trPr>
        <w:tc>
          <w:tcPr>
            <w:tcW w:w="835"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Мп 27</w:t>
            </w:r>
          </w:p>
        </w:tc>
        <w:tc>
          <w:tcPr>
            <w:tcW w:w="461"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ourierNew"/>
                <w:rFonts w:ascii="Times New Roman" w:hAnsi="Times New Roman" w:cs="Times New Roman"/>
                <w:spacing w:val="0"/>
                <w:sz w:val="24"/>
                <w:szCs w:val="24"/>
                <w:lang w:eastAsia="uk-UA"/>
              </w:rPr>
              <w:t>ТС:</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22"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согласия тонкой и 12-перстной кишки (в ЭАФ ТИ Крестцово-подвздошное сочленение), на 1,5 цуня латеральнее задней срединной линии между поперечными отростками 1 и 2 крестцовых позвонков.</w:t>
            </w:r>
          </w:p>
        </w:tc>
      </w:tr>
      <w:tr w:rsidR="00EB2BB4" w:rsidRPr="002D3032">
        <w:trPr>
          <w:trHeight w:hRule="exact" w:val="1205"/>
          <w:jc w:val="center"/>
        </w:trPr>
        <w:tc>
          <w:tcPr>
            <w:tcW w:w="835"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Мп 28</w:t>
            </w:r>
          </w:p>
        </w:tc>
        <w:tc>
          <w:tcPr>
            <w:tcW w:w="461"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ourierNew"/>
                <w:rFonts w:ascii="Times New Roman" w:hAnsi="Times New Roman" w:cs="Times New Roman"/>
                <w:spacing w:val="0"/>
                <w:sz w:val="24"/>
                <w:szCs w:val="24"/>
                <w:lang w:eastAsia="uk-UA"/>
              </w:rPr>
              <w:t>ТС:</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22"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согласия мочевого пузыря и урогенитальных органов.</w:t>
            </w:r>
          </w:p>
          <w:p w:rsidR="00EB2BB4" w:rsidRPr="002D3032" w:rsidRDefault="00EB2BB4" w:rsidP="002D3032">
            <w:pPr>
              <w:pStyle w:val="390"/>
              <w:framePr w:w="641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1,5 цуня латеральнее задней срединной линии, между поперечными отростками 2 и 3 крестцовых позвонков.</w:t>
            </w:r>
          </w:p>
        </w:tc>
      </w:tr>
      <w:tr w:rsidR="00EB2BB4" w:rsidRPr="002D3032">
        <w:trPr>
          <w:trHeight w:hRule="exact" w:val="989"/>
          <w:jc w:val="center"/>
        </w:trPr>
        <w:tc>
          <w:tcPr>
            <w:tcW w:w="835"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Мп 29</w:t>
            </w:r>
          </w:p>
        </w:tc>
        <w:tc>
          <w:tcPr>
            <w:tcW w:w="461"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22"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грудной отдел позвоночника.</w:t>
            </w:r>
          </w:p>
          <w:p w:rsidR="00EB2BB4" w:rsidRPr="002D3032" w:rsidRDefault="00EB2BB4" w:rsidP="002D3032">
            <w:pPr>
              <w:pStyle w:val="390"/>
              <w:framePr w:w="641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1,5 цуня латеральнее задней срединной линии, между поперечными отростками 3 и 4 крестцовых позвонков.</w:t>
            </w:r>
          </w:p>
        </w:tc>
      </w:tr>
      <w:tr w:rsidR="00EB2BB4" w:rsidRPr="002D3032">
        <w:trPr>
          <w:trHeight w:hRule="exact" w:val="1214"/>
          <w:jc w:val="center"/>
        </w:trPr>
        <w:tc>
          <w:tcPr>
            <w:tcW w:w="835"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Мп 30</w:t>
            </w:r>
          </w:p>
        </w:tc>
        <w:tc>
          <w:tcPr>
            <w:tcW w:w="461"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ourierNew"/>
                <w:rFonts w:ascii="Times New Roman" w:hAnsi="Times New Roman" w:cs="Times New Roman"/>
                <w:spacing w:val="0"/>
                <w:sz w:val="24"/>
                <w:szCs w:val="24"/>
                <w:lang w:eastAsia="uk-UA"/>
              </w:rPr>
              <w:t>ТС:</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22"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согласия сфинктера мочевого пузыря и прямой кишки.</w:t>
            </w:r>
          </w:p>
          <w:p w:rsidR="00EB2BB4" w:rsidRPr="002D3032" w:rsidRDefault="00EB2BB4" w:rsidP="002D3032">
            <w:pPr>
              <w:pStyle w:val="390"/>
              <w:framePr w:w="641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1,5 цуня латеральнее задней срединной линии, между поперечными отростками 4 и 5 крестцовых позвонков.</w:t>
            </w:r>
          </w:p>
        </w:tc>
      </w:tr>
      <w:tr w:rsidR="00EB2BB4" w:rsidRPr="002D3032">
        <w:trPr>
          <w:trHeight w:hRule="exact" w:val="557"/>
          <w:jc w:val="center"/>
        </w:trPr>
        <w:tc>
          <w:tcPr>
            <w:tcW w:w="835"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Мп 31*</w:t>
            </w:r>
          </w:p>
        </w:tc>
        <w:tc>
          <w:tcPr>
            <w:tcW w:w="461"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ourierNew"/>
                <w:rFonts w:ascii="Times New Roman" w:hAnsi="Times New Roman" w:cs="Times New Roman"/>
                <w:spacing w:val="0"/>
                <w:sz w:val="24"/>
                <w:szCs w:val="24"/>
                <w:lang w:eastAsia="uk-UA"/>
              </w:rPr>
              <w:t>ТС</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22" w:type="dxa"/>
            <w:tcBorders>
              <w:left w:val="single" w:sz="4" w:space="0" w:color="auto"/>
            </w:tcBorders>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соединения меридиана желчного пузыря, в проекции 1 крестцового отверстия.</w:t>
            </w:r>
          </w:p>
        </w:tc>
      </w:tr>
      <w:tr w:rsidR="00EB2BB4" w:rsidRPr="002D3032">
        <w:trPr>
          <w:trHeight w:hRule="exact" w:val="562"/>
          <w:jc w:val="center"/>
        </w:trPr>
        <w:tc>
          <w:tcPr>
            <w:tcW w:w="835"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Мп 32</w:t>
            </w:r>
          </w:p>
        </w:tc>
        <w:tc>
          <w:tcPr>
            <w:tcW w:w="461"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ourierNew"/>
                <w:rFonts w:ascii="Times New Roman" w:hAnsi="Times New Roman" w:cs="Times New Roman"/>
                <w:spacing w:val="0"/>
                <w:sz w:val="24"/>
                <w:szCs w:val="24"/>
                <w:lang w:eastAsia="uk-UA"/>
              </w:rPr>
              <w:t>ти</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22" w:type="dxa"/>
            <w:tcBorders>
              <w:left w:val="single" w:sz="4" w:space="0" w:color="auto"/>
            </w:tcBorders>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тазовые нервы.</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проекции 2 крестцового отверстия.</w:t>
            </w:r>
          </w:p>
        </w:tc>
      </w:tr>
      <w:tr w:rsidR="00EB2BB4" w:rsidRPr="002D3032">
        <w:trPr>
          <w:trHeight w:hRule="exact" w:val="547"/>
          <w:jc w:val="center"/>
        </w:trPr>
        <w:tc>
          <w:tcPr>
            <w:tcW w:w="835"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Мп 33</w:t>
            </w:r>
          </w:p>
        </w:tc>
        <w:tc>
          <w:tcPr>
            <w:tcW w:w="461"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ourierNew"/>
                <w:rFonts w:ascii="Times New Roman" w:hAnsi="Times New Roman" w:cs="Times New Roman"/>
                <w:spacing w:val="0"/>
                <w:sz w:val="24"/>
                <w:szCs w:val="24"/>
                <w:lang w:eastAsia="uk-UA"/>
              </w:rPr>
              <w:t>ти</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22" w:type="dxa"/>
            <w:tcBorders>
              <w:left w:val="single" w:sz="4" w:space="0" w:color="auto"/>
            </w:tcBorders>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тазовая часть симпатикуса. в проекции 3 крестцового отверстия.</w:t>
            </w:r>
          </w:p>
        </w:tc>
      </w:tr>
      <w:tr w:rsidR="00EB2BB4" w:rsidRPr="002D3032">
        <w:trPr>
          <w:trHeight w:hRule="exact" w:val="552"/>
          <w:jc w:val="center"/>
        </w:trPr>
        <w:tc>
          <w:tcPr>
            <w:tcW w:w="835"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Мп 34</w:t>
            </w:r>
          </w:p>
        </w:tc>
        <w:tc>
          <w:tcPr>
            <w:tcW w:w="461"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ourierNew"/>
                <w:rFonts w:ascii="Times New Roman" w:hAnsi="Times New Roman" w:cs="Times New Roman"/>
                <w:spacing w:val="0"/>
                <w:sz w:val="24"/>
                <w:szCs w:val="24"/>
                <w:lang w:eastAsia="uk-UA"/>
              </w:rPr>
              <w:t>ти</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22" w:type="dxa"/>
            <w:tcBorders>
              <w:left w:val="single" w:sz="4" w:space="0" w:color="auto"/>
            </w:tcBorders>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тазовое парасимпатическое сплетение, над 4 крестцовым отверстием.</w:t>
            </w:r>
          </w:p>
        </w:tc>
      </w:tr>
      <w:tr w:rsidR="00EB2BB4" w:rsidRPr="002D3032">
        <w:trPr>
          <w:trHeight w:hRule="exact" w:val="758"/>
          <w:jc w:val="center"/>
        </w:trPr>
        <w:tc>
          <w:tcPr>
            <w:tcW w:w="835"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Мп 35</w:t>
            </w:r>
          </w:p>
        </w:tc>
        <w:tc>
          <w:tcPr>
            <w:tcW w:w="461"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ourierNew"/>
                <w:rFonts w:ascii="Times New Roman" w:hAnsi="Times New Roman" w:cs="Times New Roman"/>
                <w:spacing w:val="0"/>
                <w:sz w:val="24"/>
                <w:szCs w:val="24"/>
                <w:lang w:eastAsia="uk-UA"/>
              </w:rPr>
              <w:t>ти</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22" w:type="dxa"/>
            <w:tcBorders>
              <w:left w:val="single" w:sz="4" w:space="0" w:color="auto"/>
            </w:tcBorders>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преганглионарные парасимпатические крестцовые нервные волокна, у верхнего края копчика.</w:t>
            </w:r>
          </w:p>
        </w:tc>
      </w:tr>
      <w:tr w:rsidR="00EB2BB4" w:rsidRPr="002D3032">
        <w:trPr>
          <w:trHeight w:hRule="exact" w:val="475"/>
          <w:jc w:val="center"/>
        </w:trPr>
        <w:tc>
          <w:tcPr>
            <w:tcW w:w="835"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Мп 36*</w:t>
            </w:r>
          </w:p>
        </w:tc>
        <w:tc>
          <w:tcPr>
            <w:tcW w:w="461" w:type="dxa"/>
            <w:shd w:val="clear" w:color="auto" w:fill="FFFFFF"/>
          </w:tcPr>
          <w:p w:rsidR="00EB2BB4" w:rsidRPr="002D3032" w:rsidRDefault="00EB2BB4" w:rsidP="002D3032">
            <w:pPr>
              <w:framePr w:w="6418" w:wrap="notBeside" w:vAnchor="text" w:hAnchor="text" w:xAlign="center" w:y="1"/>
              <w:ind w:firstLine="600"/>
              <w:rPr>
                <w:rFonts w:ascii="Times New Roman" w:hAnsi="Times New Roman" w:cs="Times New Roman"/>
              </w:rPr>
            </w:pPr>
          </w:p>
        </w:tc>
        <w:tc>
          <w:tcPr>
            <w:tcW w:w="5122"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соединения с сосудом лимфатической системы.</w:t>
            </w:r>
          </w:p>
        </w:tc>
      </w:tr>
    </w:tbl>
    <w:p w:rsidR="00EB2BB4" w:rsidRPr="002D3032" w:rsidRDefault="00EB2BB4" w:rsidP="002D3032">
      <w:pPr>
        <w:ind w:firstLine="600"/>
        <w:rPr>
          <w:rFonts w:ascii="Times New Roman" w:hAnsi="Times New Roman" w:cs="Times New Roman"/>
        </w:rPr>
        <w:sectPr w:rsidR="00EB2BB4" w:rsidRPr="002D3032" w:rsidSect="002D3032">
          <w:headerReference w:type="even" r:id="rId101"/>
          <w:headerReference w:type="default" r:id="rId102"/>
          <w:headerReference w:type="first" r:id="rId103"/>
          <w:footerReference w:type="first" r:id="rId104"/>
          <w:pgSz w:w="11909" w:h="16838"/>
          <w:pgMar w:top="3050" w:right="1109" w:bottom="2700" w:left="1080" w:header="0" w:footer="3" w:gutter="0"/>
          <w:pgNumType w:start="1"/>
          <w:cols w:space="720"/>
          <w:noEndnote/>
          <w:docGrid w:linePitch="360"/>
        </w:sectPr>
      </w:pPr>
    </w:p>
    <w:tbl>
      <w:tblPr>
        <w:tblOverlap w:val="never"/>
        <w:tblW w:w="0" w:type="auto"/>
        <w:jc w:val="center"/>
        <w:tblLayout w:type="fixed"/>
        <w:tblCellMar>
          <w:left w:w="10" w:type="dxa"/>
          <w:right w:w="10" w:type="dxa"/>
        </w:tblCellMar>
        <w:tblLook w:val="0000"/>
      </w:tblPr>
      <w:tblGrid>
        <w:gridCol w:w="840"/>
        <w:gridCol w:w="581"/>
        <w:gridCol w:w="4973"/>
      </w:tblGrid>
      <w:tr w:rsidR="00EB2BB4" w:rsidRPr="002D3032">
        <w:trPr>
          <w:trHeight w:hRule="exact" w:val="662"/>
          <w:jc w:val="center"/>
        </w:trPr>
        <w:tc>
          <w:tcPr>
            <w:tcW w:w="840" w:type="dxa"/>
            <w:shd w:val="clear" w:color="auto" w:fill="FFFFFF"/>
          </w:tcPr>
          <w:p w:rsidR="00EB2BB4" w:rsidRPr="002D3032" w:rsidRDefault="00EB2BB4" w:rsidP="002D3032">
            <w:pPr>
              <w:framePr w:w="6394" w:wrap="notBeside" w:vAnchor="text" w:hAnchor="text" w:xAlign="center" w:y="1"/>
              <w:ind w:firstLine="600"/>
              <w:rPr>
                <w:rFonts w:ascii="Times New Roman" w:hAnsi="Times New Roman" w:cs="Times New Roman"/>
              </w:rPr>
            </w:pPr>
          </w:p>
        </w:tc>
        <w:tc>
          <w:tcPr>
            <w:tcW w:w="58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уровне 1 межреберья, на 2,5 цуня латеральнее срединной линии лопатки (или второй боковой линии спины).</w:t>
            </w:r>
          </w:p>
        </w:tc>
      </w:tr>
      <w:tr w:rsidR="00EB2BB4" w:rsidRPr="002D3032">
        <w:trPr>
          <w:trHeight w:hRule="exact" w:val="485"/>
          <w:jc w:val="center"/>
        </w:trPr>
        <w:tc>
          <w:tcPr>
            <w:tcW w:w="840"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Мп 37*</w:t>
            </w:r>
          </w:p>
        </w:tc>
        <w:tc>
          <w:tcPr>
            <w:tcW w:w="58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уровне 2 межреберья, на 2,5 цуня латеральнее срединной линии лопатки.</w:t>
            </w:r>
          </w:p>
        </w:tc>
      </w:tr>
      <w:tr w:rsidR="00EB2BB4" w:rsidRPr="002D3032">
        <w:trPr>
          <w:trHeight w:hRule="exact" w:val="547"/>
          <w:jc w:val="center"/>
        </w:trPr>
        <w:tc>
          <w:tcPr>
            <w:tcW w:w="840"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Мп 38*</w:t>
            </w:r>
          </w:p>
        </w:tc>
        <w:tc>
          <w:tcPr>
            <w:tcW w:w="58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уровне 3 межреберья, на 2,5 цуня латеральнее срединной линии лопатки.</w:t>
            </w:r>
          </w:p>
        </w:tc>
      </w:tr>
      <w:tr w:rsidR="00EB2BB4" w:rsidRPr="002D3032">
        <w:trPr>
          <w:trHeight w:hRule="exact" w:val="547"/>
          <w:jc w:val="center"/>
        </w:trPr>
        <w:tc>
          <w:tcPr>
            <w:tcW w:w="840"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Мп 39*</w:t>
            </w:r>
          </w:p>
        </w:tc>
        <w:tc>
          <w:tcPr>
            <w:tcW w:w="58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уровне 4 межреберья, на 2,5 цуня латеральнее срединной линии лопатки.</w:t>
            </w:r>
          </w:p>
        </w:tc>
      </w:tr>
      <w:tr w:rsidR="00EB2BB4" w:rsidRPr="002D3032">
        <w:trPr>
          <w:trHeight w:hRule="exact" w:val="547"/>
          <w:jc w:val="center"/>
        </w:trPr>
        <w:tc>
          <w:tcPr>
            <w:tcW w:w="840"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Мп 40*</w:t>
            </w:r>
          </w:p>
        </w:tc>
        <w:tc>
          <w:tcPr>
            <w:tcW w:w="58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уровне 5 межреберья, на 2,5 цуня латеральнее срединной линии лопатки.</w:t>
            </w:r>
          </w:p>
        </w:tc>
      </w:tr>
      <w:tr w:rsidR="00EB2BB4" w:rsidRPr="002D3032">
        <w:trPr>
          <w:trHeight w:hRule="exact" w:val="547"/>
          <w:jc w:val="center"/>
        </w:trPr>
        <w:tc>
          <w:tcPr>
            <w:tcW w:w="840"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Мп 41*</w:t>
            </w:r>
          </w:p>
        </w:tc>
        <w:tc>
          <w:tcPr>
            <w:tcW w:w="58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уровне 6 межреберья, на 2,5 цуня латеральнее срединной линии лопатки.</w:t>
            </w:r>
          </w:p>
        </w:tc>
      </w:tr>
      <w:tr w:rsidR="00EB2BB4" w:rsidRPr="002D3032">
        <w:trPr>
          <w:trHeight w:hRule="exact" w:val="547"/>
          <w:jc w:val="center"/>
        </w:trPr>
        <w:tc>
          <w:tcPr>
            <w:tcW w:w="840"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Мп 42*</w:t>
            </w:r>
          </w:p>
        </w:tc>
        <w:tc>
          <w:tcPr>
            <w:tcW w:w="58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уровне 7 межреберья, на 2,5 цуня латеральнее срединной линии лопатки.</w:t>
            </w:r>
          </w:p>
        </w:tc>
      </w:tr>
      <w:tr w:rsidR="00EB2BB4" w:rsidRPr="002D3032">
        <w:trPr>
          <w:trHeight w:hRule="exact" w:val="552"/>
          <w:jc w:val="center"/>
        </w:trPr>
        <w:tc>
          <w:tcPr>
            <w:tcW w:w="840"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Мп 43*</w:t>
            </w:r>
          </w:p>
        </w:tc>
        <w:tc>
          <w:tcPr>
            <w:tcW w:w="58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уровне 10 межреберья, на 2,5 цуня латеральнее срединной линии лопатки.</w:t>
            </w:r>
          </w:p>
        </w:tc>
      </w:tr>
      <w:tr w:rsidR="00EB2BB4" w:rsidRPr="002D3032">
        <w:trPr>
          <w:trHeight w:hRule="exact" w:val="552"/>
          <w:jc w:val="center"/>
        </w:trPr>
        <w:tc>
          <w:tcPr>
            <w:tcW w:w="840"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Мп 44*</w:t>
            </w:r>
          </w:p>
        </w:tc>
        <w:tc>
          <w:tcPr>
            <w:tcW w:w="58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уровне 11 межреберья, на 2,5 цуня латеральнее срединной линии лопатки.</w:t>
            </w:r>
          </w:p>
        </w:tc>
      </w:tr>
      <w:tr w:rsidR="00EB2BB4" w:rsidRPr="002D3032">
        <w:trPr>
          <w:trHeight w:hRule="exact" w:val="566"/>
          <w:jc w:val="center"/>
        </w:trPr>
        <w:tc>
          <w:tcPr>
            <w:tcW w:w="840"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Мп 45*</w:t>
            </w:r>
          </w:p>
        </w:tc>
        <w:tc>
          <w:tcPr>
            <w:tcW w:w="58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нижнем свободном конце 12 ребра, на 2,5 цуня латеральнее срединной линии лопатки.</w:t>
            </w:r>
          </w:p>
        </w:tc>
      </w:tr>
      <w:tr w:rsidR="00EB2BB4" w:rsidRPr="002D3032">
        <w:trPr>
          <w:trHeight w:hRule="exact" w:val="763"/>
          <w:jc w:val="center"/>
        </w:trPr>
        <w:tc>
          <w:tcPr>
            <w:tcW w:w="840"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Мп 46*</w:t>
            </w:r>
          </w:p>
        </w:tc>
        <w:tc>
          <w:tcPr>
            <w:tcW w:w="58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между поперечными отростками 1 и 2 поясничных позвонков, на 2,5 цуня латеральнее срединной линии лопатки.</w:t>
            </w:r>
          </w:p>
        </w:tc>
      </w:tr>
      <w:tr w:rsidR="00EB2BB4" w:rsidRPr="002D3032">
        <w:trPr>
          <w:trHeight w:hRule="exact" w:val="778"/>
          <w:jc w:val="center"/>
        </w:trPr>
        <w:tc>
          <w:tcPr>
            <w:tcW w:w="840"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Мп 47*</w:t>
            </w:r>
          </w:p>
        </w:tc>
        <w:tc>
          <w:tcPr>
            <w:tcW w:w="58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между поперечными отростками 2 и 3 поясничных позвонков, на 3,5 цуня латеральнее задней срединной линии.</w:t>
            </w:r>
          </w:p>
        </w:tc>
      </w:tr>
      <w:tr w:rsidR="00EB2BB4" w:rsidRPr="002D3032">
        <w:trPr>
          <w:trHeight w:hRule="exact" w:val="758"/>
          <w:jc w:val="center"/>
        </w:trPr>
        <w:tc>
          <w:tcPr>
            <w:tcW w:w="840"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Мп 48*</w:t>
            </w:r>
          </w:p>
        </w:tc>
        <w:tc>
          <w:tcPr>
            <w:tcW w:w="58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между поперечными отростками 4 и 5 поясничных позвонков, на 4 цуня латеральнее задней срединной линии.</w:t>
            </w:r>
          </w:p>
        </w:tc>
      </w:tr>
      <w:tr w:rsidR="00EB2BB4" w:rsidRPr="002D3032">
        <w:trPr>
          <w:trHeight w:hRule="exact" w:val="552"/>
          <w:jc w:val="center"/>
        </w:trPr>
        <w:tc>
          <w:tcPr>
            <w:tcW w:w="840"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Мп 49*</w:t>
            </w:r>
          </w:p>
        </w:tc>
        <w:tc>
          <w:tcPr>
            <w:tcW w:w="58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верхнем крае большой ягодичной мышцы, на 4 цуня латеральнее задней срединной линии.</w:t>
            </w:r>
          </w:p>
        </w:tc>
      </w:tr>
      <w:tr w:rsidR="00EB2BB4" w:rsidRPr="002D3032">
        <w:trPr>
          <w:trHeight w:hRule="exact" w:val="1147"/>
          <w:jc w:val="center"/>
        </w:trPr>
        <w:tc>
          <w:tcPr>
            <w:tcW w:w="840"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Мп 49а</w:t>
            </w:r>
          </w:p>
        </w:tc>
        <w:tc>
          <w:tcPr>
            <w:tcW w:w="581"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ТИ:</w:t>
            </w:r>
          </w:p>
          <w:p w:rsidR="00EB2BB4" w:rsidRPr="002D3032" w:rsidRDefault="00EB2BB4" w:rsidP="002D3032">
            <w:pPr>
              <w:pStyle w:val="390"/>
              <w:framePr w:w="639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придатки яичек (эпидидимус), брюшное отверстие маточных труб.</w:t>
            </w:r>
          </w:p>
          <w:p w:rsidR="00EB2BB4" w:rsidRPr="002D3032" w:rsidRDefault="00EB2BB4" w:rsidP="002D3032">
            <w:pPr>
              <w:pStyle w:val="390"/>
              <w:framePr w:w="639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w:t>
            </w:r>
            <w:r w:rsidRPr="002D3032">
              <w:rPr>
                <w:rStyle w:val="39CenturySchoolbook4"/>
                <w:rFonts w:ascii="Times New Roman" w:hAnsi="Times New Roman" w:cs="Times New Roman"/>
                <w:sz w:val="24"/>
                <w:szCs w:val="24"/>
                <w:lang w:eastAsia="uk-UA"/>
              </w:rPr>
              <w:t xml:space="preserve">2 </w:t>
            </w:r>
            <w:r w:rsidRPr="002D3032">
              <w:rPr>
                <w:rStyle w:val="39CenturySchoolbook22"/>
                <w:rFonts w:ascii="Times New Roman" w:hAnsi="Times New Roman" w:cs="Times New Roman"/>
                <w:sz w:val="24"/>
                <w:szCs w:val="24"/>
                <w:lang w:eastAsia="uk-UA"/>
              </w:rPr>
              <w:t xml:space="preserve">цуня латеральнее точки </w:t>
            </w:r>
            <w:r w:rsidRPr="002D3032">
              <w:rPr>
                <w:rStyle w:val="39CenturySchoolbook4"/>
                <w:rFonts w:ascii="Times New Roman" w:hAnsi="Times New Roman" w:cs="Times New Roman"/>
                <w:sz w:val="24"/>
                <w:szCs w:val="24"/>
                <w:lang w:eastAsia="uk-UA"/>
              </w:rPr>
              <w:t xml:space="preserve">Мп 29 ТИ, </w:t>
            </w:r>
            <w:r w:rsidRPr="002D3032">
              <w:rPr>
                <w:rStyle w:val="39CenturySchoolbook22"/>
                <w:rFonts w:ascii="Times New Roman" w:hAnsi="Times New Roman" w:cs="Times New Roman"/>
                <w:sz w:val="24"/>
                <w:szCs w:val="24"/>
                <w:lang w:eastAsia="uk-UA"/>
              </w:rPr>
              <w:t>между 3 и 4 крестцовыми позвонками, на большой ягодичной мышце.</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ind w:firstLine="600"/>
        <w:rPr>
          <w:rFonts w:ascii="Times New Roman" w:hAnsi="Times New Roman" w:cs="Times New Roman"/>
        </w:rPr>
        <w:sectPr w:rsidR="00EB2BB4" w:rsidRPr="002D3032" w:rsidSect="002D3032">
          <w:headerReference w:type="even" r:id="rId105"/>
          <w:headerReference w:type="default" r:id="rId106"/>
          <w:pgSz w:w="11909" w:h="16838"/>
          <w:pgMar w:top="3050" w:right="1109" w:bottom="2700" w:left="1080" w:header="0" w:footer="3" w:gutter="0"/>
          <w:pgNumType w:start="266"/>
          <w:cols w:space="720"/>
          <w:noEndnote/>
          <w:docGrid w:linePitch="360"/>
        </w:sectPr>
      </w:pPr>
    </w:p>
    <w:tbl>
      <w:tblPr>
        <w:tblOverlap w:val="never"/>
        <w:tblW w:w="0" w:type="auto"/>
        <w:jc w:val="center"/>
        <w:tblLayout w:type="fixed"/>
        <w:tblCellMar>
          <w:left w:w="10" w:type="dxa"/>
          <w:right w:w="10" w:type="dxa"/>
        </w:tblCellMar>
        <w:tblLook w:val="0000"/>
      </w:tblPr>
      <w:tblGrid>
        <w:gridCol w:w="845"/>
        <w:gridCol w:w="552"/>
        <w:gridCol w:w="4973"/>
      </w:tblGrid>
      <w:tr w:rsidR="00EB2BB4" w:rsidRPr="002D3032">
        <w:trPr>
          <w:trHeight w:hRule="exact" w:val="1166"/>
          <w:jc w:val="center"/>
        </w:trPr>
        <w:tc>
          <w:tcPr>
            <w:tcW w:w="845" w:type="dxa"/>
            <w:tcBorders>
              <w:top w:val="single" w:sz="4" w:space="0" w:color="auto"/>
            </w:tcBorders>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lastRenderedPageBreak/>
              <w:t>Мп49Ь</w:t>
            </w:r>
          </w:p>
        </w:tc>
        <w:tc>
          <w:tcPr>
            <w:tcW w:w="552" w:type="dxa"/>
            <w:tcBorders>
              <w:top w:val="single" w:sz="4" w:space="0" w:color="auto"/>
            </w:tcBorders>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73" w:type="dxa"/>
            <w:tcBorders>
              <w:top w:val="single" w:sz="4" w:space="0" w:color="auto"/>
            </w:tcBorders>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семенной канатик, ампулы маточных труб, на 2 цуня латеральнее точки Мп 35 ТИ, у верхнего края копчика, на большой ягодичной мышце, на 3 цуня ниже точки Мп 49а ТИ.</w:t>
            </w:r>
          </w:p>
        </w:tc>
      </w:tr>
      <w:tr w:rsidR="00EB2BB4" w:rsidRPr="002D3032">
        <w:trPr>
          <w:trHeight w:hRule="exact" w:val="782"/>
          <w:jc w:val="center"/>
        </w:trPr>
        <w:tc>
          <w:tcPr>
            <w:tcW w:w="845"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Мп 49с</w:t>
            </w:r>
          </w:p>
        </w:tc>
        <w:tc>
          <w:tcPr>
            <w:tcW w:w="552"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Семенные пузырьки, маточные трубы, на средине седалищного бугра на большой ягодичной мышце или на 3 цуня ниже точки Мп 49Ь ТИ.</w:t>
            </w:r>
          </w:p>
        </w:tc>
      </w:tr>
      <w:tr w:rsidR="00EB2BB4" w:rsidRPr="002D3032">
        <w:trPr>
          <w:trHeight w:hRule="exact" w:val="965"/>
          <w:jc w:val="center"/>
        </w:trPr>
        <w:tc>
          <w:tcPr>
            <w:tcW w:w="845"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 xml:space="preserve">Мп </w:t>
            </w:r>
            <w:r w:rsidRPr="002D3032">
              <w:rPr>
                <w:rStyle w:val="CenturySchoolbook19"/>
                <w:rFonts w:ascii="Times New Roman" w:hAnsi="Times New Roman" w:cs="Times New Roman"/>
                <w:sz w:val="24"/>
                <w:szCs w:val="24"/>
                <w:lang w:val="en-US" w:eastAsia="uk-UA"/>
              </w:rPr>
              <w:t>49d</w:t>
            </w:r>
          </w:p>
        </w:tc>
        <w:tc>
          <w:tcPr>
            <w:tcW w:w="552"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предстательное, маточновлагалищное и нервное сплетение семявыносящих протоков, на 1 цунь ниже точки Мп 49с ТИ или на 1 цунь выше точки Мп 50 ТИ.</w:t>
            </w:r>
          </w:p>
        </w:tc>
      </w:tr>
      <w:tr w:rsidR="00EB2BB4" w:rsidRPr="002D3032">
        <w:trPr>
          <w:trHeight w:hRule="exact" w:val="787"/>
          <w:jc w:val="center"/>
        </w:trPr>
        <w:tc>
          <w:tcPr>
            <w:tcW w:w="845"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Мп 50</w:t>
            </w:r>
          </w:p>
        </w:tc>
        <w:tc>
          <w:tcPr>
            <w:tcW w:w="552"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боковые доли простаты, тело матки.</w:t>
            </w:r>
          </w:p>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по средней линии задней поверхности бедра под</w:t>
            </w:r>
          </w:p>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ягодичной складкой.</w:t>
            </w:r>
          </w:p>
        </w:tc>
      </w:tr>
      <w:tr w:rsidR="00EB2BB4" w:rsidRPr="002D3032">
        <w:trPr>
          <w:trHeight w:hRule="exact" w:val="538"/>
          <w:jc w:val="center"/>
        </w:trPr>
        <w:tc>
          <w:tcPr>
            <w:tcW w:w="845"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Мп 50-1</w:t>
            </w:r>
          </w:p>
        </w:tc>
        <w:tc>
          <w:tcPr>
            <w:tcW w:w="552"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средняя доля простаты, шейка матки, на 1 цунь ниже точки Мп 50 ТИ.</w:t>
            </w:r>
          </w:p>
        </w:tc>
      </w:tr>
      <w:tr w:rsidR="00EB2BB4" w:rsidRPr="002D3032">
        <w:trPr>
          <w:trHeight w:hRule="exact" w:val="773"/>
          <w:jc w:val="center"/>
        </w:trPr>
        <w:tc>
          <w:tcPr>
            <w:tcW w:w="845"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Мп 50-2</w:t>
            </w:r>
          </w:p>
        </w:tc>
        <w:tc>
          <w:tcPr>
            <w:tcW w:w="552"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синус простаты, шейка матки (влагалищная часть матки).</w:t>
            </w:r>
          </w:p>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на 2 цуня ниже точки Мп 50 ТИ.</w:t>
            </w:r>
          </w:p>
        </w:tc>
      </w:tr>
      <w:tr w:rsidR="00EB2BB4" w:rsidRPr="002D3032">
        <w:trPr>
          <w:trHeight w:hRule="exact" w:val="994"/>
          <w:jc w:val="center"/>
        </w:trPr>
        <w:tc>
          <w:tcPr>
            <w:tcW w:w="845"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Мп 50а</w:t>
            </w:r>
          </w:p>
        </w:tc>
        <w:tc>
          <w:tcPr>
            <w:tcW w:w="552"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семенной бугорок, широкая связка матки, параметрий.</w:t>
            </w:r>
          </w:p>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на 3 цуня ниже точки Мп 50 ТИ под ягодичной складкой.</w:t>
            </w:r>
          </w:p>
        </w:tc>
      </w:tr>
      <w:tr w:rsidR="00EB2BB4" w:rsidRPr="002D3032">
        <w:trPr>
          <w:trHeight w:hRule="exact" w:val="557"/>
          <w:jc w:val="center"/>
        </w:trPr>
        <w:tc>
          <w:tcPr>
            <w:tcW w:w="845"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Мп 50Ь</w:t>
            </w:r>
          </w:p>
        </w:tc>
        <w:tc>
          <w:tcPr>
            <w:tcW w:w="552"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купферовские или бартолиниевые железы, на 3 цуня ниже точки Мп 50а ТИ.</w:t>
            </w:r>
          </w:p>
        </w:tc>
      </w:tr>
      <w:tr w:rsidR="00EB2BB4" w:rsidRPr="002D3032">
        <w:trPr>
          <w:trHeight w:hRule="exact" w:val="538"/>
          <w:jc w:val="center"/>
        </w:trPr>
        <w:tc>
          <w:tcPr>
            <w:tcW w:w="845"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Мп 50с</w:t>
            </w:r>
          </w:p>
        </w:tc>
        <w:tc>
          <w:tcPr>
            <w:tcW w:w="552"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кавернозное сплетение полового члена и клитора, на 1 цунь выше точки Мп 51 ТИ.</w:t>
            </w:r>
          </w:p>
        </w:tc>
      </w:tr>
      <w:tr w:rsidR="00EB2BB4" w:rsidRPr="002D3032">
        <w:trPr>
          <w:trHeight w:hRule="exact" w:val="998"/>
          <w:jc w:val="center"/>
        </w:trPr>
        <w:tc>
          <w:tcPr>
            <w:tcW w:w="845"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Мп 51</w:t>
            </w:r>
          </w:p>
        </w:tc>
        <w:tc>
          <w:tcPr>
            <w:tcW w:w="552"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пенис, влагалище.</w:t>
            </w:r>
          </w:p>
          <w:p w:rsidR="00EB2BB4" w:rsidRPr="002D3032" w:rsidRDefault="00EB2BB4" w:rsidP="002D3032">
            <w:pPr>
              <w:pStyle w:val="a7"/>
              <w:framePr w:w="6370" w:wrap="notBeside" w:vAnchor="text" w:hAnchor="text" w:xAlign="center" w:y="1"/>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по средней линии задней поверхности бедра на границе средней и нижней трети, между наружной и внутренней головками двухглавой мышцы бедра.</w:t>
            </w:r>
          </w:p>
        </w:tc>
      </w:tr>
      <w:tr w:rsidR="00EB2BB4" w:rsidRPr="002D3032">
        <w:trPr>
          <w:trHeight w:hRule="exact" w:val="538"/>
          <w:jc w:val="center"/>
        </w:trPr>
        <w:tc>
          <w:tcPr>
            <w:tcW w:w="845"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Мп 51а</w:t>
            </w:r>
          </w:p>
        </w:tc>
        <w:tc>
          <w:tcPr>
            <w:tcW w:w="552"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задняя часть уретры.</w:t>
            </w:r>
          </w:p>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на 1 цунь ниже точки Мп 51 ТИ.</w:t>
            </w:r>
          </w:p>
        </w:tc>
      </w:tr>
      <w:tr w:rsidR="00EB2BB4" w:rsidRPr="002D3032">
        <w:trPr>
          <w:trHeight w:hRule="exact" w:val="552"/>
          <w:jc w:val="center"/>
        </w:trPr>
        <w:tc>
          <w:tcPr>
            <w:tcW w:w="845"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Мп 52</w:t>
            </w:r>
          </w:p>
        </w:tc>
        <w:tc>
          <w:tcPr>
            <w:tcW w:w="552"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передняя часть уретры.</w:t>
            </w:r>
          </w:p>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на 2 цуня ниже точки Мп 51 ТИ.</w:t>
            </w:r>
          </w:p>
        </w:tc>
      </w:tr>
      <w:tr w:rsidR="00EB2BB4" w:rsidRPr="002D3032">
        <w:trPr>
          <w:trHeight w:hRule="exact" w:val="514"/>
          <w:jc w:val="center"/>
        </w:trPr>
        <w:tc>
          <w:tcPr>
            <w:tcW w:w="845"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Мп 53</w:t>
            </w:r>
          </w:p>
        </w:tc>
        <w:tc>
          <w:tcPr>
            <w:tcW w:w="552"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ТИ:</w:t>
            </w:r>
          </w:p>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a7"/>
              <w:framePr w:w="6370" w:wrap="notBeside" w:vAnchor="text" w:hAnchor="text" w:xAlign="center" w:y="1"/>
              <w:shd w:val="clear" w:color="auto" w:fill="auto"/>
              <w:spacing w:after="0" w:line="240" w:lineRule="auto"/>
              <w:ind w:firstLine="600"/>
              <w:jc w:val="left"/>
              <w:rPr>
                <w:sz w:val="24"/>
                <w:szCs w:val="24"/>
              </w:rPr>
            </w:pPr>
            <w:r w:rsidRPr="002D3032">
              <w:rPr>
                <w:rStyle w:val="CenturySchoolbook19"/>
                <w:rFonts w:ascii="Times New Roman" w:hAnsi="Times New Roman" w:cs="Times New Roman"/>
                <w:sz w:val="24"/>
                <w:szCs w:val="24"/>
                <w:lang w:eastAsia="uk-UA"/>
              </w:rPr>
              <w:t>лимфососуды нижней конечности, на латеральной точке коленного сгиба (на лате-</w:t>
            </w:r>
          </w:p>
        </w:tc>
      </w:tr>
    </w:tbl>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878"/>
        <w:gridCol w:w="533"/>
        <w:gridCol w:w="4939"/>
      </w:tblGrid>
      <w:tr w:rsidR="00EB2BB4" w:rsidRPr="002D3032">
        <w:trPr>
          <w:trHeight w:hRule="exact" w:val="499"/>
          <w:jc w:val="center"/>
        </w:trPr>
        <w:tc>
          <w:tcPr>
            <w:tcW w:w="878" w:type="dxa"/>
            <w:shd w:val="clear" w:color="auto" w:fill="FFFFFF"/>
          </w:tcPr>
          <w:p w:rsidR="00EB2BB4" w:rsidRPr="002D3032" w:rsidRDefault="00EB2BB4" w:rsidP="002D3032">
            <w:pPr>
              <w:framePr w:w="6350" w:wrap="notBeside" w:vAnchor="text" w:hAnchor="text" w:xAlign="center" w:y="1"/>
              <w:ind w:firstLine="600"/>
              <w:rPr>
                <w:rFonts w:ascii="Times New Roman" w:hAnsi="Times New Roman" w:cs="Times New Roman"/>
              </w:rPr>
            </w:pPr>
          </w:p>
        </w:tc>
        <w:tc>
          <w:tcPr>
            <w:tcW w:w="533" w:type="dxa"/>
            <w:shd w:val="clear" w:color="auto" w:fill="FFFFFF"/>
          </w:tcPr>
          <w:p w:rsidR="00EB2BB4" w:rsidRPr="002D3032" w:rsidRDefault="00EB2BB4" w:rsidP="002D3032">
            <w:pPr>
              <w:framePr w:w="6350" w:wrap="notBeside" w:vAnchor="text" w:hAnchor="text" w:xAlign="center" w:y="1"/>
              <w:ind w:firstLine="600"/>
              <w:rPr>
                <w:rFonts w:ascii="Times New Roman" w:hAnsi="Times New Roman" w:cs="Times New Roman"/>
              </w:rPr>
            </w:pPr>
          </w:p>
        </w:tc>
        <w:tc>
          <w:tcPr>
            <w:tcW w:w="493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ральном мышечном крае двухглавой мышцы бедра кнутри от широкой фасции бедра).</w:t>
            </w:r>
          </w:p>
        </w:tc>
      </w:tr>
      <w:tr w:rsidR="00EB2BB4" w:rsidRPr="002D3032">
        <w:trPr>
          <w:trHeight w:hRule="exact" w:val="538"/>
          <w:jc w:val="center"/>
        </w:trPr>
        <w:tc>
          <w:tcPr>
            <w:tcW w:w="878"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Мп 54 3</w:t>
            </w:r>
          </w:p>
        </w:tc>
        <w:tc>
          <w:tcPr>
            <w:tcW w:w="533"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-ТИ:</w:t>
            </w:r>
          </w:p>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задняя часть коленного сустава, в середине подколенной ямки.</w:t>
            </w:r>
          </w:p>
        </w:tc>
      </w:tr>
      <w:tr w:rsidR="00EB2BB4" w:rsidRPr="002D3032">
        <w:trPr>
          <w:trHeight w:hRule="exact" w:val="533"/>
          <w:jc w:val="center"/>
        </w:trPr>
        <w:tc>
          <w:tcPr>
            <w:tcW w:w="878"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Мп 55*</w:t>
            </w:r>
          </w:p>
        </w:tc>
        <w:tc>
          <w:tcPr>
            <w:tcW w:w="533"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в подколенной ямке, между медиальной и латеральной головками камбаловидной мышцы.</w:t>
            </w:r>
          </w:p>
        </w:tc>
      </w:tr>
      <w:tr w:rsidR="00EB2BB4" w:rsidRPr="002D3032">
        <w:trPr>
          <w:trHeight w:hRule="exact" w:val="326"/>
          <w:jc w:val="center"/>
        </w:trPr>
        <w:tc>
          <w:tcPr>
            <w:tcW w:w="878"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Мп 56*</w:t>
            </w:r>
          </w:p>
        </w:tc>
        <w:tc>
          <w:tcPr>
            <w:tcW w:w="533"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между точками Мп 55 и Мп 57.</w:t>
            </w:r>
          </w:p>
        </w:tc>
      </w:tr>
      <w:tr w:rsidR="00EB2BB4" w:rsidRPr="002D3032">
        <w:trPr>
          <w:trHeight w:hRule="exact" w:val="778"/>
          <w:jc w:val="center"/>
        </w:trPr>
        <w:tc>
          <w:tcPr>
            <w:tcW w:w="878"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Мп 57*</w:t>
            </w:r>
          </w:p>
        </w:tc>
        <w:tc>
          <w:tcPr>
            <w:tcW w:w="533"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на средине задней срединной линии голени, между медиальной и латеральной головками камбаловидной мышцы.</w:t>
            </w:r>
          </w:p>
        </w:tc>
      </w:tr>
      <w:tr w:rsidR="00EB2BB4" w:rsidRPr="002D3032">
        <w:trPr>
          <w:trHeight w:hRule="exact" w:val="547"/>
          <w:jc w:val="center"/>
        </w:trPr>
        <w:tc>
          <w:tcPr>
            <w:tcW w:w="878"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Мп 58*</w:t>
            </w:r>
          </w:p>
        </w:tc>
        <w:tc>
          <w:tcPr>
            <w:tcW w:w="533"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у средины наружного края латеральной головки камбаловидной мышцы, на уровне точки Мп 57.</w:t>
            </w:r>
          </w:p>
        </w:tc>
      </w:tr>
      <w:tr w:rsidR="00EB2BB4" w:rsidRPr="002D3032">
        <w:trPr>
          <w:trHeight w:hRule="exact" w:val="758"/>
          <w:jc w:val="center"/>
        </w:trPr>
        <w:tc>
          <w:tcPr>
            <w:tcW w:w="878"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Мп 59*</w:t>
            </w:r>
          </w:p>
        </w:tc>
        <w:tc>
          <w:tcPr>
            <w:tcW w:w="533"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на средине линии, проведенной от головки малоберцовой кости к задней поверхности наружной лодыжки.</w:t>
            </w:r>
          </w:p>
        </w:tc>
      </w:tr>
      <w:tr w:rsidR="00EB2BB4" w:rsidRPr="002D3032">
        <w:trPr>
          <w:trHeight w:hRule="exact" w:val="768"/>
          <w:jc w:val="center"/>
        </w:trPr>
        <w:tc>
          <w:tcPr>
            <w:tcW w:w="878"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Мп 60</w:t>
            </w:r>
          </w:p>
        </w:tc>
        <w:tc>
          <w:tcPr>
            <w:tcW w:w="533"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ТИ:</w:t>
            </w:r>
          </w:p>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нервы нижних конечностей.</w:t>
            </w:r>
          </w:p>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у заднего края латеральной лодыжки, между ахилловым сухожилием и лодыжкой.</w:t>
            </w:r>
          </w:p>
        </w:tc>
      </w:tr>
      <w:tr w:rsidR="00EB2BB4" w:rsidRPr="002D3032">
        <w:trPr>
          <w:trHeight w:hRule="exact" w:val="557"/>
          <w:jc w:val="center"/>
        </w:trPr>
        <w:tc>
          <w:tcPr>
            <w:tcW w:w="878"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Мп 60а</w:t>
            </w:r>
          </w:p>
        </w:tc>
        <w:tc>
          <w:tcPr>
            <w:tcW w:w="533"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ТИ:</w:t>
            </w:r>
          </w:p>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лимфоузлы крестцовокопчиковой области и таза, дистальнее точки Мп 60 ТИ.</w:t>
            </w:r>
          </w:p>
        </w:tc>
      </w:tr>
      <w:tr w:rsidR="00EB2BB4" w:rsidRPr="002D3032">
        <w:trPr>
          <w:trHeight w:hRule="exact" w:val="994"/>
          <w:jc w:val="center"/>
        </w:trPr>
        <w:tc>
          <w:tcPr>
            <w:tcW w:w="878"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Мп 61</w:t>
            </w:r>
          </w:p>
        </w:tc>
        <w:tc>
          <w:tcPr>
            <w:tcW w:w="533"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ТИ:</w:t>
            </w:r>
          </w:p>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поясничный отдел позвоночника, крестец и копчик.</w:t>
            </w:r>
          </w:p>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в центре наружной поверхности пяточной кости во впадине.</w:t>
            </w:r>
          </w:p>
        </w:tc>
      </w:tr>
      <w:tr w:rsidR="00EB2BB4" w:rsidRPr="002D3032">
        <w:trPr>
          <w:trHeight w:hRule="exact" w:val="566"/>
          <w:jc w:val="center"/>
        </w:trPr>
        <w:tc>
          <w:tcPr>
            <w:tcW w:w="878"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Мп 62</w:t>
            </w:r>
          </w:p>
        </w:tc>
        <w:tc>
          <w:tcPr>
            <w:tcW w:w="533"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ТИ:</w:t>
            </w:r>
          </w:p>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голеностопный сустав, задняя часть, непосредственно под латеральной лодыжкой.</w:t>
            </w:r>
          </w:p>
        </w:tc>
      </w:tr>
      <w:tr w:rsidR="00EB2BB4" w:rsidRPr="002D3032">
        <w:trPr>
          <w:trHeight w:hRule="exact" w:val="754"/>
          <w:jc w:val="center"/>
        </w:trPr>
        <w:tc>
          <w:tcPr>
            <w:tcW w:w="878"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Мп 63</w:t>
            </w:r>
          </w:p>
        </w:tc>
        <w:tc>
          <w:tcPr>
            <w:tcW w:w="533"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ТИ:</w:t>
            </w:r>
          </w:p>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нижнее подчревное симпатическое сплетение, в углублении под латеральной лодыжкой и кпереди на 0,25 цуня.</w:t>
            </w:r>
          </w:p>
        </w:tc>
      </w:tr>
      <w:tr w:rsidR="00EB2BB4" w:rsidRPr="002D3032">
        <w:trPr>
          <w:trHeight w:hRule="exact" w:val="552"/>
          <w:jc w:val="center"/>
        </w:trPr>
        <w:tc>
          <w:tcPr>
            <w:tcW w:w="878"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Мп 63Ь</w:t>
            </w:r>
          </w:p>
        </w:tc>
        <w:tc>
          <w:tcPr>
            <w:tcW w:w="533"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ТИ:</w:t>
            </w:r>
          </w:p>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наружные подвздошные лимфоузлы, на 1 цунь дистальнее точки Мп 63 ТИ.</w:t>
            </w:r>
          </w:p>
        </w:tc>
      </w:tr>
      <w:tr w:rsidR="00EB2BB4" w:rsidRPr="002D3032">
        <w:trPr>
          <w:trHeight w:hRule="exact" w:val="979"/>
          <w:jc w:val="center"/>
        </w:trPr>
        <w:tc>
          <w:tcPr>
            <w:tcW w:w="1411" w:type="dxa"/>
            <w:gridSpan w:val="2"/>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Мп 64 ЧСТИ:</w:t>
            </w:r>
          </w:p>
          <w:p w:rsidR="00EB2BB4" w:rsidRPr="002D3032" w:rsidRDefault="00EB2BB4" w:rsidP="002D3032">
            <w:pPr>
              <w:pStyle w:val="390"/>
              <w:framePr w:w="635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ЛТ:</w:t>
            </w:r>
          </w:p>
        </w:tc>
        <w:tc>
          <w:tcPr>
            <w:tcW w:w="493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придаток яичка, семенной канатик, маточные трубы.</w:t>
            </w:r>
          </w:p>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на тыльно-латеральной поверхности 5 плюсневой кости в месте перехода тела кости в основание.</w:t>
            </w:r>
          </w:p>
        </w:tc>
      </w:tr>
      <w:tr w:rsidR="00EB2BB4" w:rsidRPr="002D3032">
        <w:trPr>
          <w:trHeight w:hRule="exact" w:val="298"/>
          <w:jc w:val="center"/>
        </w:trPr>
        <w:tc>
          <w:tcPr>
            <w:tcW w:w="1411" w:type="dxa"/>
            <w:gridSpan w:val="2"/>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Мп 65 ЧСТИ:</w:t>
            </w:r>
          </w:p>
        </w:tc>
        <w:tc>
          <w:tcPr>
            <w:tcW w:w="493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3"/>
                <w:rFonts w:ascii="Times New Roman" w:hAnsi="Times New Roman" w:cs="Times New Roman"/>
                <w:sz w:val="24"/>
                <w:szCs w:val="24"/>
                <w:lang w:eastAsia="uk-UA"/>
              </w:rPr>
              <w:t>предстательная железа, семенной бугорок, семен-</w:t>
            </w:r>
          </w:p>
        </w:tc>
      </w:tr>
    </w:tbl>
    <w:p w:rsidR="00EB2BB4" w:rsidRPr="002D3032" w:rsidRDefault="00EB2BB4" w:rsidP="002D3032">
      <w:pPr>
        <w:ind w:firstLine="600"/>
        <w:rPr>
          <w:rFonts w:ascii="Times New Roman" w:hAnsi="Times New Roman" w:cs="Times New Roman"/>
        </w:rPr>
      </w:pPr>
    </w:p>
    <w:p w:rsidR="00EB2BB4" w:rsidRPr="002D3032" w:rsidRDefault="00BC487F" w:rsidP="002D3032">
      <w:pPr>
        <w:framePr w:h="8746"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619500" cy="5495925"/>
            <wp:effectExtent l="1905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07" cstate="print"/>
                    <a:srcRect/>
                    <a:stretch>
                      <a:fillRect/>
                    </a:stretch>
                  </pic:blipFill>
                  <pic:spPr bwMode="auto">
                    <a:xfrm>
                      <a:off x="0" y="0"/>
                      <a:ext cx="3619500" cy="549592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BC487F" w:rsidP="002D3032">
      <w:pPr>
        <w:framePr w:h="9264"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771900" cy="5886450"/>
            <wp:effectExtent l="1905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8" cstate="print"/>
                    <a:srcRect/>
                    <a:stretch>
                      <a:fillRect/>
                    </a:stretch>
                  </pic:blipFill>
                  <pic:spPr bwMode="auto">
                    <a:xfrm>
                      <a:off x="0" y="0"/>
                      <a:ext cx="3771900" cy="588645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BC487F" w:rsidP="002D3032">
      <w:pPr>
        <w:framePr w:h="8419"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4029075" cy="5343525"/>
            <wp:effectExtent l="19050" t="0" r="9525"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9" cstate="print"/>
                    <a:srcRect/>
                    <a:stretch>
                      <a:fillRect/>
                    </a:stretch>
                  </pic:blipFill>
                  <pic:spPr bwMode="auto">
                    <a:xfrm>
                      <a:off x="0" y="0"/>
                      <a:ext cx="4029075" cy="534352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773"/>
        <w:gridCol w:w="653"/>
        <w:gridCol w:w="4978"/>
      </w:tblGrid>
      <w:tr w:rsidR="00EB2BB4" w:rsidRPr="002D3032">
        <w:trPr>
          <w:trHeight w:hRule="exact" w:val="893"/>
          <w:jc w:val="center"/>
        </w:trPr>
        <w:tc>
          <w:tcPr>
            <w:tcW w:w="773" w:type="dxa"/>
            <w:shd w:val="clear" w:color="auto" w:fill="FFFFFF"/>
          </w:tcPr>
          <w:p w:rsidR="00EB2BB4" w:rsidRPr="002D3032" w:rsidRDefault="00EB2BB4" w:rsidP="002D3032">
            <w:pPr>
              <w:framePr w:w="6403" w:wrap="notBeside" w:vAnchor="text" w:hAnchor="text" w:xAlign="center" w:y="1"/>
              <w:ind w:firstLine="600"/>
              <w:rPr>
                <w:rFonts w:ascii="Times New Roman" w:hAnsi="Times New Roman" w:cs="Times New Roman"/>
              </w:rPr>
            </w:pPr>
          </w:p>
        </w:tc>
        <w:tc>
          <w:tcPr>
            <w:tcW w:w="65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ной пузырек, пенис, широкая связка матки, параметрий, влагалище, уретра.</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тыльно-латеральной поверхности 5 плюсневой кости в месте перехода тела кости в головку.</w:t>
            </w:r>
          </w:p>
        </w:tc>
      </w:tr>
      <w:tr w:rsidR="00EB2BB4" w:rsidRPr="002D3032">
        <w:trPr>
          <w:trHeight w:hRule="exact" w:val="1190"/>
          <w:jc w:val="center"/>
        </w:trPr>
        <w:tc>
          <w:tcPr>
            <w:tcW w:w="77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Мп 66</w:t>
            </w:r>
          </w:p>
        </w:tc>
        <w:tc>
          <w:tcPr>
            <w:tcW w:w="65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дно, шейка и сфинктер мочевого пузыря, мочепузырный треугольник.</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тыльно-латеральной поверхности проксимальной фаланги 5 пальца стопы в месте перехода тела кости в основание.</w:t>
            </w:r>
          </w:p>
        </w:tc>
      </w:tr>
      <w:tr w:rsidR="00EB2BB4" w:rsidRPr="002D3032">
        <w:trPr>
          <w:trHeight w:hRule="exact" w:val="1214"/>
          <w:jc w:val="center"/>
        </w:trPr>
        <w:tc>
          <w:tcPr>
            <w:tcW w:w="77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Мп 66а</w:t>
            </w:r>
          </w:p>
        </w:tc>
        <w:tc>
          <w:tcPr>
            <w:tcW w:w="65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брюшина мочевого пузыря и урогенитальных органов.</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тыльно-латеральной поверхности проксимальной фаланги 5 пальца стопы в месте перехода тела кости в головку.</w:t>
            </w:r>
          </w:p>
        </w:tc>
      </w:tr>
      <w:tr w:rsidR="00EB2BB4" w:rsidRPr="002D3032">
        <w:trPr>
          <w:trHeight w:hRule="exact" w:val="1224"/>
          <w:jc w:val="center"/>
        </w:trPr>
        <w:tc>
          <w:tcPr>
            <w:tcW w:w="1426" w:type="dxa"/>
            <w:gridSpan w:val="2"/>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Мп 66а-1 ТИ:</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лимфососуды брюшины, покрывающей мочевой пузырь.</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тыльно-латеральной поверхности 5 пальца стопы над щелью проксимального межфалангового сустава.</w:t>
            </w:r>
          </w:p>
        </w:tc>
      </w:tr>
      <w:tr w:rsidR="00EB2BB4" w:rsidRPr="002D3032">
        <w:trPr>
          <w:trHeight w:hRule="exact" w:val="970"/>
          <w:jc w:val="center"/>
        </w:trPr>
        <w:tc>
          <w:tcPr>
            <w:tcW w:w="77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Мп 66Ь</w:t>
            </w:r>
          </w:p>
        </w:tc>
        <w:tc>
          <w:tcPr>
            <w:tcW w:w="65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КТИ: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мочевой пузырь и урогенитальные органы, на тыльно-латеральной поверхности средней фаланги 5 пальца стопы в месте перехода тела кости в основание.</w:t>
            </w:r>
          </w:p>
        </w:tc>
      </w:tr>
      <w:tr w:rsidR="00EB2BB4" w:rsidRPr="002D3032">
        <w:trPr>
          <w:trHeight w:hRule="exact" w:val="1008"/>
          <w:jc w:val="center"/>
        </w:trPr>
        <w:tc>
          <w:tcPr>
            <w:tcW w:w="77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Мп 66с</w:t>
            </w:r>
          </w:p>
        </w:tc>
        <w:tc>
          <w:tcPr>
            <w:tcW w:w="65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пузырное сплетение.</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тыльно-латеральной поверхности средней фаланги 5 пальца стопы в месте перехода тела кости в головку.</w:t>
            </w:r>
          </w:p>
        </w:tc>
      </w:tr>
      <w:tr w:rsidR="00EB2BB4" w:rsidRPr="002D3032">
        <w:trPr>
          <w:trHeight w:hRule="exact" w:val="773"/>
          <w:jc w:val="center"/>
        </w:trPr>
        <w:tc>
          <w:tcPr>
            <w:tcW w:w="77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 xml:space="preserve">Мп </w:t>
            </w:r>
            <w:r w:rsidRPr="002D3032">
              <w:rPr>
                <w:rStyle w:val="39CenturySchoolbook13"/>
                <w:rFonts w:ascii="Times New Roman" w:hAnsi="Times New Roman" w:cs="Times New Roman"/>
                <w:sz w:val="24"/>
                <w:szCs w:val="24"/>
                <w:lang w:val="en-US" w:eastAsia="uk-UA"/>
              </w:rPr>
              <w:t>66d</w:t>
            </w:r>
          </w:p>
        </w:tc>
        <w:tc>
          <w:tcPr>
            <w:tcW w:w="65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лимфососуды мочевого пузыря, у основания дистальной фаланги 5 пальца стопы на тыльно-латеральной поверхносити.</w:t>
            </w:r>
          </w:p>
        </w:tc>
      </w:tr>
      <w:tr w:rsidR="00EB2BB4" w:rsidRPr="002D3032">
        <w:trPr>
          <w:trHeight w:hRule="exact" w:val="720"/>
          <w:jc w:val="center"/>
        </w:trPr>
        <w:tc>
          <w:tcPr>
            <w:tcW w:w="77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Мп 67</w:t>
            </w:r>
          </w:p>
        </w:tc>
        <w:tc>
          <w:tcPr>
            <w:tcW w:w="653"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ТИ:</w:t>
            </w:r>
          </w:p>
          <w:p w:rsidR="00EB2BB4" w:rsidRPr="002D3032" w:rsidRDefault="00EB2BB4" w:rsidP="002D3032">
            <w:pPr>
              <w:pStyle w:val="390"/>
              <w:framePr w:w="6403"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3"/>
                <w:rFonts w:ascii="Times New Roman" w:hAnsi="Times New Roman" w:cs="Times New Roman"/>
                <w:sz w:val="24"/>
                <w:szCs w:val="24"/>
                <w:lang w:eastAsia="uk-UA"/>
              </w:rPr>
              <w:t>ЛТ:</w:t>
            </w:r>
          </w:p>
        </w:tc>
        <w:tc>
          <w:tcPr>
            <w:tcW w:w="4978" w:type="dxa"/>
            <w:shd w:val="clear" w:color="auto" w:fill="FFFFFF"/>
          </w:tcPr>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тело мочевого пузыря.</w:t>
            </w:r>
          </w:p>
          <w:p w:rsidR="00EB2BB4" w:rsidRPr="002D3032" w:rsidRDefault="00EB2BB4" w:rsidP="002D3032">
            <w:pPr>
              <w:pStyle w:val="390"/>
              <w:framePr w:w="6403"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тыльно-латеральной поверхности бугристости дистальной фаланги 5 пальца стопы.</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jc w:val="right"/>
        <w:rPr>
          <w:sz w:val="24"/>
          <w:szCs w:val="24"/>
        </w:rPr>
      </w:pPr>
      <w:r w:rsidRPr="002D3032">
        <w:rPr>
          <w:rStyle w:val="CenturySchoolbook"/>
          <w:rFonts w:ascii="Times New Roman" w:hAnsi="Times New Roman" w:cs="Times New Roman"/>
          <w:sz w:val="24"/>
          <w:szCs w:val="24"/>
          <w:lang w:eastAsia="uk-UA"/>
        </w:rPr>
        <w:t>В ЭАФ передний срединный меридиан насчитывает 27 непарных репрезентативных точек, имеющих информационно-функцио</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нальные взаимосвязи с парасимпатическими вегетативными нервными сплетениями, иннервирующими органы средостения, брюшной полости и малого таза, а также языком, подъязычной железой, глоточной миндалиной, тимусом, 1-4 зубами нижней челюсти.</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14"/>
          <w:rFonts w:ascii="Times New Roman" w:hAnsi="Times New Roman" w:cs="Times New Roman"/>
          <w:sz w:val="24"/>
          <w:szCs w:val="24"/>
          <w:lang w:eastAsia="uk-UA"/>
        </w:rPr>
        <w:t xml:space="preserve">Основные анатомические ориентиры путей следования переднего срединного </w:t>
      </w:r>
      <w:r w:rsidRPr="002D3032">
        <w:rPr>
          <w:rStyle w:val="10CenturySchoolbook14"/>
          <w:rFonts w:ascii="Times New Roman" w:hAnsi="Times New Roman" w:cs="Times New Roman"/>
          <w:sz w:val="24"/>
          <w:szCs w:val="24"/>
          <w:lang w:eastAsia="uk-UA"/>
        </w:rPr>
        <w:lastRenderedPageBreak/>
        <w:t>меридиана: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Передний серединный меридиан начинается на середине расстояния между сфинктером прямой кишки и гениталиями в точке «хуэй-инь» </w:t>
      </w:r>
      <w:r w:rsidRPr="002D3032">
        <w:rPr>
          <w:rStyle w:val="CenturySchoolbook18"/>
          <w:rFonts w:ascii="Times New Roman" w:hAnsi="Times New Roman" w:cs="Times New Roman"/>
          <w:sz w:val="24"/>
          <w:szCs w:val="24"/>
          <w:lang w:eastAsia="uk-UA"/>
        </w:rPr>
        <w:t xml:space="preserve">(Пер 1) </w:t>
      </w:r>
      <w:r w:rsidRPr="002D3032">
        <w:rPr>
          <w:rStyle w:val="CenturySchoolbook"/>
          <w:rFonts w:ascii="Times New Roman" w:hAnsi="Times New Roman" w:cs="Times New Roman"/>
          <w:sz w:val="24"/>
          <w:szCs w:val="24"/>
          <w:lang w:eastAsia="uk-UA"/>
        </w:rPr>
        <w:t xml:space="preserve">и направляется строго по средней линии вверх по белой линии живота, через пупочную область затем проходит через мечевидный отросток и следует вверх по средней линии грудины и шеи. В области центра подъязычной кости и подбородка, между классическими точками «лянь-цюань» </w:t>
      </w:r>
      <w:r w:rsidRPr="002D3032">
        <w:rPr>
          <w:rStyle w:val="CenturySchoolbook18"/>
          <w:rFonts w:ascii="Times New Roman" w:hAnsi="Times New Roman" w:cs="Times New Roman"/>
          <w:sz w:val="24"/>
          <w:szCs w:val="24"/>
          <w:lang w:eastAsia="uk-UA"/>
        </w:rPr>
        <w:t xml:space="preserve">(Пер 23) </w:t>
      </w:r>
      <w:r w:rsidRPr="002D3032">
        <w:rPr>
          <w:rStyle w:val="CenturySchoolbook"/>
          <w:rFonts w:ascii="Times New Roman" w:hAnsi="Times New Roman" w:cs="Times New Roman"/>
          <w:sz w:val="24"/>
          <w:szCs w:val="24"/>
          <w:lang w:eastAsia="uk-UA"/>
        </w:rPr>
        <w:t xml:space="preserve">и «чэн- цзянь», соответствующей в ЭАФ не </w:t>
      </w:r>
      <w:r w:rsidRPr="002D3032">
        <w:rPr>
          <w:rStyle w:val="CenturySchoolbook18"/>
          <w:rFonts w:ascii="Times New Roman" w:hAnsi="Times New Roman" w:cs="Times New Roman"/>
          <w:sz w:val="24"/>
          <w:szCs w:val="24"/>
          <w:lang w:eastAsia="uk-UA"/>
        </w:rPr>
        <w:t xml:space="preserve">Пер 24 СТИ, </w:t>
      </w:r>
      <w:r w:rsidRPr="002D3032">
        <w:rPr>
          <w:rStyle w:val="CenturySchoolbook"/>
          <w:rFonts w:ascii="Times New Roman" w:hAnsi="Times New Roman" w:cs="Times New Roman"/>
          <w:sz w:val="24"/>
          <w:szCs w:val="24"/>
          <w:lang w:eastAsia="uk-UA"/>
        </w:rPr>
        <w:t xml:space="preserve">а точке </w:t>
      </w:r>
      <w:r w:rsidRPr="002D3032">
        <w:rPr>
          <w:rStyle w:val="CenturySchoolbook18"/>
          <w:rFonts w:ascii="Times New Roman" w:hAnsi="Times New Roman" w:cs="Times New Roman"/>
          <w:sz w:val="24"/>
          <w:szCs w:val="24"/>
          <w:lang w:eastAsia="uk-UA"/>
        </w:rPr>
        <w:t xml:space="preserve">Пер 23с ТИ </w:t>
      </w:r>
      <w:r w:rsidRPr="002D3032">
        <w:rPr>
          <w:rStyle w:val="CenturySchoolbook"/>
          <w:rFonts w:ascii="Times New Roman" w:hAnsi="Times New Roman" w:cs="Times New Roman"/>
          <w:sz w:val="24"/>
          <w:szCs w:val="24"/>
          <w:lang w:eastAsia="uk-UA"/>
        </w:rPr>
        <w:t>Глоточная миндалина, формирует новые точки:</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CenturySchoolbook14"/>
          <w:rFonts w:ascii="Times New Roman" w:hAnsi="Times New Roman" w:cs="Times New Roman"/>
          <w:sz w:val="24"/>
          <w:szCs w:val="24"/>
          <w:lang w:eastAsia="uk-UA"/>
        </w:rPr>
        <w:t xml:space="preserve">Пер 23а ТИ: </w:t>
      </w:r>
      <w:r w:rsidRPr="002D3032">
        <w:rPr>
          <w:rStyle w:val="10CenturySchoolbook6"/>
          <w:rFonts w:ascii="Times New Roman" w:hAnsi="Times New Roman" w:cs="Times New Roman"/>
          <w:sz w:val="24"/>
          <w:szCs w:val="24"/>
          <w:lang w:eastAsia="uk-UA"/>
        </w:rPr>
        <w:t>язык;</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8"/>
          <w:rFonts w:ascii="Times New Roman" w:hAnsi="Times New Roman" w:cs="Times New Roman"/>
          <w:sz w:val="24"/>
          <w:szCs w:val="24"/>
          <w:lang w:eastAsia="uk-UA"/>
        </w:rPr>
        <w:t xml:space="preserve">Пер 23Ь ТИ: </w:t>
      </w:r>
      <w:r w:rsidRPr="002D3032">
        <w:rPr>
          <w:rStyle w:val="CenturySchoolbook"/>
          <w:rFonts w:ascii="Times New Roman" w:hAnsi="Times New Roman" w:cs="Times New Roman"/>
          <w:sz w:val="24"/>
          <w:szCs w:val="24"/>
          <w:lang w:eastAsia="uk-UA"/>
        </w:rPr>
        <w:t>подъязычная железа.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Передний срединный меридиан заканчивается на средине между подбородком и краем нижней губы в точке соответствующей в ЭАФ - </w:t>
      </w:r>
      <w:r w:rsidRPr="002D3032">
        <w:rPr>
          <w:rStyle w:val="CenturySchoolbook18"/>
          <w:rFonts w:ascii="Times New Roman" w:hAnsi="Times New Roman" w:cs="Times New Roman"/>
          <w:sz w:val="24"/>
          <w:szCs w:val="24"/>
          <w:lang w:eastAsia="uk-UA"/>
        </w:rPr>
        <w:t xml:space="preserve">Пер 24 СТИ </w:t>
      </w:r>
      <w:r w:rsidRPr="002D3032">
        <w:rPr>
          <w:rStyle w:val="CenturySchoolbook"/>
          <w:rFonts w:ascii="Times New Roman" w:hAnsi="Times New Roman" w:cs="Times New Roman"/>
          <w:sz w:val="24"/>
          <w:szCs w:val="24"/>
          <w:lang w:eastAsia="uk-UA"/>
        </w:rPr>
        <w:t>Середина нижней челюсти, 1—4/4—1 зубы.</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14"/>
          <w:rFonts w:ascii="Times New Roman" w:hAnsi="Times New Roman" w:cs="Times New Roman"/>
          <w:sz w:val="24"/>
          <w:szCs w:val="24"/>
          <w:lang w:eastAsia="uk-UA"/>
        </w:rPr>
        <w:t>Топографическое расположение БАТ переднего срединного меридиана (рис. П1.38):</w:t>
      </w:r>
    </w:p>
    <w:tbl>
      <w:tblPr>
        <w:tblOverlap w:val="never"/>
        <w:tblW w:w="0" w:type="auto"/>
        <w:jc w:val="center"/>
        <w:tblLayout w:type="fixed"/>
        <w:tblCellMar>
          <w:left w:w="10" w:type="dxa"/>
          <w:right w:w="10" w:type="dxa"/>
        </w:tblCellMar>
        <w:tblLook w:val="0000"/>
      </w:tblPr>
      <w:tblGrid>
        <w:gridCol w:w="802"/>
        <w:gridCol w:w="470"/>
        <w:gridCol w:w="5112"/>
      </w:tblGrid>
      <w:tr w:rsidR="00EB2BB4" w:rsidRPr="002D3032">
        <w:trPr>
          <w:trHeight w:hRule="exact" w:val="955"/>
          <w:jc w:val="center"/>
        </w:trPr>
        <w:tc>
          <w:tcPr>
            <w:tcW w:w="802"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Пер 1*</w:t>
            </w:r>
          </w:p>
        </w:tc>
        <w:tc>
          <w:tcPr>
            <w:tcW w:w="470"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12"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регуляции функции почек и надпочечников (точка соединения переднего и заднего срединных меридианов).</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между сфинктером прямой кишки и гениталиями.</w:t>
            </w:r>
          </w:p>
        </w:tc>
      </w:tr>
      <w:tr w:rsidR="00EB2BB4" w:rsidRPr="002D3032">
        <w:trPr>
          <w:trHeight w:hRule="exact" w:val="566"/>
          <w:jc w:val="center"/>
        </w:trPr>
        <w:tc>
          <w:tcPr>
            <w:tcW w:w="802"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Пер 2*</w:t>
            </w:r>
          </w:p>
        </w:tc>
        <w:tc>
          <w:tcPr>
            <w:tcW w:w="470"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12" w:type="dxa"/>
            <w:tcBorders>
              <w:left w:val="single" w:sz="4" w:space="0" w:color="auto"/>
            </w:tcBorders>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«энергии» печени.</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средине верхнего края лобкового сочленения.</w:t>
            </w:r>
          </w:p>
        </w:tc>
      </w:tr>
      <w:tr w:rsidR="00EB2BB4" w:rsidRPr="002D3032">
        <w:trPr>
          <w:trHeight w:hRule="exact" w:val="542"/>
          <w:jc w:val="center"/>
        </w:trPr>
        <w:tc>
          <w:tcPr>
            <w:tcW w:w="802"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Пер 3</w:t>
            </w:r>
          </w:p>
        </w:tc>
        <w:tc>
          <w:tcPr>
            <w:tcW w:w="470"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ТТ</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12" w:type="dxa"/>
            <w:tcBorders>
              <w:left w:val="single" w:sz="4" w:space="0" w:color="auto"/>
            </w:tcBorders>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тревоги мочевого пузыря, на 4 цуня ниже пупка.</w:t>
            </w:r>
          </w:p>
        </w:tc>
      </w:tr>
      <w:tr w:rsidR="00EB2BB4" w:rsidRPr="002D3032">
        <w:trPr>
          <w:trHeight w:hRule="exact" w:val="557"/>
          <w:jc w:val="center"/>
        </w:trPr>
        <w:tc>
          <w:tcPr>
            <w:tcW w:w="802"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Пер 4</w:t>
            </w:r>
          </w:p>
        </w:tc>
        <w:tc>
          <w:tcPr>
            <w:tcW w:w="470"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ТТ</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12" w:type="dxa"/>
            <w:tcBorders>
              <w:left w:val="single" w:sz="4" w:space="0" w:color="auto"/>
            </w:tcBorders>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точка тревоги тонкой кишки, на </w:t>
            </w:r>
            <w:r w:rsidRPr="002D3032">
              <w:rPr>
                <w:rStyle w:val="39CenturySchoolbook10"/>
                <w:rFonts w:ascii="Times New Roman" w:hAnsi="Times New Roman" w:cs="Times New Roman"/>
                <w:sz w:val="24"/>
                <w:szCs w:val="24"/>
                <w:lang w:eastAsia="uk-UA"/>
              </w:rPr>
              <w:t xml:space="preserve">3 </w:t>
            </w:r>
            <w:r w:rsidRPr="002D3032">
              <w:rPr>
                <w:rStyle w:val="39CenturySchoolbook22"/>
                <w:rFonts w:ascii="Times New Roman" w:hAnsi="Times New Roman" w:cs="Times New Roman"/>
                <w:sz w:val="24"/>
                <w:szCs w:val="24"/>
                <w:lang w:eastAsia="uk-UA"/>
              </w:rPr>
              <w:t>цуня ниже пупка.</w:t>
            </w:r>
          </w:p>
        </w:tc>
      </w:tr>
      <w:tr w:rsidR="00EB2BB4" w:rsidRPr="002D3032">
        <w:trPr>
          <w:trHeight w:hRule="exact" w:val="542"/>
          <w:jc w:val="center"/>
        </w:trPr>
        <w:tc>
          <w:tcPr>
            <w:tcW w:w="802"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Пер 5</w:t>
            </w:r>
          </w:p>
        </w:tc>
        <w:tc>
          <w:tcPr>
            <w:tcW w:w="470"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ТТ</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12" w:type="dxa"/>
            <w:tcBorders>
              <w:left w:val="single" w:sz="4" w:space="0" w:color="auto"/>
            </w:tcBorders>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тревоги эндокринной системы, на 2 цуня ниже пупка.</w:t>
            </w:r>
          </w:p>
        </w:tc>
      </w:tr>
      <w:tr w:rsidR="00EB2BB4" w:rsidRPr="002D3032">
        <w:trPr>
          <w:trHeight w:hRule="exact" w:val="562"/>
          <w:jc w:val="center"/>
        </w:trPr>
        <w:tc>
          <w:tcPr>
            <w:tcW w:w="802"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Пер 6*</w:t>
            </w:r>
          </w:p>
        </w:tc>
        <w:tc>
          <w:tcPr>
            <w:tcW w:w="470"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12"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Море янской «энергии», на </w:t>
            </w:r>
            <w:r w:rsidRPr="002D3032">
              <w:rPr>
                <w:rStyle w:val="39CenturySchoolbook2"/>
                <w:rFonts w:ascii="Times New Roman" w:hAnsi="Times New Roman" w:cs="Times New Roman"/>
                <w:i/>
                <w:iCs/>
                <w:sz w:val="24"/>
                <w:szCs w:val="24"/>
              </w:rPr>
              <w:t>2</w:t>
            </w:r>
            <w:r w:rsidRPr="002D3032">
              <w:rPr>
                <w:rStyle w:val="39CenturySchoolbook22"/>
                <w:rFonts w:ascii="Times New Roman" w:hAnsi="Times New Roman" w:cs="Times New Roman"/>
                <w:sz w:val="24"/>
                <w:szCs w:val="24"/>
                <w:lang w:eastAsia="uk-UA"/>
              </w:rPr>
              <w:t xml:space="preserve"> цуня ниже пупка.</w:t>
            </w:r>
          </w:p>
        </w:tc>
      </w:tr>
      <w:tr w:rsidR="00EB2BB4" w:rsidRPr="002D3032">
        <w:trPr>
          <w:trHeight w:hRule="exact" w:val="494"/>
          <w:jc w:val="center"/>
        </w:trPr>
        <w:tc>
          <w:tcPr>
            <w:tcW w:w="802"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Пер 7*</w:t>
            </w:r>
          </w:p>
        </w:tc>
        <w:tc>
          <w:tcPr>
            <w:tcW w:w="470"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ТТ</w:t>
            </w:r>
          </w:p>
          <w:p w:rsidR="00EB2BB4" w:rsidRPr="002D3032" w:rsidRDefault="00EB2BB4" w:rsidP="002D3032">
            <w:pPr>
              <w:pStyle w:val="390"/>
              <w:framePr w:w="638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112"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точка тревоги эндокринной и урогенитальной систем, на </w:t>
            </w:r>
            <w:r w:rsidRPr="002D3032">
              <w:rPr>
                <w:rStyle w:val="39CenturySchoolbook10"/>
                <w:rFonts w:ascii="Times New Roman" w:hAnsi="Times New Roman" w:cs="Times New Roman"/>
                <w:sz w:val="24"/>
                <w:szCs w:val="24"/>
                <w:lang w:eastAsia="uk-UA"/>
              </w:rPr>
              <w:t xml:space="preserve">1 </w:t>
            </w:r>
            <w:r w:rsidRPr="002D3032">
              <w:rPr>
                <w:rStyle w:val="39CenturySchoolbook22"/>
                <w:rFonts w:ascii="Times New Roman" w:hAnsi="Times New Roman" w:cs="Times New Roman"/>
                <w:sz w:val="24"/>
                <w:szCs w:val="24"/>
                <w:lang w:eastAsia="uk-UA"/>
              </w:rPr>
              <w:t>цунь ниже пупка.</w:t>
            </w:r>
          </w:p>
        </w:tc>
      </w:tr>
    </w:tbl>
    <w:p w:rsidR="00EB2BB4" w:rsidRPr="002D3032" w:rsidRDefault="00EB2BB4" w:rsidP="002D3032">
      <w:pPr>
        <w:ind w:firstLine="600"/>
        <w:rPr>
          <w:rFonts w:ascii="Times New Roman" w:hAnsi="Times New Roman" w:cs="Times New Roman"/>
        </w:rPr>
        <w:sectPr w:rsidR="00EB2BB4" w:rsidRPr="002D3032" w:rsidSect="002D3032">
          <w:type w:val="continuous"/>
          <w:pgSz w:w="11909" w:h="16838"/>
          <w:pgMar w:top="3529" w:right="1109" w:bottom="3199" w:left="1080" w:header="0" w:footer="3" w:gutter="0"/>
          <w:cols w:space="720"/>
          <w:noEndnote/>
          <w:docGrid w:linePitch="360"/>
        </w:sectPr>
      </w:pPr>
    </w:p>
    <w:tbl>
      <w:tblPr>
        <w:tblOverlap w:val="never"/>
        <w:tblW w:w="0" w:type="auto"/>
        <w:jc w:val="center"/>
        <w:tblLayout w:type="fixed"/>
        <w:tblCellMar>
          <w:left w:w="10" w:type="dxa"/>
          <w:right w:w="10" w:type="dxa"/>
        </w:tblCellMar>
        <w:tblLook w:val="0000"/>
      </w:tblPr>
      <w:tblGrid>
        <w:gridCol w:w="874"/>
        <w:gridCol w:w="557"/>
        <w:gridCol w:w="4987"/>
      </w:tblGrid>
      <w:tr w:rsidR="00EB2BB4" w:rsidRPr="002D3032">
        <w:trPr>
          <w:trHeight w:hRule="exact" w:val="494"/>
          <w:jc w:val="center"/>
        </w:trPr>
        <w:tc>
          <w:tcPr>
            <w:tcW w:w="874"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lastRenderedPageBreak/>
              <w:t>Пер 8*</w:t>
            </w:r>
          </w:p>
        </w:tc>
        <w:tc>
          <w:tcPr>
            <w:tcW w:w="55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концентрации «энергии», в центре пупка.</w:t>
            </w:r>
          </w:p>
        </w:tc>
      </w:tr>
      <w:tr w:rsidR="00EB2BB4" w:rsidRPr="002D3032">
        <w:trPr>
          <w:trHeight w:hRule="exact" w:val="547"/>
          <w:jc w:val="center"/>
        </w:trPr>
        <w:tc>
          <w:tcPr>
            <w:tcW w:w="874"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Пер 9*</w:t>
            </w:r>
          </w:p>
        </w:tc>
        <w:tc>
          <w:tcPr>
            <w:tcW w:w="55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регуляции водного обмена, на 1 цунь выше пупка.</w:t>
            </w:r>
          </w:p>
        </w:tc>
      </w:tr>
      <w:tr w:rsidR="00EB2BB4" w:rsidRPr="002D3032">
        <w:trPr>
          <w:trHeight w:hRule="exact" w:val="763"/>
          <w:jc w:val="center"/>
        </w:trPr>
        <w:tc>
          <w:tcPr>
            <w:tcW w:w="874"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Пер 10*</w:t>
            </w:r>
          </w:p>
        </w:tc>
        <w:tc>
          <w:tcPr>
            <w:tcW w:w="55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«энергии» селезенки и поджелудочной железы.</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2 цуня выше пупка.</w:t>
            </w:r>
          </w:p>
        </w:tc>
      </w:tr>
      <w:tr w:rsidR="00EB2BB4" w:rsidRPr="002D3032">
        <w:trPr>
          <w:trHeight w:hRule="exact" w:val="322"/>
          <w:jc w:val="center"/>
        </w:trPr>
        <w:tc>
          <w:tcPr>
            <w:tcW w:w="874"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Пер 11*</w:t>
            </w:r>
          </w:p>
        </w:tc>
        <w:tc>
          <w:tcPr>
            <w:tcW w:w="55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3 цуня выше пупка.</w:t>
            </w:r>
          </w:p>
        </w:tc>
      </w:tr>
      <w:tr w:rsidR="00EB2BB4" w:rsidRPr="002D3032">
        <w:trPr>
          <w:trHeight w:hRule="exact" w:val="566"/>
          <w:jc w:val="center"/>
        </w:trPr>
        <w:tc>
          <w:tcPr>
            <w:tcW w:w="874"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Пер 12</w:t>
            </w:r>
          </w:p>
        </w:tc>
        <w:tc>
          <w:tcPr>
            <w:tcW w:w="55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ТТ:</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тревоги желудка (в ЭАФ дно желудка), на 4 цуня выше пупка.</w:t>
            </w:r>
          </w:p>
        </w:tc>
      </w:tr>
      <w:tr w:rsidR="00EB2BB4" w:rsidRPr="002D3032">
        <w:trPr>
          <w:trHeight w:hRule="exact" w:val="542"/>
          <w:jc w:val="center"/>
        </w:trPr>
        <w:tc>
          <w:tcPr>
            <w:tcW w:w="874"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Пер 13</w:t>
            </w:r>
          </w:p>
        </w:tc>
        <w:tc>
          <w:tcPr>
            <w:tcW w:w="55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ТИ:</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«энергии» желудка и тонкой кишки, на 5 цуней выше пупка.</w:t>
            </w:r>
          </w:p>
        </w:tc>
      </w:tr>
      <w:tr w:rsidR="00EB2BB4" w:rsidRPr="002D3032">
        <w:trPr>
          <w:trHeight w:hRule="exact" w:val="552"/>
          <w:jc w:val="center"/>
        </w:trPr>
        <w:tc>
          <w:tcPr>
            <w:tcW w:w="874"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Пер 14</w:t>
            </w:r>
          </w:p>
        </w:tc>
        <w:tc>
          <w:tcPr>
            <w:tcW w:w="55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ТТ:</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тревоги сердца, на 6 цуней выше пупка.</w:t>
            </w:r>
          </w:p>
        </w:tc>
      </w:tr>
      <w:tr w:rsidR="00EB2BB4" w:rsidRPr="002D3032">
        <w:trPr>
          <w:trHeight w:hRule="exact" w:val="768"/>
          <w:jc w:val="center"/>
        </w:trPr>
        <w:tc>
          <w:tcPr>
            <w:tcW w:w="874"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Пер 15*</w:t>
            </w:r>
          </w:p>
        </w:tc>
        <w:tc>
          <w:tcPr>
            <w:tcW w:w="55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соединения переднего срединного меридиана с меридианом сердца, на острие грудины.</w:t>
            </w:r>
          </w:p>
        </w:tc>
      </w:tr>
      <w:tr w:rsidR="00EB2BB4" w:rsidRPr="002D3032">
        <w:trPr>
          <w:trHeight w:hRule="exact" w:val="528"/>
          <w:jc w:val="center"/>
        </w:trPr>
        <w:tc>
          <w:tcPr>
            <w:tcW w:w="874"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Пер 16*</w:t>
            </w:r>
          </w:p>
        </w:tc>
        <w:tc>
          <w:tcPr>
            <w:tcW w:w="55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средине грудины, на уровне 5 грудино-ребер- ного сочленения.</w:t>
            </w:r>
          </w:p>
        </w:tc>
      </w:tr>
      <w:tr w:rsidR="00EB2BB4" w:rsidRPr="002D3032">
        <w:trPr>
          <w:trHeight w:hRule="exact" w:val="1464"/>
          <w:jc w:val="center"/>
        </w:trPr>
        <w:tc>
          <w:tcPr>
            <w:tcW w:w="874"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Пер 17</w:t>
            </w:r>
          </w:p>
        </w:tc>
        <w:tc>
          <w:tcPr>
            <w:tcW w:w="55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ТИ:</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бронхи.</w:t>
            </w:r>
          </w:p>
          <w:p w:rsidR="00EB2BB4" w:rsidRPr="002D3032" w:rsidRDefault="00EB2BB4" w:rsidP="002D3032">
            <w:pPr>
              <w:pStyle w:val="390"/>
              <w:framePr w:w="641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средине грудины, на уровне 4 межреберья. В ЭАФ данная точка еще рассматривается как дополнительная БАТ меридианов кровообращения и эндокринной системы, а также как БАТ соединения (концентрации) всех вторичных ЭАФ сосудов.</w:t>
            </w:r>
          </w:p>
        </w:tc>
      </w:tr>
      <w:tr w:rsidR="00EB2BB4" w:rsidRPr="002D3032">
        <w:trPr>
          <w:trHeight w:hRule="exact" w:val="734"/>
          <w:jc w:val="center"/>
        </w:trPr>
        <w:tc>
          <w:tcPr>
            <w:tcW w:w="874"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Пер 18</w:t>
            </w:r>
          </w:p>
        </w:tc>
        <w:tc>
          <w:tcPr>
            <w:tcW w:w="55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ТИ:</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концентрации «энергии» печени, на средине грудины, на уровне 3 грудино-ребер- ного сочленения.</w:t>
            </w:r>
          </w:p>
        </w:tc>
      </w:tr>
      <w:tr w:rsidR="00EB2BB4" w:rsidRPr="002D3032">
        <w:trPr>
          <w:trHeight w:hRule="exact" w:val="768"/>
          <w:jc w:val="center"/>
        </w:trPr>
        <w:tc>
          <w:tcPr>
            <w:tcW w:w="874"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Пер 19</w:t>
            </w:r>
          </w:p>
        </w:tc>
        <w:tc>
          <w:tcPr>
            <w:tcW w:w="55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ТИ:</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трахея (см. Ле </w:t>
            </w:r>
            <w:r w:rsidRPr="002D3032">
              <w:rPr>
                <w:rStyle w:val="39CenturySchoolbook5"/>
                <w:rFonts w:ascii="Times New Roman" w:hAnsi="Times New Roman" w:cs="Times New Roman"/>
                <w:sz w:val="24"/>
                <w:szCs w:val="24"/>
                <w:lang w:eastAsia="uk-UA"/>
              </w:rPr>
              <w:t>9 ТИ).</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средине грудины, на уровне 2 грудино-ребер- ного сочленения.</w:t>
            </w:r>
          </w:p>
        </w:tc>
      </w:tr>
      <w:tr w:rsidR="00EB2BB4" w:rsidRPr="002D3032">
        <w:trPr>
          <w:trHeight w:hRule="exact" w:val="754"/>
          <w:jc w:val="center"/>
        </w:trPr>
        <w:tc>
          <w:tcPr>
            <w:tcW w:w="874"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Пер 20</w:t>
            </w:r>
          </w:p>
        </w:tc>
        <w:tc>
          <w:tcPr>
            <w:tcW w:w="55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ТИ:</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«энергии» переднего срединного меридиана, на средине грудины, на уровне 1 грудинно-реберного сочленения.</w:t>
            </w:r>
          </w:p>
        </w:tc>
      </w:tr>
      <w:tr w:rsidR="00EB2BB4" w:rsidRPr="002D3032">
        <w:trPr>
          <w:trHeight w:hRule="exact" w:val="730"/>
          <w:jc w:val="center"/>
        </w:trPr>
        <w:tc>
          <w:tcPr>
            <w:tcW w:w="874"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Пер 21</w:t>
            </w:r>
          </w:p>
        </w:tc>
        <w:tc>
          <w:tcPr>
            <w:tcW w:w="55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5"/>
                <w:rFonts w:ascii="Times New Roman" w:hAnsi="Times New Roman" w:cs="Times New Roman"/>
                <w:sz w:val="24"/>
                <w:szCs w:val="24"/>
                <w:lang w:eastAsia="uk-UA"/>
              </w:rPr>
              <w:t>ТИ:</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87" w:type="dxa"/>
            <w:shd w:val="clear" w:color="auto" w:fill="FFFFFF"/>
          </w:tcPr>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гортань.</w:t>
            </w:r>
          </w:p>
          <w:p w:rsidR="00EB2BB4" w:rsidRPr="002D3032" w:rsidRDefault="00EB2BB4" w:rsidP="002D3032">
            <w:pPr>
              <w:pStyle w:val="390"/>
              <w:framePr w:w="641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центре рукоятки грудины, во впадине, на уровне суставной вырезки 1 ребра.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ind w:firstLine="600"/>
        <w:rPr>
          <w:rFonts w:ascii="Times New Roman" w:hAnsi="Times New Roman" w:cs="Times New Roman"/>
        </w:rPr>
      </w:pPr>
    </w:p>
    <w:p w:rsidR="00EB2BB4" w:rsidRPr="002D3032" w:rsidRDefault="00BC487F" w:rsidP="002D3032">
      <w:pPr>
        <w:framePr w:h="8194" w:wrap="notBeside" w:vAnchor="text" w:hAnchor="text" w:xAlign="right" w:y="1"/>
        <w:ind w:firstLine="600"/>
        <w:jc w:val="right"/>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4191000" cy="5210175"/>
            <wp:effectExtent l="1905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10" cstate="print"/>
                    <a:srcRect/>
                    <a:stretch>
                      <a:fillRect/>
                    </a:stretch>
                  </pic:blipFill>
                  <pic:spPr bwMode="auto">
                    <a:xfrm>
                      <a:off x="0" y="0"/>
                      <a:ext cx="4191000" cy="521017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BC487F" w:rsidP="002D3032">
      <w:pPr>
        <w:framePr w:h="845" w:wrap="notBeside" w:vAnchor="text" w:hAnchor="text" w:y="1"/>
        <w:ind w:firstLine="600"/>
        <w:rPr>
          <w:rFonts w:ascii="Times New Roman" w:hAnsi="Times New Roman" w:cs="Times New Roman"/>
        </w:rPr>
      </w:pPr>
      <w:r>
        <w:rPr>
          <w:rFonts w:ascii="Times New Roman" w:hAnsi="Times New Roman" w:cs="Times New Roman"/>
          <w:noProof/>
          <w:lang w:eastAsia="ru-RU"/>
        </w:rPr>
        <w:drawing>
          <wp:inline distT="0" distB="0" distL="0" distR="0">
            <wp:extent cx="971550" cy="533400"/>
            <wp:effectExtent l="1905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11" cstate="print"/>
                    <a:srcRect/>
                    <a:stretch>
                      <a:fillRect/>
                    </a:stretch>
                  </pic:blipFill>
                  <pic:spPr bwMode="auto">
                    <a:xfrm>
                      <a:off x="0" y="0"/>
                      <a:ext cx="971550" cy="533400"/>
                    </a:xfrm>
                    <a:prstGeom prst="rect">
                      <a:avLst/>
                    </a:prstGeom>
                    <a:noFill/>
                    <a:ln w="9525">
                      <a:noFill/>
                      <a:miter lim="800000"/>
                      <a:headEnd/>
                      <a:tailEnd/>
                    </a:ln>
                  </pic:spPr>
                </pic:pic>
              </a:graphicData>
            </a:graphic>
          </wp:inline>
        </w:drawing>
      </w:r>
    </w:p>
    <w:p w:rsidR="00EB2BB4" w:rsidRPr="002D3032" w:rsidRDefault="00EB2BB4" w:rsidP="002D3032">
      <w:pPr>
        <w:framePr w:h="845" w:wrap="notBeside" w:vAnchor="text" w:hAnchor="text" w:y="1"/>
        <w:ind w:firstLine="600"/>
        <w:rPr>
          <w:rFonts w:ascii="Times New Roman" w:hAnsi="Times New Roman" w:cs="Times New Roman"/>
        </w:rPr>
      </w:pPr>
    </w:p>
    <w:p w:rsidR="00EB2BB4" w:rsidRPr="002D3032" w:rsidRDefault="00EB2BB4" w:rsidP="002D3032">
      <w:pPr>
        <w:pStyle w:val="12"/>
        <w:framePr w:w="6298" w:wrap="notBeside" w:vAnchor="text" w:hAnchor="text" w:xAlign="center" w:y="1"/>
        <w:shd w:val="clear" w:color="auto" w:fill="auto"/>
        <w:tabs>
          <w:tab w:val="left" w:pos="4392"/>
        </w:tabs>
        <w:spacing w:line="240" w:lineRule="auto"/>
        <w:ind w:firstLine="600"/>
        <w:jc w:val="right"/>
        <w:rPr>
          <w:rFonts w:ascii="Times New Roman" w:hAnsi="Times New Roman" w:cs="Times New Roman"/>
          <w:sz w:val="24"/>
          <w:szCs w:val="24"/>
        </w:rPr>
      </w:pPr>
      <w:r w:rsidRPr="002D3032">
        <w:rPr>
          <w:rStyle w:val="FranklinGothicHeavy0"/>
          <w:rFonts w:ascii="Times New Roman" w:hAnsi="Times New Roman" w:cs="Times New Roman"/>
          <w:sz w:val="24"/>
          <w:szCs w:val="24"/>
          <w:lang w:eastAsia="uk-UA"/>
        </w:rPr>
        <w:lastRenderedPageBreak/>
        <w:t>Пространственное расположение БАТ</w:t>
      </w:r>
      <w:r w:rsidRPr="002D3032">
        <w:rPr>
          <w:rStyle w:val="FranklinGothicHeavy0"/>
          <w:rFonts w:ascii="Times New Roman" w:hAnsi="Times New Roman" w:cs="Times New Roman"/>
          <w:sz w:val="24"/>
          <w:szCs w:val="24"/>
          <w:lang w:eastAsia="uk-UA"/>
        </w:rPr>
        <w:tab/>
        <w:t>Таблица П1.4</w:t>
      </w:r>
    </w:p>
    <w:p w:rsidR="00EB2BB4" w:rsidRPr="002D3032" w:rsidRDefault="00EB2BB4" w:rsidP="002D3032">
      <w:pPr>
        <w:pStyle w:val="12"/>
        <w:framePr w:w="6298"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FranklinGothicHeavy0"/>
          <w:rFonts w:ascii="Times New Roman" w:hAnsi="Times New Roman" w:cs="Times New Roman"/>
          <w:sz w:val="24"/>
          <w:szCs w:val="24"/>
          <w:lang w:eastAsia="uk-UA"/>
        </w:rPr>
        <w:t>на передне-боковой поверхности туловища</w:t>
      </w:r>
    </w:p>
    <w:tbl>
      <w:tblPr>
        <w:tblOverlap w:val="never"/>
        <w:tblW w:w="0" w:type="auto"/>
        <w:jc w:val="center"/>
        <w:tblLayout w:type="fixed"/>
        <w:tblCellMar>
          <w:left w:w="10" w:type="dxa"/>
          <w:right w:w="10" w:type="dxa"/>
        </w:tblCellMar>
        <w:tblLook w:val="0000"/>
      </w:tblPr>
      <w:tblGrid>
        <w:gridCol w:w="1651"/>
        <w:gridCol w:w="768"/>
        <w:gridCol w:w="778"/>
        <w:gridCol w:w="773"/>
        <w:gridCol w:w="768"/>
        <w:gridCol w:w="773"/>
        <w:gridCol w:w="787"/>
      </w:tblGrid>
      <w:tr w:rsidR="00EB2BB4" w:rsidRPr="002D3032">
        <w:trPr>
          <w:trHeight w:hRule="exact" w:val="274"/>
          <w:jc w:val="center"/>
        </w:trPr>
        <w:tc>
          <w:tcPr>
            <w:tcW w:w="1651" w:type="dxa"/>
            <w:vMerge w:val="restart"/>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8pt4"/>
                <w:rFonts w:ascii="Times New Roman" w:hAnsi="Times New Roman" w:cs="Times New Roman"/>
                <w:sz w:val="24"/>
                <w:szCs w:val="24"/>
                <w:lang w:eastAsia="uk-UA"/>
              </w:rPr>
              <w:t>Межреберья</w:t>
            </w:r>
          </w:p>
        </w:tc>
        <w:tc>
          <w:tcPr>
            <w:tcW w:w="4647" w:type="dxa"/>
            <w:gridSpan w:val="6"/>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8pt3"/>
                <w:rFonts w:ascii="Times New Roman" w:hAnsi="Times New Roman" w:cs="Times New Roman"/>
                <w:spacing w:val="0"/>
                <w:sz w:val="24"/>
                <w:szCs w:val="24"/>
                <w:lang w:eastAsia="uk-UA"/>
              </w:rPr>
              <w:t>МЕРИДИАНЫ</w:t>
            </w:r>
          </w:p>
        </w:tc>
      </w:tr>
      <w:tr w:rsidR="00EB2BB4" w:rsidRPr="002D3032">
        <w:trPr>
          <w:trHeight w:hRule="exact" w:val="264"/>
          <w:jc w:val="center"/>
        </w:trPr>
        <w:tc>
          <w:tcPr>
            <w:tcW w:w="1651" w:type="dxa"/>
            <w:vMerge/>
            <w:tcBorders>
              <w:lef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Пер</w:t>
            </w:r>
          </w:p>
        </w:tc>
        <w:tc>
          <w:tcPr>
            <w:tcW w:w="77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8pt3"/>
                <w:rFonts w:ascii="Times New Roman" w:hAnsi="Times New Roman" w:cs="Times New Roman"/>
                <w:spacing w:val="0"/>
                <w:sz w:val="24"/>
                <w:szCs w:val="24"/>
                <w:lang w:eastAsia="uk-UA"/>
              </w:rPr>
              <w:t>По</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Же</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8pt3"/>
                <w:rFonts w:ascii="Times New Roman" w:hAnsi="Times New Roman" w:cs="Times New Roman"/>
                <w:spacing w:val="0"/>
                <w:sz w:val="24"/>
                <w:szCs w:val="24"/>
                <w:lang w:eastAsia="uk-UA"/>
              </w:rPr>
              <w:t>Пе</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8pt3"/>
                <w:rFonts w:ascii="Times New Roman" w:hAnsi="Times New Roman" w:cs="Times New Roman"/>
                <w:spacing w:val="0"/>
                <w:sz w:val="24"/>
                <w:szCs w:val="24"/>
                <w:lang w:eastAsia="uk-UA"/>
              </w:rPr>
              <w:t>Сп</w:t>
            </w:r>
          </w:p>
        </w:tc>
        <w:tc>
          <w:tcPr>
            <w:tcW w:w="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8pt3"/>
                <w:rFonts w:ascii="Times New Roman" w:hAnsi="Times New Roman" w:cs="Times New Roman"/>
                <w:spacing w:val="0"/>
                <w:sz w:val="24"/>
                <w:szCs w:val="24"/>
                <w:lang w:eastAsia="uk-UA"/>
              </w:rPr>
              <w:t>Жп</w:t>
            </w:r>
          </w:p>
        </w:tc>
      </w:tr>
      <w:tr w:rsidR="00EB2BB4" w:rsidRPr="002D3032">
        <w:trPr>
          <w:trHeight w:hRule="exact" w:val="269"/>
          <w:jc w:val="center"/>
        </w:trPr>
        <w:tc>
          <w:tcPr>
            <w:tcW w:w="1651"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1</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6"/>
                <w:rFonts w:ascii="Times New Roman" w:hAnsi="Times New Roman" w:cs="Times New Roman"/>
                <w:sz w:val="24"/>
                <w:szCs w:val="24"/>
                <w:lang w:eastAsia="uk-UA"/>
              </w:rPr>
              <w:t>20</w:t>
            </w:r>
          </w:p>
        </w:tc>
        <w:tc>
          <w:tcPr>
            <w:tcW w:w="77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26</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13</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MSGothic"/>
                <w:rFonts w:ascii="Times New Roman" w:hAnsi="Times New Roman" w:cs="Times New Roman"/>
                <w:sz w:val="24"/>
                <w:szCs w:val="24"/>
              </w:rPr>
              <w:t>*</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w:t>
            </w:r>
          </w:p>
        </w:tc>
        <w:tc>
          <w:tcPr>
            <w:tcW w:w="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FranklinGothicHeavy"/>
                <w:rFonts w:ascii="Times New Roman" w:hAnsi="Times New Roman" w:cs="Times New Roman"/>
                <w:sz w:val="24"/>
                <w:szCs w:val="24"/>
              </w:rPr>
              <w:t>*</w:t>
            </w:r>
          </w:p>
        </w:tc>
      </w:tr>
      <w:tr w:rsidR="00EB2BB4" w:rsidRPr="002D3032">
        <w:trPr>
          <w:trHeight w:hRule="exact" w:val="269"/>
          <w:jc w:val="center"/>
        </w:trPr>
        <w:tc>
          <w:tcPr>
            <w:tcW w:w="1651"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8pt2"/>
                <w:rFonts w:ascii="Times New Roman" w:hAnsi="Times New Roman" w:cs="Times New Roman"/>
                <w:sz w:val="24"/>
                <w:szCs w:val="24"/>
                <w:lang w:eastAsia="uk-UA"/>
              </w:rPr>
              <w:t>II</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19</w:t>
            </w:r>
          </w:p>
        </w:tc>
        <w:tc>
          <w:tcPr>
            <w:tcW w:w="77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25</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14</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FranklinGothicHeavy2"/>
                <w:rFonts w:ascii="Times New Roman" w:hAnsi="Times New Roman" w:cs="Times New Roman"/>
                <w:i/>
                <w:iCs/>
                <w:sz w:val="24"/>
                <w:szCs w:val="24"/>
                <w:lang w:eastAsia="uk-UA"/>
              </w:rPr>
              <w:t>ie</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FranklinGothicHeavy2"/>
                <w:rFonts w:ascii="Times New Roman" w:hAnsi="Times New Roman" w:cs="Times New Roman"/>
                <w:i/>
                <w:iCs/>
                <w:sz w:val="24"/>
                <w:szCs w:val="24"/>
                <w:lang w:eastAsia="uk-UA"/>
              </w:rPr>
              <w:t>ie</w:t>
            </w:r>
          </w:p>
        </w:tc>
        <w:tc>
          <w:tcPr>
            <w:tcW w:w="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FranklinGothicHeavy"/>
                <w:rFonts w:ascii="Times New Roman" w:hAnsi="Times New Roman" w:cs="Times New Roman"/>
                <w:sz w:val="24"/>
                <w:szCs w:val="24"/>
              </w:rPr>
              <w:t>*</w:t>
            </w:r>
          </w:p>
        </w:tc>
      </w:tr>
      <w:tr w:rsidR="00EB2BB4" w:rsidRPr="002D3032">
        <w:trPr>
          <w:trHeight w:hRule="exact" w:val="264"/>
          <w:jc w:val="center"/>
        </w:trPr>
        <w:tc>
          <w:tcPr>
            <w:tcW w:w="1651"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CenturyGothic"/>
                <w:rFonts w:ascii="Times New Roman" w:hAnsi="Times New Roman" w:cs="Times New Roman"/>
                <w:sz w:val="24"/>
                <w:szCs w:val="24"/>
                <w:lang w:eastAsia="uk-UA"/>
              </w:rPr>
              <w:t>III</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18</w:t>
            </w:r>
          </w:p>
        </w:tc>
        <w:tc>
          <w:tcPr>
            <w:tcW w:w="77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24</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15</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5"/>
                <w:rFonts w:ascii="Times New Roman" w:hAnsi="Times New Roman" w:cs="Times New Roman"/>
                <w:sz w:val="24"/>
                <w:szCs w:val="24"/>
                <w:lang w:eastAsia="uk-UA"/>
              </w:rPr>
              <w:t>20</w:t>
            </w:r>
          </w:p>
        </w:tc>
        <w:tc>
          <w:tcPr>
            <w:tcW w:w="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4"/>
                <w:rFonts w:ascii="Times New Roman" w:hAnsi="Times New Roman" w:cs="Times New Roman"/>
                <w:sz w:val="24"/>
                <w:szCs w:val="24"/>
                <w:lang w:eastAsia="uk-UA"/>
              </w:rPr>
              <w:t>22</w:t>
            </w:r>
          </w:p>
        </w:tc>
      </w:tr>
      <w:tr w:rsidR="00EB2BB4" w:rsidRPr="002D3032">
        <w:trPr>
          <w:trHeight w:hRule="exact" w:val="269"/>
          <w:jc w:val="center"/>
        </w:trPr>
        <w:tc>
          <w:tcPr>
            <w:tcW w:w="1651"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IV</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17</w:t>
            </w:r>
          </w:p>
        </w:tc>
        <w:tc>
          <w:tcPr>
            <w:tcW w:w="77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23</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77"/>
                <w:rFonts w:ascii="Times New Roman" w:hAnsi="Times New Roman" w:cs="Times New Roman"/>
                <w:sz w:val="24"/>
                <w:szCs w:val="24"/>
                <w:lang w:eastAsia="uk-UA"/>
              </w:rPr>
              <w:t>16,17</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19</w:t>
            </w:r>
          </w:p>
        </w:tc>
        <w:tc>
          <w:tcPr>
            <w:tcW w:w="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23</w:t>
            </w:r>
          </w:p>
        </w:tc>
      </w:tr>
      <w:tr w:rsidR="00EB2BB4" w:rsidRPr="002D3032">
        <w:trPr>
          <w:trHeight w:hRule="exact" w:val="264"/>
          <w:jc w:val="center"/>
        </w:trPr>
        <w:tc>
          <w:tcPr>
            <w:tcW w:w="1651"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V</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16</w:t>
            </w:r>
          </w:p>
        </w:tc>
        <w:tc>
          <w:tcPr>
            <w:tcW w:w="77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3"/>
                <w:rFonts w:ascii="Times New Roman" w:hAnsi="Times New Roman" w:cs="Times New Roman"/>
                <w:sz w:val="24"/>
                <w:szCs w:val="24"/>
                <w:lang w:eastAsia="uk-UA"/>
              </w:rPr>
              <w:t>22</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18</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18</w:t>
            </w:r>
          </w:p>
        </w:tc>
        <w:tc>
          <w:tcPr>
            <w:tcW w:w="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24</w:t>
            </w:r>
          </w:p>
        </w:tc>
      </w:tr>
      <w:tr w:rsidR="00EB2BB4" w:rsidRPr="002D3032">
        <w:trPr>
          <w:trHeight w:hRule="exact" w:val="269"/>
          <w:jc w:val="center"/>
        </w:trPr>
        <w:tc>
          <w:tcPr>
            <w:tcW w:w="1651"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VI</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FranklinGothicHeavy1"/>
                <w:rFonts w:ascii="Times New Roman" w:hAnsi="Times New Roman" w:cs="Times New Roman"/>
                <w:sz w:val="24"/>
                <w:szCs w:val="24"/>
              </w:rPr>
              <w:t>*</w:t>
            </w:r>
          </w:p>
        </w:tc>
        <w:tc>
          <w:tcPr>
            <w:tcW w:w="77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eastAsia="MS Gothic" w:hAnsi="Times New Roman" w:cs="Times New Roman"/>
                <w:sz w:val="24"/>
                <w:szCs w:val="24"/>
                <w:lang w:eastAsia="uk-UA"/>
              </w:rPr>
              <w:t>★</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19</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14</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eastAsia="MS Gothic" w:hAnsi="Times New Roman" w:cs="Times New Roman"/>
                <w:sz w:val="24"/>
                <w:szCs w:val="24"/>
                <w:lang w:eastAsia="uk-UA"/>
              </w:rPr>
              <w:t>★</w:t>
            </w:r>
          </w:p>
        </w:tc>
        <w:tc>
          <w:tcPr>
            <w:tcW w:w="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FranklinGothicHeavy"/>
                <w:rFonts w:ascii="Times New Roman" w:hAnsi="Times New Roman" w:cs="Times New Roman"/>
                <w:sz w:val="24"/>
                <w:szCs w:val="24"/>
              </w:rPr>
              <w:t>*</w:t>
            </w:r>
          </w:p>
        </w:tc>
      </w:tr>
      <w:tr w:rsidR="00EB2BB4" w:rsidRPr="002D3032">
        <w:trPr>
          <w:trHeight w:hRule="exact" w:val="269"/>
          <w:jc w:val="center"/>
        </w:trPr>
        <w:tc>
          <w:tcPr>
            <w:tcW w:w="1651"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VII</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15</w:t>
            </w:r>
          </w:p>
        </w:tc>
        <w:tc>
          <w:tcPr>
            <w:tcW w:w="77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Garamond"/>
                <w:rFonts w:ascii="Times New Roman" w:hAnsi="Times New Roman" w:cs="Times New Roman"/>
                <w:sz w:val="24"/>
                <w:szCs w:val="24"/>
                <w:lang w:eastAsia="uk-UA"/>
              </w:rPr>
              <w:t>21</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8pt1"/>
                <w:rFonts w:ascii="Times New Roman" w:hAnsi="Times New Roman" w:cs="Times New Roman"/>
                <w:sz w:val="24"/>
                <w:szCs w:val="24"/>
                <w:lang w:eastAsia="uk-UA"/>
              </w:rPr>
              <w:t>20</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17,21</w:t>
            </w:r>
          </w:p>
        </w:tc>
        <w:tc>
          <w:tcPr>
            <w:tcW w:w="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w:t>
            </w:r>
          </w:p>
        </w:tc>
      </w:tr>
      <w:tr w:rsidR="00EB2BB4" w:rsidRPr="002D3032">
        <w:trPr>
          <w:trHeight w:hRule="exact" w:val="269"/>
          <w:jc w:val="center"/>
        </w:trPr>
        <w:tc>
          <w:tcPr>
            <w:tcW w:w="1651"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VIII</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FranklinGothicHeavy1"/>
                <w:rFonts w:ascii="Times New Roman" w:hAnsi="Times New Roman" w:cs="Times New Roman"/>
                <w:sz w:val="24"/>
                <w:szCs w:val="24"/>
              </w:rPr>
              <w:t>*</w:t>
            </w:r>
          </w:p>
        </w:tc>
        <w:tc>
          <w:tcPr>
            <w:tcW w:w="77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FranklinGothicHeavy1"/>
                <w:rFonts w:ascii="Times New Roman" w:hAnsi="Times New Roman" w:cs="Times New Roman"/>
                <w:sz w:val="24"/>
                <w:szCs w:val="24"/>
              </w:rPr>
              <w:t>*</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Garamond2"/>
                <w:rFonts w:ascii="Times New Roman" w:hAnsi="Times New Roman" w:cs="Times New Roman"/>
                <w:sz w:val="24"/>
                <w:szCs w:val="24"/>
                <w:lang w:eastAsia="uk-UA"/>
              </w:rPr>
              <w:t>21</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FranklinGothicHeavy"/>
                <w:rFonts w:ascii="Times New Roman" w:hAnsi="Times New Roman" w:cs="Times New Roman"/>
                <w:sz w:val="24"/>
                <w:szCs w:val="24"/>
              </w:rPr>
              <w:t>*</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eastAsia="MS Gothic" w:hAnsi="Times New Roman" w:cs="Times New Roman"/>
                <w:sz w:val="24"/>
                <w:szCs w:val="24"/>
                <w:lang w:eastAsia="uk-UA"/>
              </w:rPr>
              <w:t>★</w:t>
            </w:r>
          </w:p>
        </w:tc>
        <w:tc>
          <w:tcPr>
            <w:tcW w:w="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FranklinGothicHeavy"/>
                <w:rFonts w:ascii="Times New Roman" w:hAnsi="Times New Roman" w:cs="Times New Roman"/>
                <w:sz w:val="24"/>
                <w:szCs w:val="24"/>
              </w:rPr>
              <w:t>*</w:t>
            </w:r>
          </w:p>
        </w:tc>
      </w:tr>
      <w:tr w:rsidR="00EB2BB4" w:rsidRPr="002D3032">
        <w:trPr>
          <w:trHeight w:hRule="exact" w:val="264"/>
          <w:jc w:val="center"/>
        </w:trPr>
        <w:tc>
          <w:tcPr>
            <w:tcW w:w="1651"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IX</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14</w:t>
            </w:r>
          </w:p>
        </w:tc>
        <w:tc>
          <w:tcPr>
            <w:tcW w:w="77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FranklinGothicHeavy1"/>
                <w:rFonts w:ascii="Times New Roman" w:hAnsi="Times New Roman" w:cs="Times New Roman"/>
                <w:sz w:val="24"/>
                <w:szCs w:val="24"/>
              </w:rPr>
              <w:t>*</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2"/>
                <w:rFonts w:ascii="Times New Roman" w:hAnsi="Times New Roman" w:cs="Times New Roman"/>
                <w:sz w:val="24"/>
                <w:szCs w:val="24"/>
                <w:lang w:eastAsia="uk-UA"/>
              </w:rPr>
              <w:t>22</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FranklinGothicHeavy1"/>
                <w:rFonts w:ascii="Times New Roman" w:hAnsi="Times New Roman" w:cs="Times New Roman"/>
                <w:sz w:val="24"/>
                <w:szCs w:val="24"/>
              </w:rPr>
              <w:t>*</w:t>
            </w:r>
          </w:p>
        </w:tc>
        <w:tc>
          <w:tcPr>
            <w:tcW w:w="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FranklinGothicHeavy1"/>
                <w:rFonts w:ascii="Times New Roman" w:hAnsi="Times New Roman" w:cs="Times New Roman"/>
                <w:sz w:val="24"/>
                <w:szCs w:val="24"/>
              </w:rPr>
              <w:t>*</w:t>
            </w:r>
          </w:p>
        </w:tc>
      </w:tr>
      <w:tr w:rsidR="00EB2BB4" w:rsidRPr="002D3032">
        <w:trPr>
          <w:trHeight w:hRule="exact" w:val="269"/>
          <w:jc w:val="center"/>
        </w:trPr>
        <w:tc>
          <w:tcPr>
            <w:tcW w:w="1651"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Gungsuh"/>
                <w:rFonts w:ascii="Times New Roman" w:hAnsi="Times New Roman" w:cs="Times New Roman"/>
                <w:sz w:val="24"/>
                <w:szCs w:val="24"/>
              </w:rPr>
              <w:t>X</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w:t>
            </w:r>
          </w:p>
        </w:tc>
        <w:tc>
          <w:tcPr>
            <w:tcW w:w="77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FranklinGothicHeavy1"/>
                <w:rFonts w:ascii="Times New Roman" w:hAnsi="Times New Roman" w:cs="Times New Roman"/>
                <w:sz w:val="24"/>
                <w:szCs w:val="24"/>
              </w:rPr>
              <w:t>*</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23</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Garamond1"/>
                <w:rFonts w:ascii="Times New Roman" w:hAnsi="Times New Roman" w:cs="Times New Roman"/>
                <w:i/>
                <w:iCs/>
                <w:sz w:val="24"/>
                <w:szCs w:val="24"/>
                <w:lang w:eastAsia="uk-UA"/>
              </w:rPr>
              <w:t>ie</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FranklinGothicHeavy"/>
                <w:rFonts w:ascii="Times New Roman" w:hAnsi="Times New Roman" w:cs="Times New Roman"/>
                <w:sz w:val="24"/>
                <w:szCs w:val="24"/>
              </w:rPr>
              <w:t>*</w:t>
            </w:r>
          </w:p>
        </w:tc>
        <w:tc>
          <w:tcPr>
            <w:tcW w:w="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w:t>
            </w:r>
          </w:p>
        </w:tc>
      </w:tr>
      <w:tr w:rsidR="00EB2BB4" w:rsidRPr="002D3032">
        <w:trPr>
          <w:trHeight w:hRule="exact" w:val="269"/>
          <w:jc w:val="center"/>
        </w:trPr>
        <w:tc>
          <w:tcPr>
            <w:tcW w:w="1651"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XI</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13</w:t>
            </w:r>
          </w:p>
        </w:tc>
        <w:tc>
          <w:tcPr>
            <w:tcW w:w="77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6"/>
                <w:rFonts w:ascii="Times New Roman" w:hAnsi="Times New Roman" w:cs="Times New Roman"/>
                <w:sz w:val="24"/>
                <w:szCs w:val="24"/>
                <w:lang w:eastAsia="uk-UA"/>
              </w:rPr>
              <w:t>20</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24</w:t>
            </w:r>
          </w:p>
        </w:tc>
        <w:tc>
          <w:tcPr>
            <w:tcW w:w="768"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FranklinGothicHeavy2"/>
                <w:rFonts w:ascii="Times New Roman" w:hAnsi="Times New Roman" w:cs="Times New Roman"/>
                <w:i/>
                <w:iCs/>
                <w:sz w:val="24"/>
                <w:szCs w:val="24"/>
                <w:lang w:eastAsia="uk-UA"/>
              </w:rPr>
              <w:t>it</w:t>
            </w:r>
          </w:p>
        </w:tc>
        <w:tc>
          <w:tcPr>
            <w:tcW w:w="773"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16</w:t>
            </w:r>
          </w:p>
        </w:tc>
        <w:tc>
          <w:tcPr>
            <w:tcW w:w="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FranklinGothicHeavy1"/>
                <w:rFonts w:ascii="Times New Roman" w:hAnsi="Times New Roman" w:cs="Times New Roman"/>
                <w:sz w:val="24"/>
                <w:szCs w:val="24"/>
              </w:rPr>
              <w:t>*</w:t>
            </w:r>
          </w:p>
        </w:tc>
      </w:tr>
      <w:tr w:rsidR="00EB2BB4" w:rsidRPr="002D3032">
        <w:trPr>
          <w:trHeight w:hRule="exact" w:val="283"/>
          <w:jc w:val="center"/>
        </w:trPr>
        <w:tc>
          <w:tcPr>
            <w:tcW w:w="165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XII</w:t>
            </w:r>
          </w:p>
        </w:tc>
        <w:tc>
          <w:tcPr>
            <w:tcW w:w="76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eastAsia="MS Gothic" w:hAnsi="Times New Roman" w:cs="Times New Roman"/>
                <w:sz w:val="24"/>
                <w:szCs w:val="24"/>
                <w:lang w:eastAsia="uk-UA"/>
              </w:rPr>
              <w:t>★</w:t>
            </w:r>
          </w:p>
        </w:tc>
        <w:tc>
          <w:tcPr>
            <w:tcW w:w="77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w:t>
            </w:r>
          </w:p>
        </w:tc>
        <w:tc>
          <w:tcPr>
            <w:tcW w:w="77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FranklinGothicHeavy"/>
                <w:rFonts w:ascii="Times New Roman" w:hAnsi="Times New Roman" w:cs="Times New Roman"/>
                <w:sz w:val="24"/>
                <w:szCs w:val="24"/>
              </w:rPr>
              <w:t>*</w:t>
            </w:r>
          </w:p>
        </w:tc>
        <w:tc>
          <w:tcPr>
            <w:tcW w:w="76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71"/>
                <w:rFonts w:ascii="Times New Roman" w:hAnsi="Times New Roman" w:cs="Times New Roman"/>
                <w:sz w:val="24"/>
                <w:szCs w:val="24"/>
                <w:lang w:eastAsia="uk-UA"/>
              </w:rPr>
              <w:t>13</w:t>
            </w:r>
            <w:r w:rsidRPr="002D3032">
              <w:rPr>
                <w:rStyle w:val="39MSGothic1"/>
                <w:rFonts w:ascii="Times New Roman" w:hAnsi="Times New Roman" w:cs="Times New Roman"/>
                <w:sz w:val="24"/>
                <w:szCs w:val="24"/>
                <w:lang w:eastAsia="uk-UA"/>
              </w:rPr>
              <w:t>**</w:t>
            </w:r>
          </w:p>
        </w:tc>
        <w:tc>
          <w:tcPr>
            <w:tcW w:w="77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FranklinGothicHeavy"/>
                <w:rFonts w:ascii="Times New Roman" w:hAnsi="Times New Roman" w:cs="Times New Roman"/>
                <w:sz w:val="24"/>
                <w:szCs w:val="24"/>
              </w:rPr>
              <w:t>*</w:t>
            </w:r>
          </w:p>
        </w:tc>
        <w:tc>
          <w:tcPr>
            <w:tcW w:w="787"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77"/>
                <w:rFonts w:ascii="Times New Roman" w:hAnsi="Times New Roman" w:cs="Times New Roman"/>
                <w:sz w:val="24"/>
                <w:szCs w:val="24"/>
                <w:lang w:eastAsia="uk-UA"/>
              </w:rPr>
              <w:t>25</w:t>
            </w:r>
          </w:p>
        </w:tc>
      </w:tr>
    </w:tbl>
    <w:p w:rsidR="00EB2BB4" w:rsidRPr="002D3032" w:rsidRDefault="00EB2BB4" w:rsidP="002D3032">
      <w:pPr>
        <w:ind w:firstLine="600"/>
        <w:rPr>
          <w:rFonts w:ascii="Times New Roman" w:hAnsi="Times New Roman" w:cs="Times New Roman"/>
        </w:rPr>
      </w:pPr>
      <w:r w:rsidRPr="002D3032">
        <w:rPr>
          <w:rFonts w:ascii="Times New Roman" w:hAnsi="Times New Roman" w:cs="Times New Roman"/>
          <w:noProof/>
          <w:lang w:val="uk-UA"/>
        </w:rPr>
        <w:pict>
          <v:shape id="_x0000_s1082" type="#_x0000_t202" style="position:absolute;left:0;text-align:left;margin-left:12.9pt;margin-top:440.4pt;width:305.85pt;height:155.55pt;z-index:-251661312;mso-wrap-distance-left:5pt;mso-wrap-distance-right:5pt;mso-position-horizontal-relative:margin;mso-position-vertical-relative:text" filled="f" stroked="f">
            <v:textbox style="mso-fit-shape-to-text:t" inset="0,0,0,0">
              <w:txbxContent>
                <w:p w:rsidR="003F0A4D" w:rsidRDefault="003F0A4D">
                  <w:pPr>
                    <w:pStyle w:val="a7"/>
                    <w:shd w:val="clear" w:color="auto" w:fill="auto"/>
                    <w:spacing w:after="19" w:line="180" w:lineRule="exact"/>
                    <w:ind w:left="1300" w:firstLine="0"/>
                  </w:pPr>
                  <w:r>
                    <w:rPr>
                      <w:rStyle w:val="CenturySchoolbook32"/>
                      <w:spacing w:val="0"/>
                      <w:lang w:eastAsia="uk-UA"/>
                    </w:rPr>
                    <w:t>тимус.</w:t>
                  </w:r>
                </w:p>
                <w:p w:rsidR="003F0A4D" w:rsidRDefault="003F0A4D">
                  <w:pPr>
                    <w:pStyle w:val="a7"/>
                    <w:shd w:val="clear" w:color="auto" w:fill="auto"/>
                    <w:spacing w:after="51" w:line="180" w:lineRule="exact"/>
                    <w:ind w:left="1300" w:firstLine="0"/>
                  </w:pPr>
                  <w:r>
                    <w:rPr>
                      <w:rStyle w:val="CenturySchoolbook32"/>
                      <w:spacing w:val="0"/>
                      <w:lang w:eastAsia="uk-UA"/>
                    </w:rPr>
                    <w:t>на верхнем крае перешейка щитовидного хряща.</w:t>
                  </w:r>
                </w:p>
                <w:p w:rsidR="003F0A4D" w:rsidRDefault="003F0A4D">
                  <w:pPr>
                    <w:pStyle w:val="a7"/>
                    <w:shd w:val="clear" w:color="auto" w:fill="auto"/>
                    <w:spacing w:after="93" w:line="221" w:lineRule="exact"/>
                    <w:ind w:left="1300" w:right="40" w:firstLine="0"/>
                    <w:jc w:val="left"/>
                  </w:pPr>
                  <w:r>
                    <w:rPr>
                      <w:rStyle w:val="CenturySchoolbook32"/>
                      <w:spacing w:val="0"/>
                      <w:lang w:eastAsia="uk-UA"/>
                    </w:rPr>
                    <w:t>Точка концентрации «энергии» почек, на верхнем крае щитовидного хряща.</w:t>
                  </w:r>
                </w:p>
                <w:p w:rsidR="003F0A4D" w:rsidRDefault="003F0A4D">
                  <w:pPr>
                    <w:pStyle w:val="a7"/>
                    <w:shd w:val="clear" w:color="auto" w:fill="auto"/>
                    <w:spacing w:after="0" w:line="180" w:lineRule="exact"/>
                    <w:ind w:left="1300" w:firstLine="0"/>
                  </w:pPr>
                  <w:r>
                    <w:rPr>
                      <w:rStyle w:val="CenturySchoolbook32"/>
                      <w:spacing w:val="0"/>
                      <w:lang w:eastAsia="uk-UA"/>
                    </w:rPr>
                    <w:t>язык.</w:t>
                  </w:r>
                </w:p>
                <w:p w:rsidR="003F0A4D" w:rsidRDefault="003F0A4D">
                  <w:pPr>
                    <w:pStyle w:val="a7"/>
                    <w:shd w:val="clear" w:color="auto" w:fill="auto"/>
                    <w:spacing w:after="0" w:line="322" w:lineRule="exact"/>
                    <w:ind w:left="1300" w:right="40" w:firstLine="0"/>
                    <w:jc w:val="left"/>
                  </w:pPr>
                  <w:r>
                    <w:rPr>
                      <w:rStyle w:val="CenturySchoolbook32"/>
                      <w:spacing w:val="0"/>
                      <w:lang w:eastAsia="uk-UA"/>
                    </w:rPr>
                    <w:t>под подъязычной костью, подъязычная железа.</w:t>
                  </w:r>
                </w:p>
                <w:p w:rsidR="003F0A4D" w:rsidRDefault="003F0A4D">
                  <w:pPr>
                    <w:pStyle w:val="a7"/>
                    <w:shd w:val="clear" w:color="auto" w:fill="auto"/>
                    <w:spacing w:after="89" w:line="216" w:lineRule="exact"/>
                    <w:ind w:left="1300" w:right="40" w:firstLine="0"/>
                  </w:pPr>
                  <w:r>
                    <w:rPr>
                      <w:rStyle w:val="CenturySchoolbook32"/>
                      <w:spacing w:val="0"/>
                      <w:lang w:eastAsia="uk-UA"/>
                    </w:rPr>
                    <w:t>по средине между подъязычной костью и подбо</w:t>
                  </w:r>
                  <w:r>
                    <w:rPr>
                      <w:rStyle w:val="CenturySchoolbook32"/>
                      <w:spacing w:val="0"/>
                      <w:lang w:eastAsia="uk-UA"/>
                    </w:rPr>
                    <w:softHyphen/>
                    <w:t>родком.</w:t>
                  </w:r>
                </w:p>
                <w:p w:rsidR="003F0A4D" w:rsidRDefault="003F0A4D">
                  <w:pPr>
                    <w:pStyle w:val="a7"/>
                    <w:shd w:val="clear" w:color="auto" w:fill="auto"/>
                    <w:spacing w:after="0" w:line="180" w:lineRule="exact"/>
                    <w:ind w:left="1300" w:firstLine="0"/>
                  </w:pPr>
                  <w:r>
                    <w:rPr>
                      <w:rStyle w:val="CenturySchoolbook32"/>
                      <w:spacing w:val="0"/>
                      <w:lang w:eastAsia="uk-UA"/>
                    </w:rPr>
                    <w:t>глоточная миндалина.</w:t>
                  </w:r>
                </w:p>
                <w:p w:rsidR="003F0A4D" w:rsidRDefault="003F0A4D">
                  <w:pPr>
                    <w:pStyle w:val="a7"/>
                    <w:shd w:val="clear" w:color="auto" w:fill="auto"/>
                    <w:spacing w:after="64" w:line="221" w:lineRule="exact"/>
                    <w:ind w:left="1300" w:right="40" w:firstLine="0"/>
                  </w:pPr>
                  <w:r>
                    <w:rPr>
                      <w:rStyle w:val="CenturySchoolbook32"/>
                      <w:spacing w:val="0"/>
                      <w:lang w:eastAsia="uk-UA"/>
                    </w:rPr>
                    <w:t>в центре подбородка на гребешке нижней челюсти (локализация точки соответствует топографии классической точки Пер 24 СТИ).</w:t>
                  </w:r>
                </w:p>
                <w:p w:rsidR="003F0A4D" w:rsidRDefault="003F0A4D">
                  <w:pPr>
                    <w:pStyle w:val="a7"/>
                    <w:shd w:val="clear" w:color="auto" w:fill="auto"/>
                    <w:spacing w:after="0" w:line="216" w:lineRule="exact"/>
                    <w:ind w:left="1300" w:right="40" w:firstLine="0"/>
                    <w:jc w:val="left"/>
                  </w:pPr>
                  <w:r>
                    <w:rPr>
                      <w:rStyle w:val="CenturySchoolbook32"/>
                      <w:spacing w:val="0"/>
                      <w:lang w:eastAsia="uk-UA"/>
                    </w:rPr>
                    <w:t>середина нижней челюсти, 1—4/4—1 зубы, по средине между подбородком и краем нижней губы.</w:t>
                  </w:r>
                </w:p>
              </w:txbxContent>
            </v:textbox>
            <w10:wrap type="square" anchorx="margin"/>
          </v:shape>
        </w:pict>
      </w:r>
    </w:p>
    <w:tbl>
      <w:tblPr>
        <w:tblOverlap w:val="never"/>
        <w:tblW w:w="0" w:type="auto"/>
        <w:tblInd w:w="-8" w:type="dxa"/>
        <w:tblLayout w:type="fixed"/>
        <w:tblCellMar>
          <w:left w:w="10" w:type="dxa"/>
          <w:right w:w="10" w:type="dxa"/>
        </w:tblCellMar>
        <w:tblLook w:val="0000"/>
      </w:tblPr>
      <w:tblGrid>
        <w:gridCol w:w="830"/>
        <w:gridCol w:w="581"/>
        <w:gridCol w:w="4958"/>
      </w:tblGrid>
      <w:tr w:rsidR="00EB2BB4" w:rsidRPr="002D3032">
        <w:trPr>
          <w:trHeight w:hRule="exact" w:val="504"/>
        </w:trPr>
        <w:tc>
          <w:tcPr>
            <w:tcW w:w="830" w:type="dxa"/>
            <w:shd w:val="clear" w:color="auto" w:fill="FFFFFF"/>
          </w:tcPr>
          <w:p w:rsidR="00EB2BB4" w:rsidRPr="002D3032" w:rsidRDefault="00EB2BB4" w:rsidP="002D3032">
            <w:pPr>
              <w:pStyle w:val="390"/>
              <w:framePr w:w="6370" w:h="4042" w:hSpace="4" w:wrap="notBeside" w:vAnchor="text" w:hAnchor="text" w:x="5" w:y="807"/>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Пер 22</w:t>
            </w:r>
          </w:p>
        </w:tc>
        <w:tc>
          <w:tcPr>
            <w:tcW w:w="581" w:type="dxa"/>
            <w:shd w:val="clear" w:color="auto" w:fill="FFFFFF"/>
          </w:tcPr>
          <w:p w:rsidR="00EB2BB4" w:rsidRPr="002D3032" w:rsidRDefault="00EB2BB4" w:rsidP="002D3032">
            <w:pPr>
              <w:pStyle w:val="390"/>
              <w:framePr w:w="6370" w:h="4042" w:hSpace="4" w:wrap="notBeside" w:vAnchor="text" w:hAnchor="text" w:x="5" w:y="807"/>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ТИ:</w:t>
            </w:r>
          </w:p>
          <w:p w:rsidR="00EB2BB4" w:rsidRPr="002D3032" w:rsidRDefault="00EB2BB4" w:rsidP="002D3032">
            <w:pPr>
              <w:pStyle w:val="390"/>
              <w:framePr w:w="6370" w:h="4042" w:hSpace="4" w:wrap="notBeside" w:vAnchor="text" w:hAnchor="text" w:x="5" w:y="807"/>
              <w:shd w:val="clear" w:color="auto" w:fill="auto"/>
              <w:spacing w:before="0" w:line="240" w:lineRule="auto"/>
              <w:ind w:firstLine="600"/>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0" w:h="4042" w:hSpace="4" w:wrap="notBeside" w:vAnchor="text" w:hAnchor="text" w:x="5" w:y="807"/>
              <w:shd w:val="clear" w:color="auto" w:fill="auto"/>
              <w:spacing w:before="0" w:line="240" w:lineRule="auto"/>
              <w:ind w:firstLine="600"/>
              <w:jc w:val="both"/>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тимус.</w:t>
            </w:r>
          </w:p>
          <w:p w:rsidR="00EB2BB4" w:rsidRPr="002D3032" w:rsidRDefault="00EB2BB4" w:rsidP="002D3032">
            <w:pPr>
              <w:pStyle w:val="390"/>
              <w:framePr w:w="6370" w:h="4042" w:hSpace="4" w:wrap="notBeside" w:vAnchor="text" w:hAnchor="text" w:x="5" w:y="807"/>
              <w:shd w:val="clear" w:color="auto" w:fill="auto"/>
              <w:spacing w:before="0" w:line="240" w:lineRule="auto"/>
              <w:ind w:firstLine="600"/>
              <w:jc w:val="both"/>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на верхнем крае перешейка щитовидного хряща.</w:t>
            </w:r>
          </w:p>
        </w:tc>
      </w:tr>
      <w:tr w:rsidR="00EB2BB4" w:rsidRPr="002D3032">
        <w:trPr>
          <w:trHeight w:hRule="exact" w:val="538"/>
        </w:trPr>
        <w:tc>
          <w:tcPr>
            <w:tcW w:w="830" w:type="dxa"/>
            <w:shd w:val="clear" w:color="auto" w:fill="FFFFFF"/>
          </w:tcPr>
          <w:p w:rsidR="00EB2BB4" w:rsidRPr="002D3032" w:rsidRDefault="00EB2BB4" w:rsidP="002D3032">
            <w:pPr>
              <w:pStyle w:val="390"/>
              <w:framePr w:w="6370" w:h="4042" w:hSpace="4" w:wrap="notBeside" w:vAnchor="text" w:hAnchor="text" w:x="5" w:y="807"/>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Пер 23*</w:t>
            </w:r>
          </w:p>
        </w:tc>
        <w:tc>
          <w:tcPr>
            <w:tcW w:w="581" w:type="dxa"/>
            <w:shd w:val="clear" w:color="auto" w:fill="FFFFFF"/>
          </w:tcPr>
          <w:p w:rsidR="00EB2BB4" w:rsidRPr="002D3032" w:rsidRDefault="00EB2BB4" w:rsidP="002D3032">
            <w:pPr>
              <w:pStyle w:val="390"/>
              <w:framePr w:w="6370" w:h="4042" w:hSpace="4" w:wrap="notBeside" w:vAnchor="text" w:hAnchor="text" w:x="5" w:y="807"/>
              <w:shd w:val="clear" w:color="auto" w:fill="auto"/>
              <w:spacing w:before="0" w:line="240" w:lineRule="auto"/>
              <w:ind w:firstLine="600"/>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0" w:h="4042" w:hSpace="4" w:wrap="notBeside" w:vAnchor="text" w:hAnchor="text" w:x="5" w:y="807"/>
              <w:shd w:val="clear" w:color="auto" w:fill="auto"/>
              <w:spacing w:before="0" w:line="240" w:lineRule="auto"/>
              <w:ind w:firstLine="600"/>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Точка концентрации «энергии» почек, на верхнем крае щитовидного хряща.</w:t>
            </w:r>
          </w:p>
        </w:tc>
      </w:tr>
      <w:tr w:rsidR="00EB2BB4" w:rsidRPr="002D3032">
        <w:trPr>
          <w:trHeight w:hRule="exact" w:val="542"/>
        </w:trPr>
        <w:tc>
          <w:tcPr>
            <w:tcW w:w="830" w:type="dxa"/>
            <w:shd w:val="clear" w:color="auto" w:fill="FFFFFF"/>
          </w:tcPr>
          <w:p w:rsidR="00EB2BB4" w:rsidRPr="002D3032" w:rsidRDefault="00EB2BB4" w:rsidP="002D3032">
            <w:pPr>
              <w:pStyle w:val="390"/>
              <w:framePr w:w="6370" w:h="4042" w:hSpace="4" w:wrap="notBeside" w:vAnchor="text" w:hAnchor="text" w:x="5" w:y="807"/>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Пер 23а</w:t>
            </w:r>
          </w:p>
        </w:tc>
        <w:tc>
          <w:tcPr>
            <w:tcW w:w="581" w:type="dxa"/>
            <w:shd w:val="clear" w:color="auto" w:fill="FFFFFF"/>
          </w:tcPr>
          <w:p w:rsidR="00EB2BB4" w:rsidRPr="002D3032" w:rsidRDefault="00EB2BB4" w:rsidP="002D3032">
            <w:pPr>
              <w:pStyle w:val="390"/>
              <w:framePr w:w="6370" w:h="4042" w:hSpace="4" w:wrap="notBeside" w:vAnchor="text" w:hAnchor="text" w:x="5" w:y="807"/>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ТИ:</w:t>
            </w:r>
          </w:p>
          <w:p w:rsidR="00EB2BB4" w:rsidRPr="002D3032" w:rsidRDefault="00EB2BB4" w:rsidP="002D3032">
            <w:pPr>
              <w:pStyle w:val="390"/>
              <w:framePr w:w="6370" w:h="4042" w:hSpace="4" w:wrap="notBeside" w:vAnchor="text" w:hAnchor="text" w:x="5" w:y="807"/>
              <w:shd w:val="clear" w:color="auto" w:fill="auto"/>
              <w:spacing w:before="0" w:line="240" w:lineRule="auto"/>
              <w:ind w:firstLine="600"/>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0" w:h="4042" w:hSpace="4" w:wrap="notBeside" w:vAnchor="text" w:hAnchor="text" w:x="5" w:y="807"/>
              <w:shd w:val="clear" w:color="auto" w:fill="auto"/>
              <w:spacing w:before="0" w:line="240" w:lineRule="auto"/>
              <w:ind w:firstLine="600"/>
              <w:jc w:val="both"/>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язык.</w:t>
            </w:r>
          </w:p>
          <w:p w:rsidR="00EB2BB4" w:rsidRPr="002D3032" w:rsidRDefault="00EB2BB4" w:rsidP="002D3032">
            <w:pPr>
              <w:pStyle w:val="390"/>
              <w:framePr w:w="6370" w:h="4042" w:hSpace="4" w:wrap="notBeside" w:vAnchor="text" w:hAnchor="text" w:x="5" w:y="807"/>
              <w:shd w:val="clear" w:color="auto" w:fill="auto"/>
              <w:spacing w:before="0" w:line="240" w:lineRule="auto"/>
              <w:ind w:firstLine="600"/>
              <w:jc w:val="both"/>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под подъязычной костью.</w:t>
            </w:r>
          </w:p>
        </w:tc>
      </w:tr>
      <w:tr w:rsidR="00EB2BB4" w:rsidRPr="002D3032">
        <w:trPr>
          <w:trHeight w:hRule="exact" w:val="768"/>
        </w:trPr>
        <w:tc>
          <w:tcPr>
            <w:tcW w:w="830" w:type="dxa"/>
            <w:shd w:val="clear" w:color="auto" w:fill="FFFFFF"/>
          </w:tcPr>
          <w:p w:rsidR="00EB2BB4" w:rsidRPr="002D3032" w:rsidRDefault="00EB2BB4" w:rsidP="002D3032">
            <w:pPr>
              <w:pStyle w:val="390"/>
              <w:framePr w:w="6370" w:h="4042" w:hSpace="4" w:wrap="notBeside" w:vAnchor="text" w:hAnchor="text" w:x="5" w:y="807"/>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Пер 23Ь</w:t>
            </w:r>
          </w:p>
        </w:tc>
        <w:tc>
          <w:tcPr>
            <w:tcW w:w="581" w:type="dxa"/>
            <w:shd w:val="clear" w:color="auto" w:fill="FFFFFF"/>
          </w:tcPr>
          <w:p w:rsidR="00EB2BB4" w:rsidRPr="002D3032" w:rsidRDefault="00EB2BB4" w:rsidP="002D3032">
            <w:pPr>
              <w:pStyle w:val="390"/>
              <w:framePr w:w="6370" w:h="4042" w:hSpace="4" w:wrap="notBeside" w:vAnchor="text" w:hAnchor="text" w:x="5" w:y="807"/>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ТИ:</w:t>
            </w:r>
          </w:p>
          <w:p w:rsidR="00EB2BB4" w:rsidRPr="002D3032" w:rsidRDefault="00EB2BB4" w:rsidP="002D3032">
            <w:pPr>
              <w:pStyle w:val="390"/>
              <w:framePr w:w="6370" w:h="4042" w:hSpace="4" w:wrap="notBeside" w:vAnchor="text" w:hAnchor="text" w:x="5" w:y="807"/>
              <w:shd w:val="clear" w:color="auto" w:fill="auto"/>
              <w:spacing w:before="0" w:line="240" w:lineRule="auto"/>
              <w:ind w:firstLine="600"/>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0" w:h="4042" w:hSpace="4" w:wrap="notBeside" w:vAnchor="text" w:hAnchor="text" w:x="5" w:y="807"/>
              <w:shd w:val="clear" w:color="auto" w:fill="auto"/>
              <w:spacing w:before="0" w:line="240" w:lineRule="auto"/>
              <w:ind w:firstLine="600"/>
              <w:jc w:val="both"/>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подъязычная железа.</w:t>
            </w:r>
          </w:p>
          <w:p w:rsidR="00EB2BB4" w:rsidRPr="002D3032" w:rsidRDefault="00EB2BB4" w:rsidP="002D3032">
            <w:pPr>
              <w:pStyle w:val="390"/>
              <w:framePr w:w="6370" w:h="4042" w:hSpace="4" w:wrap="notBeside" w:vAnchor="text" w:hAnchor="text" w:x="5" w:y="807"/>
              <w:shd w:val="clear" w:color="auto" w:fill="auto"/>
              <w:spacing w:before="0" w:line="240" w:lineRule="auto"/>
              <w:ind w:firstLine="600"/>
              <w:jc w:val="both"/>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по средине между подъязычной костью и подбородком.</w:t>
            </w:r>
          </w:p>
        </w:tc>
      </w:tr>
      <w:tr w:rsidR="00EB2BB4" w:rsidRPr="002D3032">
        <w:trPr>
          <w:trHeight w:hRule="exact" w:val="970"/>
        </w:trPr>
        <w:tc>
          <w:tcPr>
            <w:tcW w:w="830" w:type="dxa"/>
            <w:shd w:val="clear" w:color="auto" w:fill="FFFFFF"/>
          </w:tcPr>
          <w:p w:rsidR="00EB2BB4" w:rsidRPr="002D3032" w:rsidRDefault="00EB2BB4" w:rsidP="002D3032">
            <w:pPr>
              <w:pStyle w:val="390"/>
              <w:framePr w:w="6370" w:h="4042" w:hSpace="4" w:wrap="notBeside" w:vAnchor="text" w:hAnchor="text" w:x="5" w:y="807"/>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Пер 23с</w:t>
            </w:r>
          </w:p>
        </w:tc>
        <w:tc>
          <w:tcPr>
            <w:tcW w:w="581" w:type="dxa"/>
            <w:shd w:val="clear" w:color="auto" w:fill="FFFFFF"/>
          </w:tcPr>
          <w:p w:rsidR="00EB2BB4" w:rsidRPr="002D3032" w:rsidRDefault="00EB2BB4" w:rsidP="002D3032">
            <w:pPr>
              <w:pStyle w:val="390"/>
              <w:framePr w:w="6370" w:h="4042" w:hSpace="4" w:wrap="notBeside" w:vAnchor="text" w:hAnchor="text" w:x="5" w:y="807"/>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ТИ:</w:t>
            </w:r>
          </w:p>
          <w:p w:rsidR="00EB2BB4" w:rsidRPr="002D3032" w:rsidRDefault="00EB2BB4" w:rsidP="002D3032">
            <w:pPr>
              <w:pStyle w:val="390"/>
              <w:framePr w:w="6370" w:h="4042" w:hSpace="4" w:wrap="notBeside" w:vAnchor="text" w:hAnchor="text" w:x="5" w:y="807"/>
              <w:shd w:val="clear" w:color="auto" w:fill="auto"/>
              <w:spacing w:before="0" w:line="240" w:lineRule="auto"/>
              <w:ind w:firstLine="600"/>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0" w:h="4042" w:hSpace="4" w:wrap="notBeside" w:vAnchor="text" w:hAnchor="text" w:x="5" w:y="807"/>
              <w:shd w:val="clear" w:color="auto" w:fill="auto"/>
              <w:spacing w:before="0" w:line="240" w:lineRule="auto"/>
              <w:ind w:firstLine="600"/>
              <w:jc w:val="both"/>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глоточная миндалина.</w:t>
            </w:r>
          </w:p>
          <w:p w:rsidR="00EB2BB4" w:rsidRPr="002D3032" w:rsidRDefault="00EB2BB4" w:rsidP="002D3032">
            <w:pPr>
              <w:pStyle w:val="390"/>
              <w:framePr w:w="6370" w:h="4042" w:hSpace="4" w:wrap="notBeside" w:vAnchor="text" w:hAnchor="text" w:x="5" w:y="807"/>
              <w:shd w:val="clear" w:color="auto" w:fill="auto"/>
              <w:spacing w:before="0" w:line="240" w:lineRule="auto"/>
              <w:ind w:firstLine="600"/>
              <w:jc w:val="both"/>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 xml:space="preserve">в центре подбородка на гребешке нижней челюсти (локализация точки соответствует топографии классической точки </w:t>
            </w:r>
            <w:r w:rsidRPr="002D3032">
              <w:rPr>
                <w:rStyle w:val="39CenturySchoolbook4"/>
                <w:rFonts w:ascii="Times New Roman" w:hAnsi="Times New Roman" w:cs="Times New Roman"/>
                <w:sz w:val="24"/>
                <w:szCs w:val="24"/>
                <w:lang w:eastAsia="uk-UA"/>
              </w:rPr>
              <w:t>Пер 24 СТИ).</w:t>
            </w:r>
          </w:p>
        </w:tc>
      </w:tr>
      <w:tr w:rsidR="00EB2BB4" w:rsidRPr="002D3032">
        <w:trPr>
          <w:trHeight w:hRule="exact" w:val="720"/>
        </w:trPr>
        <w:tc>
          <w:tcPr>
            <w:tcW w:w="830" w:type="dxa"/>
            <w:shd w:val="clear" w:color="auto" w:fill="FFFFFF"/>
          </w:tcPr>
          <w:p w:rsidR="00EB2BB4" w:rsidRPr="002D3032" w:rsidRDefault="00EB2BB4" w:rsidP="002D3032">
            <w:pPr>
              <w:pStyle w:val="390"/>
              <w:framePr w:w="6370" w:h="4042" w:hSpace="4" w:wrap="notBeside" w:vAnchor="text" w:hAnchor="text" w:x="5" w:y="807"/>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Пер 24</w:t>
            </w:r>
          </w:p>
        </w:tc>
        <w:tc>
          <w:tcPr>
            <w:tcW w:w="581" w:type="dxa"/>
            <w:shd w:val="clear" w:color="auto" w:fill="FFFFFF"/>
          </w:tcPr>
          <w:p w:rsidR="00EB2BB4" w:rsidRPr="002D3032" w:rsidRDefault="00EB2BB4" w:rsidP="002D3032">
            <w:pPr>
              <w:pStyle w:val="390"/>
              <w:framePr w:w="6370" w:h="4042" w:hSpace="4" w:wrap="notBeside" w:vAnchor="text" w:hAnchor="text" w:x="5" w:y="807"/>
              <w:shd w:val="clear" w:color="auto" w:fill="auto"/>
              <w:spacing w:before="0" w:line="240" w:lineRule="auto"/>
              <w:ind w:firstLine="600"/>
              <w:rPr>
                <w:rFonts w:ascii="Times New Roman" w:hAnsi="Times New Roman" w:cs="Times New Roman"/>
                <w:sz w:val="24"/>
                <w:szCs w:val="24"/>
              </w:rPr>
            </w:pPr>
            <w:r w:rsidRPr="002D3032">
              <w:rPr>
                <w:rStyle w:val="39CenturySchoolbook4"/>
                <w:rFonts w:ascii="Times New Roman" w:hAnsi="Times New Roman" w:cs="Times New Roman"/>
                <w:sz w:val="24"/>
                <w:szCs w:val="24"/>
                <w:lang w:eastAsia="uk-UA"/>
              </w:rPr>
              <w:t>СТИ:</w:t>
            </w:r>
          </w:p>
          <w:p w:rsidR="00EB2BB4" w:rsidRPr="002D3032" w:rsidRDefault="00EB2BB4" w:rsidP="002D3032">
            <w:pPr>
              <w:pStyle w:val="390"/>
              <w:framePr w:w="6370" w:h="4042" w:hSpace="4" w:wrap="notBeside" w:vAnchor="text" w:hAnchor="text" w:x="5" w:y="807"/>
              <w:shd w:val="clear" w:color="auto" w:fill="auto"/>
              <w:spacing w:before="0" w:line="240" w:lineRule="auto"/>
              <w:ind w:firstLine="600"/>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2D3032">
            <w:pPr>
              <w:pStyle w:val="390"/>
              <w:framePr w:w="6370" w:h="4042" w:hSpace="4" w:wrap="notBeside" w:vAnchor="text" w:hAnchor="text" w:x="5" w:y="807"/>
              <w:shd w:val="clear" w:color="auto" w:fill="auto"/>
              <w:spacing w:before="0" w:line="240" w:lineRule="auto"/>
              <w:ind w:firstLine="600"/>
              <w:jc w:val="both"/>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середина нижней челюсти, 1—4/4—1 зубы.</w:t>
            </w:r>
          </w:p>
          <w:p w:rsidR="00EB2BB4" w:rsidRPr="002D3032" w:rsidRDefault="00EB2BB4" w:rsidP="002D3032">
            <w:pPr>
              <w:pStyle w:val="390"/>
              <w:framePr w:w="6370" w:h="4042" w:hSpace="4" w:wrap="notBeside" w:vAnchor="text" w:hAnchor="text" w:x="5" w:y="807"/>
              <w:shd w:val="clear" w:color="auto" w:fill="auto"/>
              <w:spacing w:before="0" w:line="240" w:lineRule="auto"/>
              <w:ind w:firstLine="600"/>
              <w:jc w:val="both"/>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по средине между подбородком и краем нижней</w:t>
            </w:r>
          </w:p>
          <w:p w:rsidR="00EB2BB4" w:rsidRPr="002D3032" w:rsidRDefault="00EB2BB4" w:rsidP="002D3032">
            <w:pPr>
              <w:pStyle w:val="390"/>
              <w:framePr w:w="6370" w:h="4042" w:hSpace="4" w:wrap="notBeside" w:vAnchor="text" w:hAnchor="text" w:x="5" w:y="807"/>
              <w:shd w:val="clear" w:color="auto" w:fill="auto"/>
              <w:spacing w:before="0" w:line="240" w:lineRule="auto"/>
              <w:ind w:firstLine="600"/>
              <w:jc w:val="both"/>
              <w:rPr>
                <w:rFonts w:ascii="Times New Roman" w:hAnsi="Times New Roman" w:cs="Times New Roman"/>
                <w:sz w:val="24"/>
                <w:szCs w:val="24"/>
              </w:rPr>
            </w:pPr>
            <w:r w:rsidRPr="002D3032">
              <w:rPr>
                <w:rStyle w:val="39CenturySchoolbook1"/>
                <w:rFonts w:ascii="Times New Roman" w:hAnsi="Times New Roman" w:cs="Times New Roman"/>
                <w:sz w:val="24"/>
                <w:szCs w:val="24"/>
                <w:lang w:eastAsia="uk-UA"/>
              </w:rPr>
              <w:t>губы.</w:t>
            </w:r>
          </w:p>
        </w:tc>
      </w:tr>
    </w:tbl>
    <w:p w:rsidR="00EB2BB4" w:rsidRPr="002D3032" w:rsidRDefault="00EB2BB4" w:rsidP="002D3032">
      <w:pPr>
        <w:pStyle w:val="210"/>
        <w:framePr w:w="5890" w:h="544" w:wrap="notBeside" w:vAnchor="text" w:hAnchor="text" w:x="154" w:y="-19"/>
        <w:shd w:val="clear" w:color="auto" w:fill="auto"/>
        <w:spacing w:line="240" w:lineRule="auto"/>
        <w:ind w:firstLine="600"/>
        <w:rPr>
          <w:rFonts w:ascii="Times New Roman" w:hAnsi="Times New Roman" w:cs="Times New Roman"/>
          <w:sz w:val="24"/>
          <w:szCs w:val="24"/>
        </w:rPr>
      </w:pPr>
      <w:r w:rsidRPr="002D3032">
        <w:rPr>
          <w:rStyle w:val="2MicrosoftSansSerif4"/>
          <w:rFonts w:ascii="Times New Roman" w:hAnsi="Times New Roman" w:cs="Times New Roman"/>
          <w:sz w:val="24"/>
          <w:szCs w:val="24"/>
          <w:lang w:eastAsia="uk-UA"/>
        </w:rPr>
        <w:t>(**) На даней поверхности свободного конца XII ребра расположена точка 45 меридианов мочевого пузыря, а на переднем - точка 13 меридиана печени (точка тревоги селезенки и поджелудочной железы).</w:t>
      </w:r>
    </w:p>
    <w:p w:rsidR="00EB2BB4" w:rsidRPr="002D3032" w:rsidRDefault="00EB2BB4" w:rsidP="002D3032">
      <w:pPr>
        <w:pStyle w:val="210"/>
        <w:framePr w:w="5890" w:h="544" w:wrap="notBeside" w:vAnchor="text" w:hAnchor="text" w:x="154" w:y="-19"/>
        <w:shd w:val="clear" w:color="auto" w:fill="auto"/>
        <w:spacing w:line="240" w:lineRule="auto"/>
        <w:ind w:firstLine="600"/>
        <w:rPr>
          <w:rFonts w:ascii="Times New Roman" w:hAnsi="Times New Roman" w:cs="Times New Roman"/>
          <w:sz w:val="24"/>
          <w:szCs w:val="24"/>
        </w:rPr>
      </w:pPr>
    </w:p>
    <w:p w:rsidR="00EB2BB4" w:rsidRPr="002D3032" w:rsidRDefault="00EB2BB4" w:rsidP="002D3032">
      <w:pPr>
        <w:pStyle w:val="a7"/>
        <w:shd w:val="clear" w:color="auto" w:fill="auto"/>
        <w:spacing w:after="0" w:line="240" w:lineRule="auto"/>
        <w:ind w:firstLine="600"/>
        <w:jc w:val="center"/>
        <w:rPr>
          <w:sz w:val="24"/>
          <w:szCs w:val="24"/>
        </w:rPr>
      </w:pPr>
      <w:r w:rsidRPr="002D3032">
        <w:rPr>
          <w:rStyle w:val="CenturySchoolbook19"/>
          <w:rFonts w:ascii="Times New Roman" w:hAnsi="Times New Roman" w:cs="Times New Roman"/>
          <w:sz w:val="24"/>
          <w:szCs w:val="24"/>
          <w:lang w:eastAsia="uk-UA"/>
        </w:rPr>
        <w:t>диана и других меридианов, пути следования которых идут по передней и боковой поверхности туловища приведены в табл. П1.4.</w:t>
      </w:r>
    </w:p>
    <w:p w:rsidR="00EB2BB4" w:rsidRPr="002D3032" w:rsidRDefault="00EB2BB4" w:rsidP="002D3032">
      <w:pPr>
        <w:pStyle w:val="2310"/>
        <w:keepNext/>
        <w:keepLines/>
        <w:shd w:val="clear" w:color="auto" w:fill="auto"/>
        <w:spacing w:before="0" w:line="240" w:lineRule="auto"/>
        <w:ind w:firstLine="600"/>
        <w:rPr>
          <w:sz w:val="24"/>
          <w:szCs w:val="24"/>
        </w:rPr>
      </w:pPr>
      <w:bookmarkStart w:id="73" w:name="bookmark73"/>
      <w:r w:rsidRPr="002D3032">
        <w:rPr>
          <w:rStyle w:val="23CenturySchoolbook1"/>
          <w:rFonts w:ascii="Times New Roman" w:hAnsi="Times New Roman" w:cs="Times New Roman"/>
          <w:sz w:val="24"/>
          <w:szCs w:val="24"/>
          <w:lang w:eastAsia="uk-UA"/>
        </w:rPr>
        <w:lastRenderedPageBreak/>
        <w:t>Репрезентативные БАТ заднего срединного меридиана</w:t>
      </w:r>
      <w:bookmarkEnd w:id="73"/>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В ЭАФ задний срединный меридиан насчитывает 33 репрезентативные точки, из числа которых по анатомо-функцио- нальной принадлежности описано 19 БАТ, используемых в диагностике и терапии заболеваний центральной и периферической нервной системы, а также в стоматологической и отоларингологической практике.</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14"/>
          <w:rFonts w:ascii="Times New Roman" w:hAnsi="Times New Roman" w:cs="Times New Roman"/>
          <w:sz w:val="24"/>
          <w:szCs w:val="24"/>
          <w:lang w:eastAsia="uk-UA"/>
        </w:rPr>
        <w:t>Основные анатомические ориентиры путей следования заднего срединного меридиана: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 xml:space="preserve">Задний серединный меридиан начинается в точке «чжан- цянь» или «чан-цян» </w:t>
      </w:r>
      <w:r w:rsidRPr="002D3032">
        <w:rPr>
          <w:rStyle w:val="CenturySchoolbook18"/>
          <w:rFonts w:ascii="Times New Roman" w:hAnsi="Times New Roman" w:cs="Times New Roman"/>
          <w:sz w:val="24"/>
          <w:szCs w:val="24"/>
          <w:lang w:eastAsia="uk-UA"/>
        </w:rPr>
        <w:t xml:space="preserve">(Зср 1), </w:t>
      </w:r>
      <w:r w:rsidRPr="002D3032">
        <w:rPr>
          <w:rStyle w:val="CenturySchoolbook19"/>
          <w:rFonts w:ascii="Times New Roman" w:hAnsi="Times New Roman" w:cs="Times New Roman"/>
          <w:sz w:val="24"/>
          <w:szCs w:val="24"/>
          <w:lang w:eastAsia="uk-UA"/>
        </w:rPr>
        <w:t>расположенной на конце копчика, и направляется вверх по остистым отросткам позвонков, строго по задней средней линии туловища.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 xml:space="preserve">Далее следует рострально по срединной линии затылка и образует между классическими точками «хоу-дин» </w:t>
      </w:r>
      <w:r w:rsidRPr="002D3032">
        <w:rPr>
          <w:rStyle w:val="CenturySchoolbook18"/>
          <w:rFonts w:ascii="Times New Roman" w:hAnsi="Times New Roman" w:cs="Times New Roman"/>
          <w:sz w:val="24"/>
          <w:szCs w:val="24"/>
          <w:lang w:eastAsia="uk-UA"/>
        </w:rPr>
        <w:t xml:space="preserve">(Зср 19 ТИ </w:t>
      </w:r>
      <w:r w:rsidRPr="002D3032">
        <w:rPr>
          <w:rStyle w:val="CenturySchoolbook19"/>
          <w:rFonts w:ascii="Times New Roman" w:hAnsi="Times New Roman" w:cs="Times New Roman"/>
          <w:sz w:val="24"/>
          <w:szCs w:val="24"/>
          <w:lang w:eastAsia="uk-UA"/>
        </w:rPr>
        <w:t xml:space="preserve">Передняя часть мозжечка) и « бай-хуэй» </w:t>
      </w:r>
      <w:r w:rsidRPr="002D3032">
        <w:rPr>
          <w:rStyle w:val="CenturySchoolbook18"/>
          <w:rFonts w:ascii="Times New Roman" w:hAnsi="Times New Roman" w:cs="Times New Roman"/>
          <w:sz w:val="24"/>
          <w:szCs w:val="24"/>
          <w:lang w:eastAsia="uk-UA"/>
        </w:rPr>
        <w:t xml:space="preserve">(Зср 20 ТИ </w:t>
      </w:r>
      <w:r w:rsidRPr="002D3032">
        <w:rPr>
          <w:rStyle w:val="CenturySchoolbook19"/>
          <w:rFonts w:ascii="Times New Roman" w:hAnsi="Times New Roman" w:cs="Times New Roman"/>
          <w:sz w:val="24"/>
          <w:szCs w:val="24"/>
          <w:lang w:eastAsia="uk-UA"/>
        </w:rPr>
        <w:t>«Самая высокая точка черепа») группу новых точек, открытых в ЭАФ:</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18"/>
          <w:rFonts w:ascii="Times New Roman" w:hAnsi="Times New Roman" w:cs="Times New Roman"/>
          <w:sz w:val="24"/>
          <w:szCs w:val="24"/>
          <w:lang w:eastAsia="uk-UA"/>
        </w:rPr>
        <w:t xml:space="preserve">Зср 19а ТИ: </w:t>
      </w:r>
      <w:r w:rsidRPr="002D3032">
        <w:rPr>
          <w:rStyle w:val="CenturySchoolbook19"/>
          <w:rFonts w:ascii="Times New Roman" w:hAnsi="Times New Roman" w:cs="Times New Roman"/>
          <w:sz w:val="24"/>
          <w:szCs w:val="24"/>
          <w:lang w:eastAsia="uk-UA"/>
        </w:rPr>
        <w:t>задняя часть мозжечка;</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18"/>
          <w:rFonts w:ascii="Times New Roman" w:hAnsi="Times New Roman" w:cs="Times New Roman"/>
          <w:sz w:val="24"/>
          <w:szCs w:val="24"/>
          <w:lang w:eastAsia="uk-UA"/>
        </w:rPr>
        <w:t xml:space="preserve">Зср 19Ь ТИ: </w:t>
      </w:r>
      <w:r w:rsidRPr="002D3032">
        <w:rPr>
          <w:rStyle w:val="CenturySchoolbook19"/>
          <w:rFonts w:ascii="Times New Roman" w:hAnsi="Times New Roman" w:cs="Times New Roman"/>
          <w:sz w:val="24"/>
          <w:szCs w:val="24"/>
          <w:lang w:eastAsia="uk-UA"/>
        </w:rPr>
        <w:t xml:space="preserve">«старый» мозжечок, </w:t>
      </w:r>
      <w:r w:rsidRPr="002D3032">
        <w:rPr>
          <w:rStyle w:val="CenturySchoolbook19"/>
          <w:rFonts w:ascii="Times New Roman" w:hAnsi="Times New Roman" w:cs="Times New Roman"/>
          <w:sz w:val="24"/>
          <w:szCs w:val="24"/>
          <w:lang w:val="en-US" w:eastAsia="uk-UA"/>
        </w:rPr>
        <w:t>Palleocerebellum</w:t>
      </w:r>
      <w:r w:rsidRPr="00472CCB">
        <w:rPr>
          <w:rStyle w:val="CenturySchoolbook19"/>
          <w:rFonts w:ascii="Times New Roman" w:hAnsi="Times New Roman" w:cs="Times New Roman"/>
          <w:sz w:val="24"/>
          <w:szCs w:val="24"/>
          <w:lang w:eastAsia="uk-UA"/>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 xml:space="preserve">В ЭАФ задний срединный меридиан заканчивается в точке «дуй-дуань» </w:t>
      </w:r>
      <w:r w:rsidRPr="002D3032">
        <w:rPr>
          <w:rStyle w:val="CenturySchoolbook18"/>
          <w:rFonts w:ascii="Times New Roman" w:hAnsi="Times New Roman" w:cs="Times New Roman"/>
          <w:sz w:val="24"/>
          <w:szCs w:val="24"/>
          <w:lang w:eastAsia="uk-UA"/>
        </w:rPr>
        <w:t xml:space="preserve">(Зср 25 СТИ </w:t>
      </w:r>
      <w:r w:rsidRPr="002D3032">
        <w:rPr>
          <w:rStyle w:val="CenturySchoolbook19"/>
          <w:rFonts w:ascii="Times New Roman" w:hAnsi="Times New Roman" w:cs="Times New Roman"/>
          <w:sz w:val="24"/>
          <w:szCs w:val="24"/>
          <w:lang w:eastAsia="uk-UA"/>
        </w:rPr>
        <w:t xml:space="preserve">Челюсти, медиальная часть верхней челюсти, 1 —4/4—1 зубы), расположенной на средине носогубной ямки, топография которой соответствует локализации классической точки </w:t>
      </w:r>
      <w:r w:rsidRPr="002D3032">
        <w:rPr>
          <w:rStyle w:val="CenturySchoolbook18"/>
          <w:rFonts w:ascii="Times New Roman" w:hAnsi="Times New Roman" w:cs="Times New Roman"/>
          <w:sz w:val="24"/>
          <w:szCs w:val="24"/>
          <w:lang w:eastAsia="uk-UA"/>
        </w:rPr>
        <w:t>Зср 26.</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 xml:space="preserve">В классической акупунктуре задний срединный меридиан заканчивается в точке </w:t>
      </w:r>
      <w:r w:rsidRPr="002D3032">
        <w:rPr>
          <w:rStyle w:val="CenturySchoolbook18"/>
          <w:rFonts w:ascii="Times New Roman" w:hAnsi="Times New Roman" w:cs="Times New Roman"/>
          <w:sz w:val="24"/>
          <w:szCs w:val="24"/>
          <w:lang w:eastAsia="uk-UA"/>
        </w:rPr>
        <w:t xml:space="preserve">Зср 28, </w:t>
      </w:r>
      <w:r w:rsidRPr="002D3032">
        <w:rPr>
          <w:rStyle w:val="CenturySchoolbook19"/>
          <w:rFonts w:ascii="Times New Roman" w:hAnsi="Times New Roman" w:cs="Times New Roman"/>
          <w:sz w:val="24"/>
          <w:szCs w:val="24"/>
          <w:lang w:eastAsia="uk-UA"/>
        </w:rPr>
        <w:t xml:space="preserve">которая в </w:t>
      </w:r>
      <w:r w:rsidRPr="002D3032">
        <w:rPr>
          <w:rStyle w:val="CenturySchoolbook18"/>
          <w:rFonts w:ascii="Times New Roman" w:hAnsi="Times New Roman" w:cs="Times New Roman"/>
          <w:sz w:val="24"/>
          <w:szCs w:val="24"/>
          <w:lang w:eastAsia="uk-UA"/>
        </w:rPr>
        <w:t xml:space="preserve">ЭАФ </w:t>
      </w:r>
      <w:r w:rsidRPr="002D3032">
        <w:rPr>
          <w:rStyle w:val="CenturySchoolbook19"/>
          <w:rFonts w:ascii="Times New Roman" w:hAnsi="Times New Roman" w:cs="Times New Roman"/>
          <w:sz w:val="24"/>
          <w:szCs w:val="24"/>
          <w:lang w:eastAsia="uk-UA"/>
        </w:rPr>
        <w:t xml:space="preserve">соответствует </w:t>
      </w:r>
      <w:r w:rsidRPr="002D3032">
        <w:rPr>
          <w:rStyle w:val="CenturySchoolbook18"/>
          <w:rFonts w:ascii="Times New Roman" w:hAnsi="Times New Roman" w:cs="Times New Roman"/>
          <w:sz w:val="24"/>
          <w:szCs w:val="24"/>
          <w:lang w:eastAsia="uk-UA"/>
        </w:rPr>
        <w:t xml:space="preserve">Зср 27, </w:t>
      </w:r>
      <w:r w:rsidRPr="002D3032">
        <w:rPr>
          <w:rStyle w:val="CenturySchoolbook19"/>
          <w:rFonts w:ascii="Times New Roman" w:hAnsi="Times New Roman" w:cs="Times New Roman"/>
          <w:sz w:val="24"/>
          <w:szCs w:val="24"/>
          <w:lang w:eastAsia="uk-UA"/>
        </w:rPr>
        <w:t>являющейся пунктом соединения меридиана желудка, заднего и переднего срединного меридианов, расположенной на средине верхней десны, в проекции альвеолярных отростков 1 зубов.</w:t>
      </w:r>
    </w:p>
    <w:p w:rsidR="00EB2BB4" w:rsidRPr="002D3032" w:rsidRDefault="00EB2BB4" w:rsidP="002D3032">
      <w:pPr>
        <w:pStyle w:val="a7"/>
        <w:shd w:val="clear" w:color="auto" w:fill="auto"/>
        <w:spacing w:after="0" w:line="240" w:lineRule="auto"/>
        <w:ind w:firstLine="600"/>
        <w:rPr>
          <w:sz w:val="24"/>
          <w:szCs w:val="24"/>
        </w:rPr>
        <w:sectPr w:rsidR="00EB2BB4" w:rsidRPr="002D3032" w:rsidSect="002D3032">
          <w:headerReference w:type="even" r:id="rId112"/>
          <w:headerReference w:type="default" r:id="rId113"/>
          <w:footerReference w:type="even" r:id="rId114"/>
          <w:headerReference w:type="first" r:id="rId115"/>
          <w:pgSz w:w="11909" w:h="16838"/>
          <w:pgMar w:top="3147" w:right="1109" w:bottom="2729" w:left="1080" w:header="0" w:footer="3" w:gutter="0"/>
          <w:cols w:space="720"/>
          <w:noEndnote/>
          <w:docGrid w:linePitch="360"/>
        </w:sectPr>
      </w:pPr>
      <w:r w:rsidRPr="002D3032">
        <w:rPr>
          <w:rStyle w:val="CenturySchoolbook19"/>
          <w:rFonts w:ascii="Times New Roman" w:hAnsi="Times New Roman" w:cs="Times New Roman"/>
          <w:sz w:val="24"/>
          <w:szCs w:val="24"/>
          <w:lang w:eastAsia="uk-UA"/>
        </w:rPr>
        <w:t xml:space="preserve">При изучении топографии точек заднего срединного меридиана необходимо помнить, что начиная с точки «цянь-дин» </w:t>
      </w:r>
      <w:r w:rsidRPr="002D3032">
        <w:rPr>
          <w:rStyle w:val="CenturySchoolbook18"/>
          <w:rFonts w:ascii="Times New Roman" w:hAnsi="Times New Roman" w:cs="Times New Roman"/>
          <w:sz w:val="24"/>
          <w:szCs w:val="24"/>
          <w:lang w:eastAsia="uk-UA"/>
        </w:rPr>
        <w:t xml:space="preserve">(Зср 21 ТИ </w:t>
      </w:r>
      <w:r w:rsidRPr="002D3032">
        <w:rPr>
          <w:rStyle w:val="CenturySchoolbook19"/>
          <w:rFonts w:ascii="Times New Roman" w:hAnsi="Times New Roman" w:cs="Times New Roman"/>
          <w:sz w:val="24"/>
          <w:szCs w:val="24"/>
          <w:lang w:eastAsia="uk-UA"/>
        </w:rPr>
        <w:t xml:space="preserve">Миндалевидное тело - лимбическая система), расположенной в месте пересечения лобно-теменных и теменного швов (центр большого родничка), нумерация точек, используемых в ЭАФ, изменяется и имеет следующее соответствие китайским обозначениям: </w:t>
      </w:r>
      <w:r w:rsidRPr="002D3032">
        <w:rPr>
          <w:rStyle w:val="CenturySchoolbook18"/>
          <w:rFonts w:ascii="Times New Roman" w:hAnsi="Times New Roman" w:cs="Times New Roman"/>
          <w:sz w:val="24"/>
          <w:szCs w:val="24"/>
          <w:lang w:eastAsia="uk-UA"/>
        </w:rPr>
        <w:t xml:space="preserve">Зср 22 ТИ: </w:t>
      </w:r>
      <w:r w:rsidRPr="002D3032">
        <w:rPr>
          <w:rStyle w:val="CenturySchoolbook19"/>
          <w:rFonts w:ascii="Times New Roman" w:hAnsi="Times New Roman" w:cs="Times New Roman"/>
          <w:sz w:val="24"/>
          <w:szCs w:val="24"/>
          <w:lang w:eastAsia="uk-UA"/>
        </w:rPr>
        <w:t>опоясывающая извилина - лимбическая система - «инь-хуэй»;</w:t>
      </w:r>
    </w:p>
    <w:tbl>
      <w:tblPr>
        <w:tblOverlap w:val="never"/>
        <w:tblW w:w="0" w:type="auto"/>
        <w:jc w:val="center"/>
        <w:tblLayout w:type="fixed"/>
        <w:tblCellMar>
          <w:left w:w="10" w:type="dxa"/>
          <w:right w:w="10" w:type="dxa"/>
        </w:tblCellMar>
        <w:tblLook w:val="0000"/>
      </w:tblPr>
      <w:tblGrid>
        <w:gridCol w:w="869"/>
        <w:gridCol w:w="403"/>
        <w:gridCol w:w="5098"/>
      </w:tblGrid>
      <w:tr w:rsidR="00EB2BB4" w:rsidRPr="002D3032">
        <w:trPr>
          <w:trHeight w:hRule="exact" w:val="2026"/>
          <w:jc w:val="center"/>
        </w:trPr>
        <w:tc>
          <w:tcPr>
            <w:tcW w:w="6370" w:type="dxa"/>
            <w:gridSpan w:val="3"/>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lastRenderedPageBreak/>
              <w:t>Зср 23 ТИ: гиппокамп - «шан-син»;</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23-1 КТИ: большой мозг - «э-чжун»;</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23-1аТИ: «глаз циклопа» - точка психосоматических и дегенеративных нарушений - «инь-тан»;</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23-2 КТИ: лимбическая система - «шань-гэнь» (Зср 24); Зср 23а ТИ: верхняя стенка основной пазухи носа;</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24* «Жэнь-чжун» (Зср 25);</w:t>
            </w:r>
          </w:p>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25 СТИ: челюсти, медиальная часть верхней челюсти, 1-4/4-1 зубы - «дуй-дуань» (Зср 26).</w:t>
            </w:r>
          </w:p>
        </w:tc>
      </w:tr>
      <w:tr w:rsidR="00EB2BB4" w:rsidRPr="002D3032">
        <w:trPr>
          <w:trHeight w:hRule="exact" w:val="542"/>
          <w:jc w:val="center"/>
        </w:trPr>
        <w:tc>
          <w:tcPr>
            <w:tcW w:w="869" w:type="dxa"/>
            <w:shd w:val="clear" w:color="auto" w:fill="FFFFFF"/>
          </w:tcPr>
          <w:p w:rsidR="00EB2BB4" w:rsidRPr="002D3032" w:rsidRDefault="00EB2BB4" w:rsidP="002D3032">
            <w:pPr>
              <w:framePr w:w="6370" w:wrap="notBeside" w:vAnchor="text" w:hAnchor="text" w:xAlign="center" w:y="1"/>
              <w:ind w:firstLine="600"/>
              <w:rPr>
                <w:rFonts w:ascii="Times New Roman" w:hAnsi="Times New Roman" w:cs="Times New Roman"/>
              </w:rPr>
            </w:pPr>
          </w:p>
        </w:tc>
        <w:tc>
          <w:tcPr>
            <w:tcW w:w="5501" w:type="dxa"/>
            <w:gridSpan w:val="2"/>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Топографическое расположение БАТ заднего срединного меридиана (рис. П1.39):</w:t>
            </w:r>
          </w:p>
        </w:tc>
      </w:tr>
      <w:tr w:rsidR="00EB2BB4" w:rsidRPr="002D3032">
        <w:trPr>
          <w:trHeight w:hRule="exact" w:val="552"/>
          <w:jc w:val="center"/>
        </w:trPr>
        <w:tc>
          <w:tcPr>
            <w:tcW w:w="86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1*</w:t>
            </w:r>
          </w:p>
        </w:tc>
        <w:tc>
          <w:tcPr>
            <w:tcW w:w="40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098"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Ло-пункт паравертебральных точек, на конце копчика.</w:t>
            </w:r>
          </w:p>
        </w:tc>
      </w:tr>
      <w:tr w:rsidR="00EB2BB4" w:rsidRPr="002D3032">
        <w:trPr>
          <w:trHeight w:hRule="exact" w:val="1210"/>
          <w:jc w:val="center"/>
        </w:trPr>
        <w:tc>
          <w:tcPr>
            <w:tcW w:w="1272" w:type="dxa"/>
            <w:gridSpan w:val="2"/>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2 СТИ</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098"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поясничные и крестцовые сегменты спинного мозга, в центре копчиковой щели или между рожками 5 крестцового позвонка. В классической акупунктуре данная точка имеет «энергетические» взаимосвязи с почками.</w:t>
            </w:r>
          </w:p>
        </w:tc>
      </w:tr>
      <w:tr w:rsidR="00EB2BB4" w:rsidRPr="002D3032">
        <w:trPr>
          <w:trHeight w:hRule="exact" w:val="336"/>
          <w:jc w:val="center"/>
        </w:trPr>
        <w:tc>
          <w:tcPr>
            <w:tcW w:w="86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3*</w:t>
            </w:r>
          </w:p>
        </w:tc>
        <w:tc>
          <w:tcPr>
            <w:tcW w:w="40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098" w:type="dxa"/>
            <w:tcBorders>
              <w:left w:val="single" w:sz="4" w:space="0" w:color="auto"/>
            </w:tcBorders>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под остистым отростком 4 поясничного позвонка.</w:t>
            </w:r>
          </w:p>
        </w:tc>
      </w:tr>
      <w:tr w:rsidR="00EB2BB4" w:rsidRPr="002D3032">
        <w:trPr>
          <w:trHeight w:hRule="exact" w:val="331"/>
          <w:jc w:val="center"/>
        </w:trPr>
        <w:tc>
          <w:tcPr>
            <w:tcW w:w="86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4*</w:t>
            </w:r>
          </w:p>
        </w:tc>
        <w:tc>
          <w:tcPr>
            <w:tcW w:w="40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098" w:type="dxa"/>
            <w:tcBorders>
              <w:left w:val="single" w:sz="4" w:space="0" w:color="auto"/>
            </w:tcBorders>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под остистым отростком 2 поясничного позвонка.</w:t>
            </w:r>
          </w:p>
        </w:tc>
      </w:tr>
      <w:tr w:rsidR="00EB2BB4" w:rsidRPr="002D3032">
        <w:trPr>
          <w:trHeight w:hRule="exact" w:val="331"/>
          <w:jc w:val="center"/>
        </w:trPr>
        <w:tc>
          <w:tcPr>
            <w:tcW w:w="86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5*</w:t>
            </w:r>
          </w:p>
        </w:tc>
        <w:tc>
          <w:tcPr>
            <w:tcW w:w="40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098" w:type="dxa"/>
            <w:tcBorders>
              <w:left w:val="single" w:sz="4" w:space="0" w:color="auto"/>
            </w:tcBorders>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под остистым отростком 1 поясничного позвонка.</w:t>
            </w:r>
          </w:p>
        </w:tc>
      </w:tr>
      <w:tr w:rsidR="00EB2BB4" w:rsidRPr="002D3032">
        <w:trPr>
          <w:trHeight w:hRule="exact" w:val="547"/>
          <w:jc w:val="center"/>
        </w:trPr>
        <w:tc>
          <w:tcPr>
            <w:tcW w:w="1272" w:type="dxa"/>
            <w:gridSpan w:val="2"/>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6 СТИ</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098" w:type="dxa"/>
            <w:tcBorders>
              <w:left w:val="single" w:sz="4" w:space="0" w:color="auto"/>
            </w:tcBorders>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грудные сегменты спинного мозга.</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под остистым отростком 11 грудного позвонка.</w:t>
            </w:r>
          </w:p>
        </w:tc>
      </w:tr>
      <w:tr w:rsidR="00EB2BB4" w:rsidRPr="002D3032">
        <w:trPr>
          <w:trHeight w:hRule="exact" w:val="562"/>
          <w:jc w:val="center"/>
        </w:trPr>
        <w:tc>
          <w:tcPr>
            <w:tcW w:w="86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7*</w:t>
            </w:r>
          </w:p>
        </w:tc>
        <w:tc>
          <w:tcPr>
            <w:tcW w:w="40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098"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«соединения энергии».</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под остистым отростком 10 грудного позвонка.</w:t>
            </w:r>
          </w:p>
        </w:tc>
      </w:tr>
      <w:tr w:rsidR="00EB2BB4" w:rsidRPr="002D3032">
        <w:trPr>
          <w:trHeight w:hRule="exact" w:val="773"/>
          <w:jc w:val="center"/>
        </w:trPr>
        <w:tc>
          <w:tcPr>
            <w:tcW w:w="86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8*</w:t>
            </w:r>
          </w:p>
        </w:tc>
        <w:tc>
          <w:tcPr>
            <w:tcW w:w="5501" w:type="dxa"/>
            <w:gridSpan w:val="2"/>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 под остистым отростком 8 грудного позвонка (в классической акупунктуре под остистым отростком 9 грудного позвонка).</w:t>
            </w:r>
          </w:p>
        </w:tc>
      </w:tr>
      <w:tr w:rsidR="00EB2BB4" w:rsidRPr="002D3032">
        <w:trPr>
          <w:trHeight w:hRule="exact" w:val="331"/>
          <w:jc w:val="center"/>
        </w:trPr>
        <w:tc>
          <w:tcPr>
            <w:tcW w:w="86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9*</w:t>
            </w:r>
          </w:p>
        </w:tc>
        <w:tc>
          <w:tcPr>
            <w:tcW w:w="40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098"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под остистым отростком 7 грудного позвонка.</w:t>
            </w:r>
          </w:p>
        </w:tc>
      </w:tr>
      <w:tr w:rsidR="00EB2BB4" w:rsidRPr="002D3032">
        <w:trPr>
          <w:trHeight w:hRule="exact" w:val="773"/>
          <w:jc w:val="center"/>
        </w:trPr>
        <w:tc>
          <w:tcPr>
            <w:tcW w:w="86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10*</w:t>
            </w:r>
          </w:p>
        </w:tc>
        <w:tc>
          <w:tcPr>
            <w:tcW w:w="5501" w:type="dxa"/>
            <w:gridSpan w:val="2"/>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 под остистым отростком 5 грудного позвонка (в классической акупунктуре под остистым отростком 6 грудного позвонка).</w:t>
            </w:r>
          </w:p>
        </w:tc>
      </w:tr>
      <w:tr w:rsidR="00EB2BB4" w:rsidRPr="002D3032">
        <w:trPr>
          <w:trHeight w:hRule="exact" w:val="768"/>
          <w:jc w:val="center"/>
        </w:trPr>
        <w:tc>
          <w:tcPr>
            <w:tcW w:w="86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11*</w:t>
            </w:r>
          </w:p>
        </w:tc>
        <w:tc>
          <w:tcPr>
            <w:tcW w:w="5501" w:type="dxa"/>
            <w:gridSpan w:val="2"/>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 под остистым отростком 3 грудного позвонка (в классической акупунктуре под остистым отростком 5 грудного позвонка).</w:t>
            </w:r>
          </w:p>
        </w:tc>
      </w:tr>
      <w:tr w:rsidR="00EB2BB4" w:rsidRPr="002D3032">
        <w:trPr>
          <w:trHeight w:hRule="exact" w:val="264"/>
          <w:jc w:val="center"/>
        </w:trPr>
        <w:tc>
          <w:tcPr>
            <w:tcW w:w="869"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12*</w:t>
            </w:r>
          </w:p>
        </w:tc>
        <w:tc>
          <w:tcPr>
            <w:tcW w:w="40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5098"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под остистым отростком 1 грудного позвонка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ind w:firstLine="600"/>
        <w:rPr>
          <w:rFonts w:ascii="Times New Roman" w:hAnsi="Times New Roman" w:cs="Times New Roman"/>
        </w:rPr>
        <w:sectPr w:rsidR="00EB2BB4" w:rsidRPr="002D3032" w:rsidSect="002D3032">
          <w:headerReference w:type="even" r:id="rId116"/>
          <w:headerReference w:type="default" r:id="rId117"/>
          <w:footerReference w:type="even" r:id="rId118"/>
          <w:headerReference w:type="first" r:id="rId119"/>
          <w:pgSz w:w="11909" w:h="16838"/>
          <w:pgMar w:top="3147" w:right="1109" w:bottom="2729" w:left="1080" w:header="0" w:footer="3" w:gutter="0"/>
          <w:pgNumType w:start="260"/>
          <w:cols w:space="720"/>
          <w:noEndnote/>
          <w:docGrid w:linePitch="360"/>
        </w:sectPr>
      </w:pPr>
    </w:p>
    <w:tbl>
      <w:tblPr>
        <w:tblOverlap w:val="never"/>
        <w:tblW w:w="0" w:type="auto"/>
        <w:jc w:val="right"/>
        <w:tblLayout w:type="fixed"/>
        <w:tblCellMar>
          <w:left w:w="10" w:type="dxa"/>
          <w:right w:w="10" w:type="dxa"/>
        </w:tblCellMar>
        <w:tblLook w:val="0000"/>
      </w:tblPr>
      <w:tblGrid>
        <w:gridCol w:w="797"/>
        <w:gridCol w:w="624"/>
        <w:gridCol w:w="4963"/>
      </w:tblGrid>
      <w:tr w:rsidR="00EB2BB4" w:rsidRPr="002D3032">
        <w:trPr>
          <w:trHeight w:hRule="exact" w:val="494"/>
          <w:jc w:val="right"/>
        </w:trPr>
        <w:tc>
          <w:tcPr>
            <w:tcW w:w="797" w:type="dxa"/>
            <w:shd w:val="clear" w:color="auto" w:fill="FFFFFF"/>
          </w:tcPr>
          <w:p w:rsidR="00EB2BB4" w:rsidRPr="002D3032" w:rsidRDefault="00EB2BB4" w:rsidP="002D3032">
            <w:pPr>
              <w:framePr w:w="6384" w:wrap="notBeside" w:vAnchor="text" w:hAnchor="text" w:xAlign="right" w:y="1"/>
              <w:ind w:firstLine="600"/>
              <w:rPr>
                <w:rFonts w:ascii="Times New Roman" w:hAnsi="Times New Roman" w:cs="Times New Roman"/>
              </w:rPr>
            </w:pPr>
          </w:p>
        </w:tc>
        <w:tc>
          <w:tcPr>
            <w:tcW w:w="624" w:type="dxa"/>
            <w:shd w:val="clear" w:color="auto" w:fill="FFFFFF"/>
          </w:tcPr>
          <w:p w:rsidR="00EB2BB4" w:rsidRPr="002D3032" w:rsidRDefault="00EB2BB4" w:rsidP="002D3032">
            <w:pPr>
              <w:framePr w:w="6384" w:wrap="notBeside" w:vAnchor="text" w:hAnchor="text" w:xAlign="right" w:y="1"/>
              <w:ind w:firstLine="600"/>
              <w:rPr>
                <w:rFonts w:ascii="Times New Roman" w:hAnsi="Times New Roman" w:cs="Times New Roman"/>
              </w:rPr>
            </w:pPr>
          </w:p>
        </w:tc>
        <w:tc>
          <w:tcPr>
            <w:tcW w:w="4963"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jc w:val="both"/>
              <w:rPr>
                <w:rFonts w:ascii="Times New Roman" w:hAnsi="Times New Roman" w:cs="Times New Roman"/>
                <w:sz w:val="24"/>
                <w:szCs w:val="24"/>
              </w:rPr>
            </w:pPr>
            <w:r w:rsidRPr="002D3032">
              <w:rPr>
                <w:rStyle w:val="39TimesNewRoman1"/>
                <w:sz w:val="24"/>
                <w:szCs w:val="24"/>
                <w:lang w:eastAsia="uk-UA"/>
              </w:rPr>
              <w:t>(в классической акупунктуре под остистым отростком 3 грудного позвонка).</w:t>
            </w:r>
          </w:p>
        </w:tc>
      </w:tr>
      <w:tr w:rsidR="00EB2BB4" w:rsidRPr="002D3032">
        <w:trPr>
          <w:trHeight w:hRule="exact" w:val="1858"/>
          <w:jc w:val="right"/>
        </w:trPr>
        <w:tc>
          <w:tcPr>
            <w:tcW w:w="797"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Зср 13</w:t>
            </w:r>
          </w:p>
        </w:tc>
        <w:tc>
          <w:tcPr>
            <w:tcW w:w="624"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СТИ:</w:t>
            </w:r>
          </w:p>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jc w:val="both"/>
              <w:rPr>
                <w:rFonts w:ascii="Times New Roman" w:hAnsi="Times New Roman" w:cs="Times New Roman"/>
                <w:sz w:val="24"/>
                <w:szCs w:val="24"/>
              </w:rPr>
            </w:pPr>
            <w:r w:rsidRPr="002D3032">
              <w:rPr>
                <w:rStyle w:val="39TimesNewRoman1"/>
                <w:sz w:val="24"/>
                <w:szCs w:val="24"/>
                <w:lang w:eastAsia="uk-UA"/>
              </w:rPr>
              <w:t>спинной мозг.</w:t>
            </w:r>
          </w:p>
          <w:p w:rsidR="00EB2BB4" w:rsidRPr="002D3032" w:rsidRDefault="00EB2BB4" w:rsidP="002D3032">
            <w:pPr>
              <w:pStyle w:val="390"/>
              <w:framePr w:w="6384" w:wrap="notBeside" w:vAnchor="text" w:hAnchor="text" w:xAlign="right" w:y="1"/>
              <w:shd w:val="clear" w:color="auto" w:fill="auto"/>
              <w:spacing w:before="0" w:line="240" w:lineRule="auto"/>
              <w:ind w:firstLine="600"/>
              <w:jc w:val="both"/>
              <w:rPr>
                <w:rFonts w:ascii="Times New Roman" w:hAnsi="Times New Roman" w:cs="Times New Roman"/>
                <w:sz w:val="24"/>
                <w:szCs w:val="24"/>
              </w:rPr>
            </w:pPr>
            <w:r w:rsidRPr="002D3032">
              <w:rPr>
                <w:rStyle w:val="39TimesNewRoman1"/>
                <w:sz w:val="24"/>
                <w:szCs w:val="24"/>
                <w:lang w:eastAsia="uk-UA"/>
              </w:rPr>
              <w:t>на конце остистого отростка 7 шейного позвонка. В классической акупунктуре топография данной точки соответствует расположению точки заднего срединного меридиана 14 «да-чжуй», в которой пересекаются основные и вторичные пути следования меридианов мочевого пузыря, тонкой кишки, эндокринной системы и толстой кишки.</w:t>
            </w:r>
          </w:p>
        </w:tc>
      </w:tr>
      <w:tr w:rsidR="00EB2BB4" w:rsidRPr="002D3032">
        <w:trPr>
          <w:trHeight w:hRule="exact" w:val="1656"/>
          <w:jc w:val="right"/>
        </w:trPr>
        <w:tc>
          <w:tcPr>
            <w:tcW w:w="1421" w:type="dxa"/>
            <w:gridSpan w:val="2"/>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jc w:val="right"/>
              <w:rPr>
                <w:rFonts w:ascii="Times New Roman" w:hAnsi="Times New Roman" w:cs="Times New Roman"/>
                <w:sz w:val="24"/>
                <w:szCs w:val="24"/>
              </w:rPr>
            </w:pPr>
            <w:r w:rsidRPr="002D3032">
              <w:rPr>
                <w:rStyle w:val="39TimesNewRoman1"/>
                <w:sz w:val="24"/>
                <w:szCs w:val="24"/>
                <w:lang w:eastAsia="uk-UA"/>
              </w:rPr>
              <w:t>Зср 14*КТИ: ЛТ:</w:t>
            </w:r>
          </w:p>
        </w:tc>
        <w:tc>
          <w:tcPr>
            <w:tcW w:w="4963"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jc w:val="both"/>
              <w:rPr>
                <w:rFonts w:ascii="Times New Roman" w:hAnsi="Times New Roman" w:cs="Times New Roman"/>
                <w:sz w:val="24"/>
                <w:szCs w:val="24"/>
              </w:rPr>
            </w:pPr>
            <w:r w:rsidRPr="002D3032">
              <w:rPr>
                <w:rStyle w:val="39TimesNewRoman1"/>
                <w:sz w:val="24"/>
                <w:szCs w:val="24"/>
                <w:lang w:eastAsia="uk-UA"/>
              </w:rPr>
              <w:t>точка 3-8 шейных сегментов спинного мозга, на остистом отростке 3 шейного позвонка, в классической акупунктуре соответствует точке «да- чжуй» (Зср 14), расположенной на остистом отростке 7 шейного позвонка (по данным других авторов, между остистыми отростками 7 шейного и 1 грудного позвонков).</w:t>
            </w:r>
          </w:p>
        </w:tc>
      </w:tr>
      <w:tr w:rsidR="00EB2BB4" w:rsidRPr="002D3032">
        <w:trPr>
          <w:trHeight w:hRule="exact" w:val="547"/>
          <w:jc w:val="right"/>
        </w:trPr>
        <w:tc>
          <w:tcPr>
            <w:tcW w:w="797"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Зср 15*</w:t>
            </w:r>
          </w:p>
        </w:tc>
        <w:tc>
          <w:tcPr>
            <w:tcW w:w="624"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jc w:val="both"/>
              <w:rPr>
                <w:rFonts w:ascii="Times New Roman" w:hAnsi="Times New Roman" w:cs="Times New Roman"/>
                <w:sz w:val="24"/>
                <w:szCs w:val="24"/>
              </w:rPr>
            </w:pPr>
            <w:r w:rsidRPr="002D3032">
              <w:rPr>
                <w:rStyle w:val="39TimesNewRoman1"/>
                <w:sz w:val="24"/>
                <w:szCs w:val="24"/>
                <w:lang w:eastAsia="uk-UA"/>
              </w:rPr>
              <w:t>на 0,5 цуня выше точки Зср 14 или на остистом отростке 2 шейного позвонка.</w:t>
            </w:r>
          </w:p>
        </w:tc>
      </w:tr>
      <w:tr w:rsidR="00EB2BB4" w:rsidRPr="002D3032">
        <w:trPr>
          <w:trHeight w:hRule="exact" w:val="557"/>
          <w:jc w:val="right"/>
        </w:trPr>
        <w:tc>
          <w:tcPr>
            <w:tcW w:w="797"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Зср 16</w:t>
            </w:r>
          </w:p>
        </w:tc>
        <w:tc>
          <w:tcPr>
            <w:tcW w:w="624"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СТИ:</w:t>
            </w:r>
          </w:p>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jc w:val="both"/>
              <w:rPr>
                <w:rFonts w:ascii="Times New Roman" w:hAnsi="Times New Roman" w:cs="Times New Roman"/>
                <w:sz w:val="24"/>
                <w:szCs w:val="24"/>
              </w:rPr>
            </w:pPr>
            <w:r w:rsidRPr="002D3032">
              <w:rPr>
                <w:rStyle w:val="39TimesNewRoman1"/>
                <w:sz w:val="24"/>
                <w:szCs w:val="24"/>
                <w:lang w:eastAsia="uk-UA"/>
              </w:rPr>
              <w:t>симпатические нервы шейной части спинного мозга, в центре нижнего края затылочной ямки.</w:t>
            </w:r>
          </w:p>
        </w:tc>
      </w:tr>
      <w:tr w:rsidR="00EB2BB4" w:rsidRPr="002D3032">
        <w:trPr>
          <w:trHeight w:hRule="exact" w:val="768"/>
          <w:jc w:val="right"/>
        </w:trPr>
        <w:tc>
          <w:tcPr>
            <w:tcW w:w="797"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Зср 17</w:t>
            </w:r>
          </w:p>
        </w:tc>
        <w:tc>
          <w:tcPr>
            <w:tcW w:w="624"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ТИ:</w:t>
            </w:r>
          </w:p>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jc w:val="both"/>
              <w:rPr>
                <w:rFonts w:ascii="Times New Roman" w:hAnsi="Times New Roman" w:cs="Times New Roman"/>
                <w:sz w:val="24"/>
                <w:szCs w:val="24"/>
              </w:rPr>
            </w:pPr>
            <w:r w:rsidRPr="002D3032">
              <w:rPr>
                <w:rStyle w:val="39TimesNewRoman1"/>
                <w:sz w:val="24"/>
                <w:szCs w:val="24"/>
                <w:lang w:eastAsia="uk-UA"/>
              </w:rPr>
              <w:t>пластинка крыши четверохолмия - центр тимической психики.</w:t>
            </w:r>
          </w:p>
          <w:p w:rsidR="00EB2BB4" w:rsidRPr="002D3032" w:rsidRDefault="00EB2BB4" w:rsidP="002D3032">
            <w:pPr>
              <w:pStyle w:val="390"/>
              <w:framePr w:w="6384" w:wrap="notBeside" w:vAnchor="text" w:hAnchor="text" w:xAlign="right" w:y="1"/>
              <w:shd w:val="clear" w:color="auto" w:fill="auto"/>
              <w:spacing w:before="0" w:line="240" w:lineRule="auto"/>
              <w:ind w:firstLine="600"/>
              <w:jc w:val="both"/>
              <w:rPr>
                <w:rFonts w:ascii="Times New Roman" w:hAnsi="Times New Roman" w:cs="Times New Roman"/>
                <w:sz w:val="24"/>
                <w:szCs w:val="24"/>
              </w:rPr>
            </w:pPr>
            <w:r w:rsidRPr="002D3032">
              <w:rPr>
                <w:rStyle w:val="39TimesNewRoman1"/>
                <w:sz w:val="24"/>
                <w:szCs w:val="24"/>
                <w:lang w:eastAsia="uk-UA"/>
              </w:rPr>
              <w:t>на средине верхнего края затылочного бугра.</w:t>
            </w:r>
          </w:p>
        </w:tc>
      </w:tr>
      <w:tr w:rsidR="00EB2BB4" w:rsidRPr="002D3032">
        <w:trPr>
          <w:trHeight w:hRule="exact" w:val="331"/>
          <w:jc w:val="right"/>
        </w:trPr>
        <w:tc>
          <w:tcPr>
            <w:tcW w:w="797"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Зср 18*</w:t>
            </w:r>
          </w:p>
        </w:tc>
        <w:tc>
          <w:tcPr>
            <w:tcW w:w="624"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jc w:val="both"/>
              <w:rPr>
                <w:rFonts w:ascii="Times New Roman" w:hAnsi="Times New Roman" w:cs="Times New Roman"/>
                <w:sz w:val="24"/>
                <w:szCs w:val="24"/>
              </w:rPr>
            </w:pPr>
            <w:r w:rsidRPr="002D3032">
              <w:rPr>
                <w:rStyle w:val="39TimesNewRoman1"/>
                <w:sz w:val="24"/>
                <w:szCs w:val="24"/>
                <w:lang w:eastAsia="uk-UA"/>
              </w:rPr>
              <w:t>на 1,5 цуня выше Зср 17 ТИ.</w:t>
            </w:r>
          </w:p>
        </w:tc>
      </w:tr>
      <w:tr w:rsidR="00EB2BB4" w:rsidRPr="002D3032">
        <w:trPr>
          <w:trHeight w:hRule="exact" w:val="778"/>
          <w:jc w:val="right"/>
        </w:trPr>
        <w:tc>
          <w:tcPr>
            <w:tcW w:w="797"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Зср 19</w:t>
            </w:r>
          </w:p>
        </w:tc>
        <w:tc>
          <w:tcPr>
            <w:tcW w:w="624"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ТИ:</w:t>
            </w:r>
          </w:p>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jc w:val="both"/>
              <w:rPr>
                <w:rFonts w:ascii="Times New Roman" w:hAnsi="Times New Roman" w:cs="Times New Roman"/>
                <w:sz w:val="24"/>
                <w:szCs w:val="24"/>
              </w:rPr>
            </w:pPr>
            <w:r w:rsidRPr="002D3032">
              <w:rPr>
                <w:rStyle w:val="39TimesNewRoman1"/>
                <w:sz w:val="24"/>
                <w:szCs w:val="24"/>
                <w:lang w:eastAsia="uk-UA"/>
              </w:rPr>
              <w:t>передняя часть мозжечка.</w:t>
            </w:r>
          </w:p>
          <w:p w:rsidR="00EB2BB4" w:rsidRPr="002D3032" w:rsidRDefault="00EB2BB4" w:rsidP="002D3032">
            <w:pPr>
              <w:pStyle w:val="390"/>
              <w:framePr w:w="6384" w:wrap="notBeside" w:vAnchor="text" w:hAnchor="text" w:xAlign="right" w:y="1"/>
              <w:shd w:val="clear" w:color="auto" w:fill="auto"/>
              <w:spacing w:before="0" w:line="240" w:lineRule="auto"/>
              <w:ind w:firstLine="600"/>
              <w:jc w:val="both"/>
              <w:rPr>
                <w:rFonts w:ascii="Times New Roman" w:hAnsi="Times New Roman" w:cs="Times New Roman"/>
                <w:sz w:val="24"/>
                <w:szCs w:val="24"/>
              </w:rPr>
            </w:pPr>
            <w:r w:rsidRPr="002D3032">
              <w:rPr>
                <w:rStyle w:val="39TimesNewRoman1"/>
                <w:sz w:val="24"/>
                <w:szCs w:val="24"/>
                <w:lang w:eastAsia="uk-UA"/>
              </w:rPr>
              <w:t>на 3 цуня выше Зср17ТИ, на заднем участке стреловидного шва.</w:t>
            </w:r>
          </w:p>
        </w:tc>
      </w:tr>
      <w:tr w:rsidR="00EB2BB4" w:rsidRPr="002D3032">
        <w:trPr>
          <w:trHeight w:hRule="exact" w:val="538"/>
          <w:jc w:val="right"/>
        </w:trPr>
        <w:tc>
          <w:tcPr>
            <w:tcW w:w="797"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Зср 19а</w:t>
            </w:r>
          </w:p>
        </w:tc>
        <w:tc>
          <w:tcPr>
            <w:tcW w:w="624"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ТИ:</w:t>
            </w:r>
          </w:p>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jc w:val="both"/>
              <w:rPr>
                <w:rFonts w:ascii="Times New Roman" w:hAnsi="Times New Roman" w:cs="Times New Roman"/>
                <w:sz w:val="24"/>
                <w:szCs w:val="24"/>
              </w:rPr>
            </w:pPr>
            <w:r w:rsidRPr="002D3032">
              <w:rPr>
                <w:rStyle w:val="39TimesNewRoman1"/>
                <w:sz w:val="24"/>
                <w:szCs w:val="24"/>
                <w:lang w:eastAsia="uk-UA"/>
              </w:rPr>
              <w:t>задняя часть мозжечка.</w:t>
            </w:r>
          </w:p>
          <w:p w:rsidR="00EB2BB4" w:rsidRPr="002D3032" w:rsidRDefault="00EB2BB4" w:rsidP="002D3032">
            <w:pPr>
              <w:pStyle w:val="390"/>
              <w:framePr w:w="6384" w:wrap="notBeside" w:vAnchor="text" w:hAnchor="text" w:xAlign="right" w:y="1"/>
              <w:shd w:val="clear" w:color="auto" w:fill="auto"/>
              <w:spacing w:before="0" w:line="240" w:lineRule="auto"/>
              <w:ind w:firstLine="600"/>
              <w:jc w:val="both"/>
              <w:rPr>
                <w:rFonts w:ascii="Times New Roman" w:hAnsi="Times New Roman" w:cs="Times New Roman"/>
                <w:sz w:val="24"/>
                <w:szCs w:val="24"/>
              </w:rPr>
            </w:pPr>
            <w:r w:rsidRPr="002D3032">
              <w:rPr>
                <w:rStyle w:val="39TimesNewRoman1"/>
                <w:sz w:val="24"/>
                <w:szCs w:val="24"/>
                <w:lang w:eastAsia="uk-UA"/>
              </w:rPr>
              <w:t>на 1 цунь выше точки Зср 19 ТИ.</w:t>
            </w:r>
          </w:p>
        </w:tc>
      </w:tr>
      <w:tr w:rsidR="00EB2BB4" w:rsidRPr="002D3032">
        <w:trPr>
          <w:trHeight w:hRule="exact" w:val="557"/>
          <w:jc w:val="right"/>
        </w:trPr>
        <w:tc>
          <w:tcPr>
            <w:tcW w:w="797"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Зср 19Ь</w:t>
            </w:r>
          </w:p>
        </w:tc>
        <w:tc>
          <w:tcPr>
            <w:tcW w:w="624"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ТИ:</w:t>
            </w:r>
          </w:p>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jc w:val="both"/>
              <w:rPr>
                <w:rFonts w:ascii="Times New Roman" w:hAnsi="Times New Roman" w:cs="Times New Roman"/>
                <w:sz w:val="24"/>
                <w:szCs w:val="24"/>
              </w:rPr>
            </w:pPr>
            <w:r w:rsidRPr="002D3032">
              <w:rPr>
                <w:rStyle w:val="39TimesNewRoman1"/>
                <w:sz w:val="24"/>
                <w:szCs w:val="24"/>
                <w:lang w:eastAsia="uk-UA"/>
              </w:rPr>
              <w:t>«старый» мозжечок.</w:t>
            </w:r>
          </w:p>
          <w:p w:rsidR="00EB2BB4" w:rsidRPr="002D3032" w:rsidRDefault="00EB2BB4" w:rsidP="002D3032">
            <w:pPr>
              <w:pStyle w:val="390"/>
              <w:framePr w:w="6384" w:wrap="notBeside" w:vAnchor="text" w:hAnchor="text" w:xAlign="right" w:y="1"/>
              <w:shd w:val="clear" w:color="auto" w:fill="auto"/>
              <w:spacing w:before="0" w:line="240" w:lineRule="auto"/>
              <w:ind w:firstLine="600"/>
              <w:jc w:val="both"/>
              <w:rPr>
                <w:rFonts w:ascii="Times New Roman" w:hAnsi="Times New Roman" w:cs="Times New Roman"/>
                <w:sz w:val="24"/>
                <w:szCs w:val="24"/>
              </w:rPr>
            </w:pPr>
            <w:r w:rsidRPr="002D3032">
              <w:rPr>
                <w:rStyle w:val="39TimesNewRoman1"/>
                <w:sz w:val="24"/>
                <w:szCs w:val="24"/>
                <w:lang w:eastAsia="uk-UA"/>
              </w:rPr>
              <w:t>на 2 цуня выше точки Зср 19 ТИ.</w:t>
            </w:r>
          </w:p>
        </w:tc>
      </w:tr>
      <w:tr w:rsidR="00EB2BB4" w:rsidRPr="002D3032">
        <w:trPr>
          <w:trHeight w:hRule="exact" w:val="1354"/>
          <w:jc w:val="right"/>
        </w:trPr>
        <w:tc>
          <w:tcPr>
            <w:tcW w:w="797"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Зср 20</w:t>
            </w:r>
          </w:p>
        </w:tc>
        <w:tc>
          <w:tcPr>
            <w:tcW w:w="624"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ТИ:</w:t>
            </w:r>
          </w:p>
          <w:p w:rsidR="00EB2BB4" w:rsidRPr="002D3032" w:rsidRDefault="00EB2BB4" w:rsidP="002D3032">
            <w:pPr>
              <w:pStyle w:val="390"/>
              <w:framePr w:w="6384" w:wrap="notBeside" w:vAnchor="text" w:hAnchor="text" w:xAlign="right" w:y="1"/>
              <w:shd w:val="clear" w:color="auto" w:fill="auto"/>
              <w:spacing w:before="0" w:line="240" w:lineRule="auto"/>
              <w:ind w:firstLine="600"/>
              <w:rPr>
                <w:rFonts w:ascii="Times New Roman" w:hAnsi="Times New Roman" w:cs="Times New Roman"/>
                <w:sz w:val="24"/>
                <w:szCs w:val="24"/>
              </w:rPr>
            </w:pPr>
            <w:r w:rsidRPr="002D3032">
              <w:rPr>
                <w:rStyle w:val="39TimesNewRoman1"/>
                <w:sz w:val="24"/>
                <w:szCs w:val="24"/>
                <w:lang w:eastAsia="uk-UA"/>
              </w:rPr>
              <w:t>ЛТ:</w:t>
            </w:r>
          </w:p>
        </w:tc>
        <w:tc>
          <w:tcPr>
            <w:tcW w:w="4963" w:type="dxa"/>
            <w:shd w:val="clear" w:color="auto" w:fill="FFFFFF"/>
          </w:tcPr>
          <w:p w:rsidR="00EB2BB4" w:rsidRPr="002D3032" w:rsidRDefault="00EB2BB4" w:rsidP="002D3032">
            <w:pPr>
              <w:pStyle w:val="390"/>
              <w:framePr w:w="6384" w:wrap="notBeside" w:vAnchor="text" w:hAnchor="text" w:xAlign="right" w:y="1"/>
              <w:shd w:val="clear" w:color="auto" w:fill="auto"/>
              <w:spacing w:before="0" w:line="240" w:lineRule="auto"/>
              <w:ind w:firstLine="600"/>
              <w:jc w:val="both"/>
              <w:rPr>
                <w:rFonts w:ascii="Times New Roman" w:hAnsi="Times New Roman" w:cs="Times New Roman"/>
                <w:sz w:val="24"/>
                <w:szCs w:val="24"/>
              </w:rPr>
            </w:pPr>
            <w:r w:rsidRPr="002D3032">
              <w:rPr>
                <w:rStyle w:val="39TimesNewRoman1"/>
                <w:sz w:val="24"/>
                <w:szCs w:val="24"/>
                <w:lang w:eastAsia="uk-UA"/>
              </w:rPr>
              <w:t>«самая высокая точка черепа» (Точка концентрации энергии яньских вторичных меридианов), на вершине свода черепа или в точке пересечения срединной линии свода черепа с воображаемой линией, проходящей через средину ушных отростков височной кости.</w:t>
            </w:r>
          </w:p>
        </w:tc>
      </w:tr>
    </w:tbl>
    <w:p w:rsidR="00EB2BB4" w:rsidRPr="002D3032" w:rsidRDefault="00EB2BB4" w:rsidP="002D3032">
      <w:pPr>
        <w:ind w:firstLine="600"/>
        <w:rPr>
          <w:rFonts w:ascii="Times New Roman" w:hAnsi="Times New Roman" w:cs="Times New Roman"/>
        </w:rPr>
      </w:pPr>
    </w:p>
    <w:p w:rsidR="00EB2BB4" w:rsidRPr="002D3032" w:rsidRDefault="00BC487F" w:rsidP="002D3032">
      <w:pPr>
        <w:framePr w:h="653" w:wrap="notBeside" w:vAnchor="text" w:hAnchor="text" w:y="1"/>
        <w:ind w:firstLine="600"/>
        <w:rPr>
          <w:rFonts w:ascii="Times New Roman" w:hAnsi="Times New Roman" w:cs="Times New Roman"/>
        </w:rPr>
      </w:pPr>
      <w:r>
        <w:rPr>
          <w:rFonts w:ascii="Times New Roman" w:hAnsi="Times New Roman" w:cs="Times New Roman"/>
          <w:noProof/>
          <w:lang w:eastAsia="ru-RU"/>
        </w:rPr>
        <w:drawing>
          <wp:inline distT="0" distB="0" distL="0" distR="0">
            <wp:extent cx="914400" cy="419100"/>
            <wp:effectExtent l="1905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20" cstate="print"/>
                    <a:srcRect/>
                    <a:stretch>
                      <a:fillRect/>
                    </a:stretch>
                  </pic:blipFill>
                  <pic:spPr bwMode="auto">
                    <a:xfrm>
                      <a:off x="0" y="0"/>
                      <a:ext cx="914400" cy="41910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sectPr w:rsidR="00EB2BB4" w:rsidRPr="002D3032" w:rsidSect="002D3032">
          <w:headerReference w:type="even" r:id="rId121"/>
          <w:headerReference w:type="default" r:id="rId122"/>
          <w:type w:val="continuous"/>
          <w:pgSz w:w="11909" w:h="16838"/>
          <w:pgMar w:top="3216" w:right="1109" w:bottom="2342" w:left="1080" w:header="0" w:footer="3" w:gutter="0"/>
          <w:pgNumType w:start="7"/>
          <w:cols w:space="720"/>
          <w:noEndnote/>
          <w:docGrid w:linePitch="360"/>
        </w:sectPr>
      </w:pPr>
    </w:p>
    <w:tbl>
      <w:tblPr>
        <w:tblOverlap w:val="never"/>
        <w:tblW w:w="0" w:type="auto"/>
        <w:jc w:val="center"/>
        <w:tblLayout w:type="fixed"/>
        <w:tblCellMar>
          <w:left w:w="10" w:type="dxa"/>
          <w:right w:w="10" w:type="dxa"/>
        </w:tblCellMar>
        <w:tblLook w:val="0000"/>
      </w:tblPr>
      <w:tblGrid>
        <w:gridCol w:w="811"/>
        <w:gridCol w:w="658"/>
        <w:gridCol w:w="4930"/>
      </w:tblGrid>
      <w:tr w:rsidR="00EB2BB4" w:rsidRPr="002D3032">
        <w:trPr>
          <w:trHeight w:hRule="exact" w:val="936"/>
          <w:jc w:val="center"/>
        </w:trPr>
        <w:tc>
          <w:tcPr>
            <w:tcW w:w="811"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lastRenderedPageBreak/>
              <w:t xml:space="preserve">Зср </w:t>
            </w:r>
            <w:r w:rsidRPr="002D3032">
              <w:rPr>
                <w:rStyle w:val="39CenturySchoolbook22"/>
                <w:rFonts w:ascii="Times New Roman" w:hAnsi="Times New Roman" w:cs="Times New Roman"/>
                <w:sz w:val="24"/>
                <w:szCs w:val="24"/>
                <w:lang w:val="en-US" w:eastAsia="uk-UA"/>
              </w:rPr>
              <w:t>21</w:t>
            </w:r>
          </w:p>
        </w:tc>
        <w:tc>
          <w:tcPr>
            <w:tcW w:w="658"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30"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миндалевидное тело - лимбическая система, в точке пересечения лобно-теменных и теменного шва или на 6 цуней выше переносицы (у детей центр большого родничка).</w:t>
            </w:r>
          </w:p>
        </w:tc>
      </w:tr>
      <w:tr w:rsidR="00EB2BB4" w:rsidRPr="002D3032">
        <w:trPr>
          <w:trHeight w:hRule="exact" w:val="547"/>
          <w:jc w:val="center"/>
        </w:trPr>
        <w:tc>
          <w:tcPr>
            <w:tcW w:w="811"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22</w:t>
            </w:r>
          </w:p>
        </w:tc>
        <w:tc>
          <w:tcPr>
            <w:tcW w:w="658"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30"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опоясывающая извилина - лимбическая система, на 2 цуня кпереди от точки Зср 21 ТИ.</w:t>
            </w:r>
          </w:p>
        </w:tc>
      </w:tr>
      <w:tr w:rsidR="00EB2BB4" w:rsidRPr="002D3032">
        <w:trPr>
          <w:trHeight w:hRule="exact" w:val="542"/>
          <w:jc w:val="center"/>
        </w:trPr>
        <w:tc>
          <w:tcPr>
            <w:tcW w:w="811"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23</w:t>
            </w:r>
          </w:p>
        </w:tc>
        <w:tc>
          <w:tcPr>
            <w:tcW w:w="658"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30"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гиппокамп.</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3 цуня кпереди от точки Зср 21 ТИ.</w:t>
            </w:r>
          </w:p>
        </w:tc>
      </w:tr>
      <w:tr w:rsidR="00EB2BB4" w:rsidRPr="002D3032">
        <w:trPr>
          <w:trHeight w:hRule="exact" w:val="782"/>
          <w:jc w:val="center"/>
        </w:trPr>
        <w:tc>
          <w:tcPr>
            <w:tcW w:w="1469" w:type="dxa"/>
            <w:gridSpan w:val="2"/>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23-1КТИ:</w:t>
            </w:r>
          </w:p>
          <w:p w:rsidR="00EB2BB4" w:rsidRPr="002D3032" w:rsidRDefault="00EB2BB4" w:rsidP="002D3032">
            <w:pPr>
              <w:pStyle w:val="390"/>
              <w:framePr w:w="639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30"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большой мозг.</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средине расстояния между переносицей и линией роста волос.</w:t>
            </w:r>
          </w:p>
        </w:tc>
      </w:tr>
      <w:tr w:rsidR="00EB2BB4" w:rsidRPr="002D3032">
        <w:trPr>
          <w:trHeight w:hRule="exact" w:val="955"/>
          <w:jc w:val="center"/>
        </w:trPr>
        <w:tc>
          <w:tcPr>
            <w:tcW w:w="1469" w:type="dxa"/>
            <w:gridSpan w:val="2"/>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23-1аТИ:</w:t>
            </w:r>
          </w:p>
          <w:p w:rsidR="00EB2BB4" w:rsidRPr="002D3032" w:rsidRDefault="00EB2BB4" w:rsidP="002D3032">
            <w:pPr>
              <w:pStyle w:val="390"/>
              <w:framePr w:w="639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30"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«глаз циклопа» - точка психосоматических и дегенеративных нарушений.</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 средине между точками Зср 23-1 КТИ и Зср 23-2 КТИ.</w:t>
            </w:r>
          </w:p>
        </w:tc>
      </w:tr>
      <w:tr w:rsidR="00EB2BB4" w:rsidRPr="002D3032">
        <w:trPr>
          <w:trHeight w:hRule="exact" w:val="778"/>
          <w:jc w:val="center"/>
        </w:trPr>
        <w:tc>
          <w:tcPr>
            <w:tcW w:w="1469" w:type="dxa"/>
            <w:gridSpan w:val="2"/>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jc w:val="right"/>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23-2 КТИ: ЛТ:</w:t>
            </w:r>
          </w:p>
        </w:tc>
        <w:tc>
          <w:tcPr>
            <w:tcW w:w="4930"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лимбическая система.</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 средине между точками Зср 23-1 КТИ и Зср 23а ТИ.</w:t>
            </w:r>
          </w:p>
        </w:tc>
      </w:tr>
      <w:tr w:rsidR="00EB2BB4" w:rsidRPr="002D3032">
        <w:trPr>
          <w:trHeight w:hRule="exact" w:val="571"/>
          <w:jc w:val="center"/>
        </w:trPr>
        <w:tc>
          <w:tcPr>
            <w:tcW w:w="811"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23а</w:t>
            </w:r>
          </w:p>
        </w:tc>
        <w:tc>
          <w:tcPr>
            <w:tcW w:w="658"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30"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передняя стенка основной пазухи носа, в центре переносицы.</w:t>
            </w:r>
          </w:p>
        </w:tc>
      </w:tr>
      <w:tr w:rsidR="00EB2BB4" w:rsidRPr="002D3032">
        <w:trPr>
          <w:trHeight w:hRule="exact" w:val="773"/>
          <w:jc w:val="center"/>
        </w:trPr>
        <w:tc>
          <w:tcPr>
            <w:tcW w:w="811"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24*</w:t>
            </w:r>
          </w:p>
        </w:tc>
        <w:tc>
          <w:tcPr>
            <w:tcW w:w="658"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30"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центре кончика носа - локализация данной точки соответствует расположению классической точки Зср 25 СТИ.</w:t>
            </w:r>
          </w:p>
        </w:tc>
      </w:tr>
      <w:tr w:rsidR="00EB2BB4" w:rsidRPr="002D3032">
        <w:trPr>
          <w:trHeight w:hRule="exact" w:val="1430"/>
          <w:jc w:val="center"/>
        </w:trPr>
        <w:tc>
          <w:tcPr>
            <w:tcW w:w="811"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25</w:t>
            </w:r>
          </w:p>
        </w:tc>
        <w:tc>
          <w:tcPr>
            <w:tcW w:w="658"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СТИ:</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30"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челюсти, медиальная часть верхней челюсти, 1—4/4—1 зубы (точка пересечения заднего срединного меридиана с меридианом толстой кишки), в средине носогубной ямки (локализация данной точки соответствует расположению классической точки Зср 26).</w:t>
            </w:r>
          </w:p>
        </w:tc>
      </w:tr>
      <w:tr w:rsidR="00EB2BB4" w:rsidRPr="002D3032">
        <w:trPr>
          <w:trHeight w:hRule="exact" w:val="773"/>
          <w:jc w:val="center"/>
        </w:trPr>
        <w:tc>
          <w:tcPr>
            <w:tcW w:w="811"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26*</w:t>
            </w:r>
          </w:p>
        </w:tc>
        <w:tc>
          <w:tcPr>
            <w:tcW w:w="658"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30"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по средине края красной каймы верхней губы (локализация данной точки соответствует расположению классической точки Зср 27).</w:t>
            </w:r>
          </w:p>
        </w:tc>
      </w:tr>
      <w:tr w:rsidR="00EB2BB4" w:rsidRPr="002D3032">
        <w:trPr>
          <w:trHeight w:hRule="exact" w:val="1382"/>
          <w:jc w:val="center"/>
        </w:trPr>
        <w:tc>
          <w:tcPr>
            <w:tcW w:w="811"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Зср 27*</w:t>
            </w:r>
          </w:p>
        </w:tc>
        <w:tc>
          <w:tcPr>
            <w:tcW w:w="658"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30" w:type="dxa"/>
            <w:shd w:val="clear" w:color="auto" w:fill="FFFFFF"/>
          </w:tcPr>
          <w:p w:rsidR="00EB2BB4" w:rsidRPr="002D3032" w:rsidRDefault="00EB2BB4" w:rsidP="002D3032">
            <w:pPr>
              <w:pStyle w:val="390"/>
              <w:framePr w:w="6398"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точка соединения заднего, переднего срединного меридианов и меридиана желудка, по средине верхней десны, в проекции альвеолярных отростков 1 зуба (локализация данной точки соответствует расположению классической точки Зср 28).</w:t>
            </w:r>
          </w:p>
        </w:tc>
      </w:tr>
    </w:tbl>
    <w:p w:rsidR="00EB2BB4" w:rsidRPr="002D3032" w:rsidRDefault="00EB2BB4" w:rsidP="002D3032">
      <w:pPr>
        <w:ind w:firstLine="600"/>
        <w:rPr>
          <w:rFonts w:ascii="Times New Roman" w:hAnsi="Times New Roman" w:cs="Times New Roman"/>
        </w:rPr>
      </w:pPr>
    </w:p>
    <w:p w:rsidR="00EB2BB4" w:rsidRPr="002D3032" w:rsidRDefault="00BC487F" w:rsidP="002D3032">
      <w:pPr>
        <w:framePr w:h="8078"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990975" cy="5133975"/>
            <wp:effectExtent l="19050" t="0" r="9525"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23" cstate="print"/>
                    <a:srcRect/>
                    <a:stretch>
                      <a:fillRect/>
                    </a:stretch>
                  </pic:blipFill>
                  <pic:spPr bwMode="auto">
                    <a:xfrm>
                      <a:off x="0" y="0"/>
                      <a:ext cx="3990975" cy="513397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81"/>
        <w:framePr w:w="6326" w:wrap="notBeside" w:vAnchor="text" w:hAnchor="text" w:xAlign="center" w:y="1"/>
        <w:shd w:val="clear" w:color="auto" w:fill="auto"/>
        <w:tabs>
          <w:tab w:val="left" w:pos="4435"/>
        </w:tabs>
        <w:spacing w:line="240" w:lineRule="auto"/>
        <w:ind w:firstLine="600"/>
        <w:rPr>
          <w:rFonts w:ascii="Times New Roman" w:hAnsi="Times New Roman" w:cs="Times New Roman"/>
          <w:sz w:val="24"/>
          <w:szCs w:val="24"/>
        </w:rPr>
      </w:pPr>
      <w:r w:rsidRPr="002D3032">
        <w:rPr>
          <w:rFonts w:ascii="Times New Roman" w:hAnsi="Times New Roman" w:cs="Times New Roman"/>
          <w:sz w:val="24"/>
          <w:szCs w:val="24"/>
        </w:rPr>
        <w:lastRenderedPageBreak/>
        <w:t xml:space="preserve">Пространственное расположение </w:t>
      </w:r>
      <w:r w:rsidRPr="002D3032">
        <w:rPr>
          <w:rStyle w:val="89pt"/>
          <w:rFonts w:ascii="Times New Roman" w:hAnsi="Times New Roman" w:cs="Times New Roman"/>
          <w:b/>
          <w:bCs/>
          <w:sz w:val="24"/>
          <w:szCs w:val="24"/>
          <w:lang w:eastAsia="uk-UA"/>
        </w:rPr>
        <w:t>БАТ</w:t>
      </w:r>
      <w:r w:rsidRPr="002D3032">
        <w:rPr>
          <w:rStyle w:val="89pt"/>
          <w:rFonts w:ascii="Times New Roman" w:hAnsi="Times New Roman" w:cs="Times New Roman"/>
          <w:b/>
          <w:bCs/>
          <w:sz w:val="24"/>
          <w:szCs w:val="24"/>
          <w:lang w:eastAsia="uk-UA"/>
        </w:rPr>
        <w:tab/>
        <w:t>Таблица П1.5</w:t>
      </w:r>
    </w:p>
    <w:p w:rsidR="00EB2BB4" w:rsidRPr="002D3032" w:rsidRDefault="00EB2BB4" w:rsidP="002D3032">
      <w:pPr>
        <w:pStyle w:val="81"/>
        <w:framePr w:w="6326"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Fonts w:ascii="Times New Roman" w:hAnsi="Times New Roman" w:cs="Times New Roman"/>
          <w:sz w:val="24"/>
          <w:szCs w:val="24"/>
        </w:rPr>
        <w:t>на задней поверхности туловища</w:t>
      </w:r>
    </w:p>
    <w:tbl>
      <w:tblPr>
        <w:tblOverlap w:val="never"/>
        <w:tblW w:w="0" w:type="auto"/>
        <w:jc w:val="center"/>
        <w:tblLayout w:type="fixed"/>
        <w:tblCellMar>
          <w:left w:w="10" w:type="dxa"/>
          <w:right w:w="10" w:type="dxa"/>
        </w:tblCellMar>
        <w:tblLook w:val="0000"/>
      </w:tblPr>
      <w:tblGrid>
        <w:gridCol w:w="1810"/>
        <w:gridCol w:w="1277"/>
        <w:gridCol w:w="701"/>
        <w:gridCol w:w="854"/>
        <w:gridCol w:w="1685"/>
      </w:tblGrid>
      <w:tr w:rsidR="00EB2BB4" w:rsidRPr="002D3032">
        <w:trPr>
          <w:trHeight w:hRule="exact" w:val="278"/>
          <w:jc w:val="center"/>
        </w:trPr>
        <w:tc>
          <w:tcPr>
            <w:tcW w:w="181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Позвоночник</w:t>
            </w:r>
          </w:p>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Сегменты</w:t>
            </w:r>
          </w:p>
        </w:tc>
        <w:tc>
          <w:tcPr>
            <w:tcW w:w="4517" w:type="dxa"/>
            <w:gridSpan w:val="4"/>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6"/>
                <w:rFonts w:ascii="Times New Roman" w:hAnsi="Times New Roman" w:cs="Times New Roman"/>
                <w:spacing w:val="0"/>
                <w:sz w:val="24"/>
                <w:szCs w:val="24"/>
                <w:lang w:eastAsia="uk-UA"/>
              </w:rPr>
              <w:t>МЕРИДИАН</w:t>
            </w:r>
          </w:p>
        </w:tc>
      </w:tr>
      <w:tr w:rsidR="00EB2BB4" w:rsidRPr="002D3032">
        <w:trPr>
          <w:trHeight w:hRule="exact" w:val="259"/>
          <w:jc w:val="center"/>
        </w:trPr>
        <w:tc>
          <w:tcPr>
            <w:tcW w:w="1810" w:type="dxa"/>
            <w:vMerge/>
            <w:tcBorders>
              <w:left w:val="single" w:sz="4" w:space="0" w:color="auto"/>
            </w:tcBorders>
            <w:shd w:val="clear" w:color="auto" w:fill="FFFFFF"/>
          </w:tcPr>
          <w:p w:rsidR="00EB2BB4" w:rsidRPr="002D3032" w:rsidRDefault="00EB2BB4" w:rsidP="002D3032">
            <w:pPr>
              <w:framePr w:w="6326" w:wrap="notBeside" w:vAnchor="text" w:hAnchor="text" w:xAlign="center" w:y="1"/>
              <w:ind w:firstLine="600"/>
              <w:rPr>
                <w:rFonts w:ascii="Times New Roman" w:hAnsi="Times New Roman" w:cs="Times New Roman"/>
              </w:rPr>
            </w:pPr>
          </w:p>
        </w:tc>
        <w:tc>
          <w:tcPr>
            <w:tcW w:w="1277"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Задний</w:t>
            </w:r>
          </w:p>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срединный</w:t>
            </w:r>
          </w:p>
        </w:tc>
        <w:tc>
          <w:tcPr>
            <w:tcW w:w="1555" w:type="dxa"/>
            <w:gridSpan w:val="2"/>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Мочевого пузыря</w:t>
            </w:r>
          </w:p>
        </w:tc>
        <w:tc>
          <w:tcPr>
            <w:tcW w:w="1685"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Классические</w:t>
            </w:r>
          </w:p>
        </w:tc>
      </w:tr>
      <w:tr w:rsidR="00EB2BB4" w:rsidRPr="002D3032">
        <w:trPr>
          <w:trHeight w:hRule="exact" w:val="269"/>
          <w:jc w:val="center"/>
        </w:trPr>
        <w:tc>
          <w:tcPr>
            <w:tcW w:w="1810" w:type="dxa"/>
            <w:vMerge/>
            <w:tcBorders>
              <w:left w:val="single" w:sz="4" w:space="0" w:color="auto"/>
            </w:tcBorders>
            <w:shd w:val="clear" w:color="auto" w:fill="FFFFFF"/>
          </w:tcPr>
          <w:p w:rsidR="00EB2BB4" w:rsidRPr="002D3032" w:rsidRDefault="00EB2BB4" w:rsidP="002D3032">
            <w:pPr>
              <w:framePr w:w="6326" w:wrap="notBeside" w:vAnchor="text" w:hAnchor="text" w:xAlign="center" w:y="1"/>
              <w:ind w:firstLine="600"/>
              <w:rPr>
                <w:rFonts w:ascii="Times New Roman" w:hAnsi="Times New Roman" w:cs="Times New Roman"/>
              </w:rPr>
            </w:pPr>
          </w:p>
        </w:tc>
        <w:tc>
          <w:tcPr>
            <w:tcW w:w="1277" w:type="dxa"/>
            <w:vMerge/>
            <w:tcBorders>
              <w:left w:val="single" w:sz="4" w:space="0" w:color="auto"/>
            </w:tcBorders>
            <w:shd w:val="clear" w:color="auto" w:fill="FFFFFF"/>
          </w:tcPr>
          <w:p w:rsidR="00EB2BB4" w:rsidRPr="002D3032" w:rsidRDefault="00EB2BB4" w:rsidP="002D3032">
            <w:pPr>
              <w:framePr w:w="6326" w:wrap="notBeside" w:vAnchor="text" w:hAnchor="text" w:xAlign="center" w:y="1"/>
              <w:ind w:firstLine="600"/>
              <w:rPr>
                <w:rFonts w:ascii="Times New Roman" w:hAnsi="Times New Roman" w:cs="Times New Roman"/>
              </w:rPr>
            </w:pP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2</w:t>
            </w:r>
          </w:p>
        </w:tc>
        <w:tc>
          <w:tcPr>
            <w:tcW w:w="1685" w:type="dxa"/>
            <w:vMerge/>
            <w:tcBorders>
              <w:left w:val="single" w:sz="4" w:space="0" w:color="auto"/>
              <w:right w:val="single" w:sz="4" w:space="0" w:color="auto"/>
            </w:tcBorders>
            <w:shd w:val="clear" w:color="auto" w:fill="FFFFFF"/>
          </w:tcPr>
          <w:p w:rsidR="00EB2BB4" w:rsidRPr="002D3032" w:rsidRDefault="00EB2BB4" w:rsidP="002D3032">
            <w:pPr>
              <w:framePr w:w="6326" w:wrap="notBeside" w:vAnchor="text" w:hAnchor="text" w:xAlign="center" w:y="1"/>
              <w:ind w:firstLine="600"/>
              <w:rPr>
                <w:rFonts w:ascii="Times New Roman" w:hAnsi="Times New Roman" w:cs="Times New Roman"/>
              </w:rPr>
            </w:pPr>
          </w:p>
        </w:tc>
      </w:tr>
      <w:tr w:rsidR="00EB2BB4" w:rsidRPr="002D3032">
        <w:trPr>
          <w:trHeight w:hRule="exact" w:val="278"/>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С1</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16</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10</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4"/>
                <w:rFonts w:ascii="Times New Roman" w:hAnsi="Times New Roman" w:cs="Times New Roman"/>
                <w:sz w:val="24"/>
                <w:szCs w:val="24"/>
                <w:lang w:eastAsia="uk-UA"/>
              </w:rPr>
              <w:t>*</w:t>
            </w:r>
          </w:p>
        </w:tc>
        <w:tc>
          <w:tcPr>
            <w:tcW w:w="1685"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Зубы</w:t>
            </w:r>
          </w:p>
        </w:tc>
      </w:tr>
      <w:tr w:rsidR="00EB2BB4" w:rsidRPr="002D3032">
        <w:trPr>
          <w:trHeight w:hRule="exact" w:val="264"/>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3"/>
                <w:rFonts w:ascii="Times New Roman" w:hAnsi="Times New Roman" w:cs="Times New Roman"/>
                <w:sz w:val="24"/>
                <w:szCs w:val="24"/>
                <w:lang w:eastAsia="uk-UA"/>
              </w:rPr>
              <w:t>02</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15</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4"/>
                <w:rFonts w:ascii="Times New Roman" w:hAnsi="Times New Roman" w:cs="Times New Roman"/>
                <w:sz w:val="24"/>
                <w:szCs w:val="24"/>
                <w:lang w:eastAsia="uk-UA"/>
              </w:rPr>
              <w:t>*</w:t>
            </w:r>
          </w:p>
        </w:tc>
        <w:tc>
          <w:tcPr>
            <w:tcW w:w="1685" w:type="dxa"/>
            <w:vMerge/>
            <w:tcBorders>
              <w:left w:val="single" w:sz="4" w:space="0" w:color="auto"/>
              <w:right w:val="single" w:sz="4" w:space="0" w:color="auto"/>
            </w:tcBorders>
            <w:shd w:val="clear" w:color="auto" w:fill="FFFFFF"/>
          </w:tcPr>
          <w:p w:rsidR="00EB2BB4" w:rsidRPr="002D3032" w:rsidRDefault="00EB2BB4" w:rsidP="002D3032">
            <w:pPr>
              <w:framePr w:w="6326" w:wrap="notBeside" w:vAnchor="text" w:hAnchor="text" w:xAlign="center" w:y="1"/>
              <w:ind w:firstLine="600"/>
              <w:rPr>
                <w:rFonts w:ascii="Times New Roman" w:hAnsi="Times New Roman" w:cs="Times New Roman"/>
              </w:rPr>
            </w:pPr>
          </w:p>
        </w:tc>
      </w:tr>
      <w:tr w:rsidR="00EB2BB4" w:rsidRPr="002D3032">
        <w:trPr>
          <w:trHeight w:hRule="exact" w:val="264"/>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СЗ</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14</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10а</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w:t>
            </w:r>
          </w:p>
        </w:tc>
        <w:tc>
          <w:tcPr>
            <w:tcW w:w="1685"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Миндалины</w:t>
            </w: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С4</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4"/>
                <w:rFonts w:ascii="Times New Roman" w:hAnsi="Times New Roman" w:cs="Times New Roman"/>
                <w:sz w:val="24"/>
                <w:szCs w:val="24"/>
                <w:lang w:val="en-US" w:eastAsia="uk-UA"/>
              </w:rPr>
              <w:t>*</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10а-1</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4"/>
                <w:rFonts w:ascii="Times New Roman" w:hAnsi="Times New Roman" w:cs="Times New Roman"/>
                <w:sz w:val="24"/>
                <w:szCs w:val="24"/>
                <w:lang w:eastAsia="uk-UA"/>
              </w:rPr>
              <w:t>*</w:t>
            </w:r>
          </w:p>
        </w:tc>
        <w:tc>
          <w:tcPr>
            <w:tcW w:w="1685" w:type="dxa"/>
            <w:vMerge/>
            <w:tcBorders>
              <w:left w:val="single" w:sz="4" w:space="0" w:color="auto"/>
              <w:right w:val="single" w:sz="4" w:space="0" w:color="auto"/>
            </w:tcBorders>
            <w:shd w:val="clear" w:color="auto" w:fill="FFFFFF"/>
          </w:tcPr>
          <w:p w:rsidR="00EB2BB4" w:rsidRPr="002D3032" w:rsidRDefault="00EB2BB4" w:rsidP="002D3032">
            <w:pPr>
              <w:framePr w:w="6326" w:wrap="notBeside" w:vAnchor="text" w:hAnchor="text" w:xAlign="center" w:y="1"/>
              <w:ind w:firstLine="600"/>
              <w:rPr>
                <w:rFonts w:ascii="Times New Roman" w:hAnsi="Times New Roman" w:cs="Times New Roman"/>
              </w:rPr>
            </w:pPr>
          </w:p>
        </w:tc>
      </w:tr>
      <w:tr w:rsidR="00EB2BB4" w:rsidRPr="002D3032">
        <w:trPr>
          <w:trHeight w:hRule="exact" w:val="264"/>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С5</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4"/>
                <w:rFonts w:ascii="Times New Roman" w:hAnsi="Times New Roman" w:cs="Times New Roman"/>
                <w:sz w:val="24"/>
                <w:szCs w:val="24"/>
                <w:lang w:val="en-US" w:eastAsia="uk-UA"/>
              </w:rPr>
              <w:t>*</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4"/>
                <w:rFonts w:ascii="Times New Roman" w:hAnsi="Times New Roman" w:cs="Times New Roman"/>
                <w:sz w:val="24"/>
                <w:szCs w:val="24"/>
                <w:lang w:eastAsia="uk-UA"/>
              </w:rPr>
              <w:t>*</w:t>
            </w:r>
          </w:p>
        </w:tc>
        <w:tc>
          <w:tcPr>
            <w:tcW w:w="168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Легкие</w:t>
            </w: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4"/>
                <w:rFonts w:ascii="Times New Roman" w:hAnsi="Times New Roman" w:cs="Times New Roman"/>
                <w:sz w:val="24"/>
                <w:szCs w:val="24"/>
                <w:lang w:eastAsia="uk-UA"/>
              </w:rPr>
              <w:t>С6</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4"/>
                <w:rFonts w:ascii="Times New Roman" w:hAnsi="Times New Roman" w:cs="Times New Roman"/>
                <w:sz w:val="24"/>
                <w:szCs w:val="24"/>
                <w:lang w:val="en-US" w:eastAsia="uk-UA"/>
              </w:rPr>
              <w:t>*</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10Ь</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w:t>
            </w:r>
          </w:p>
        </w:tc>
        <w:tc>
          <w:tcPr>
            <w:tcW w:w="1685"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Толстая кишка</w:t>
            </w: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С7, С8</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13</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Юс</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4"/>
                <w:rFonts w:ascii="Times New Roman" w:hAnsi="Times New Roman" w:cs="Times New Roman"/>
                <w:sz w:val="24"/>
                <w:szCs w:val="24"/>
                <w:lang w:eastAsia="uk-UA"/>
              </w:rPr>
              <w:t>*</w:t>
            </w:r>
          </w:p>
        </w:tc>
        <w:tc>
          <w:tcPr>
            <w:tcW w:w="1685" w:type="dxa"/>
            <w:vMerge/>
            <w:tcBorders>
              <w:left w:val="single" w:sz="4" w:space="0" w:color="auto"/>
              <w:right w:val="single" w:sz="4" w:space="0" w:color="auto"/>
            </w:tcBorders>
            <w:shd w:val="clear" w:color="auto" w:fill="FFFFFF"/>
          </w:tcPr>
          <w:p w:rsidR="00EB2BB4" w:rsidRPr="002D3032" w:rsidRDefault="00EB2BB4" w:rsidP="002D3032">
            <w:pPr>
              <w:framePr w:w="6326" w:wrap="notBeside" w:vAnchor="text" w:hAnchor="text" w:xAlign="center" w:y="1"/>
              <w:ind w:firstLine="600"/>
              <w:rPr>
                <w:rFonts w:ascii="Times New Roman" w:hAnsi="Times New Roman" w:cs="Times New Roman"/>
              </w:rPr>
            </w:pP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Th1</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12</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11</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36</w:t>
            </w:r>
          </w:p>
        </w:tc>
        <w:tc>
          <w:tcPr>
            <w:tcW w:w="168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Сердце</w:t>
            </w: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Th2</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12</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37</w:t>
            </w:r>
          </w:p>
        </w:tc>
        <w:tc>
          <w:tcPr>
            <w:tcW w:w="168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Тонкая кишка</w:t>
            </w: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Th3</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11</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13</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38</w:t>
            </w:r>
          </w:p>
        </w:tc>
        <w:tc>
          <w:tcPr>
            <w:tcW w:w="168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Легкие</w:t>
            </w: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Th4</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4"/>
                <w:rFonts w:ascii="Times New Roman" w:hAnsi="Times New Roman" w:cs="Times New Roman"/>
                <w:sz w:val="24"/>
                <w:szCs w:val="24"/>
                <w:lang w:val="en-US" w:eastAsia="uk-UA"/>
              </w:rPr>
              <w:t>*</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14</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39</w:t>
            </w:r>
          </w:p>
        </w:tc>
        <w:tc>
          <w:tcPr>
            <w:tcW w:w="168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Толстая кишка</w:t>
            </w: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Th5</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10</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15</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40</w:t>
            </w:r>
          </w:p>
        </w:tc>
        <w:tc>
          <w:tcPr>
            <w:tcW w:w="168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Селезенка/Панкреас</w:t>
            </w: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Th6</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val="en-US" w:eastAsia="uk-UA"/>
              </w:rPr>
              <w:t>*</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16</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41</w:t>
            </w:r>
          </w:p>
        </w:tc>
        <w:tc>
          <w:tcPr>
            <w:tcW w:w="168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Желудок</w:t>
            </w: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Th7</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9</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17</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42</w:t>
            </w:r>
          </w:p>
        </w:tc>
        <w:tc>
          <w:tcPr>
            <w:tcW w:w="1685"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Печень</w:t>
            </w: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Th8</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8</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4"/>
                <w:rFonts w:ascii="Times New Roman" w:hAnsi="Times New Roman" w:cs="Times New Roman"/>
                <w:sz w:val="24"/>
                <w:szCs w:val="24"/>
                <w:lang w:eastAsia="uk-UA"/>
              </w:rPr>
              <w:t>*</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4"/>
                <w:rFonts w:ascii="Times New Roman" w:hAnsi="Times New Roman" w:cs="Times New Roman"/>
                <w:sz w:val="24"/>
                <w:szCs w:val="24"/>
                <w:lang w:eastAsia="uk-UA"/>
              </w:rPr>
              <w:t>*</w:t>
            </w:r>
          </w:p>
        </w:tc>
        <w:tc>
          <w:tcPr>
            <w:tcW w:w="1685" w:type="dxa"/>
            <w:vMerge/>
            <w:tcBorders>
              <w:left w:val="single" w:sz="4" w:space="0" w:color="auto"/>
              <w:right w:val="single" w:sz="4" w:space="0" w:color="auto"/>
            </w:tcBorders>
            <w:shd w:val="clear" w:color="auto" w:fill="FFFFFF"/>
          </w:tcPr>
          <w:p w:rsidR="00EB2BB4" w:rsidRPr="002D3032" w:rsidRDefault="00EB2BB4" w:rsidP="002D3032">
            <w:pPr>
              <w:framePr w:w="6326" w:wrap="notBeside" w:vAnchor="text" w:hAnchor="text" w:xAlign="center" w:y="1"/>
              <w:ind w:firstLine="600"/>
              <w:rPr>
                <w:rFonts w:ascii="Times New Roman" w:hAnsi="Times New Roman" w:cs="Times New Roman"/>
              </w:rPr>
            </w:pPr>
          </w:p>
        </w:tc>
      </w:tr>
      <w:tr w:rsidR="00EB2BB4" w:rsidRPr="002D3032">
        <w:trPr>
          <w:trHeight w:hRule="exact" w:val="274"/>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Th9</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18</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4"/>
                <w:rFonts w:ascii="Times New Roman" w:hAnsi="Times New Roman" w:cs="Times New Roman"/>
                <w:sz w:val="24"/>
                <w:szCs w:val="24"/>
                <w:lang w:eastAsia="uk-UA"/>
              </w:rPr>
              <w:t>*</w:t>
            </w:r>
          </w:p>
        </w:tc>
        <w:tc>
          <w:tcPr>
            <w:tcW w:w="1685"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Желчный пузырь</w:t>
            </w:r>
          </w:p>
        </w:tc>
      </w:tr>
      <w:tr w:rsidR="00EB2BB4" w:rsidRPr="002D3032">
        <w:trPr>
          <w:trHeight w:hRule="exact" w:val="274"/>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Th10</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7</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19</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43</w:t>
            </w:r>
          </w:p>
        </w:tc>
        <w:tc>
          <w:tcPr>
            <w:tcW w:w="1685" w:type="dxa"/>
            <w:vMerge/>
            <w:tcBorders>
              <w:left w:val="single" w:sz="4" w:space="0" w:color="auto"/>
              <w:right w:val="single" w:sz="4" w:space="0" w:color="auto"/>
            </w:tcBorders>
            <w:shd w:val="clear" w:color="auto" w:fill="FFFFFF"/>
          </w:tcPr>
          <w:p w:rsidR="00EB2BB4" w:rsidRPr="002D3032" w:rsidRDefault="00EB2BB4" w:rsidP="002D3032">
            <w:pPr>
              <w:framePr w:w="6326" w:wrap="notBeside" w:vAnchor="text" w:hAnchor="text" w:xAlign="center" w:y="1"/>
              <w:ind w:firstLine="600"/>
              <w:rPr>
                <w:rFonts w:ascii="Times New Roman" w:hAnsi="Times New Roman" w:cs="Times New Roman"/>
              </w:rPr>
            </w:pP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Th11</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6</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20</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44</w:t>
            </w:r>
          </w:p>
        </w:tc>
        <w:tc>
          <w:tcPr>
            <w:tcW w:w="168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Слезенка/Панкреас</w:t>
            </w: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val="en-US" w:eastAsia="uk-UA"/>
              </w:rPr>
              <w:t>Th12</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4"/>
                <w:rFonts w:ascii="Times New Roman" w:hAnsi="Times New Roman" w:cs="Times New Roman"/>
                <w:sz w:val="24"/>
                <w:szCs w:val="24"/>
                <w:lang w:val="en-US" w:eastAsia="uk-UA"/>
              </w:rPr>
              <w:t>*</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21</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45</w:t>
            </w:r>
          </w:p>
        </w:tc>
        <w:tc>
          <w:tcPr>
            <w:tcW w:w="1685"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Желудок</w:t>
            </w: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val="en-US" w:eastAsia="uk-UA"/>
              </w:rPr>
              <w:t>L1</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val="en-US" w:eastAsia="uk-UA"/>
              </w:rPr>
              <w:t>5</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22</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46</w:t>
            </w:r>
          </w:p>
        </w:tc>
        <w:tc>
          <w:tcPr>
            <w:tcW w:w="1685" w:type="dxa"/>
            <w:vMerge/>
            <w:tcBorders>
              <w:left w:val="single" w:sz="4" w:space="0" w:color="auto"/>
              <w:right w:val="single" w:sz="4" w:space="0" w:color="auto"/>
            </w:tcBorders>
            <w:shd w:val="clear" w:color="auto" w:fill="FFFFFF"/>
          </w:tcPr>
          <w:p w:rsidR="00EB2BB4" w:rsidRPr="002D3032" w:rsidRDefault="00EB2BB4" w:rsidP="002D3032">
            <w:pPr>
              <w:framePr w:w="6326" w:wrap="notBeside" w:vAnchor="text" w:hAnchor="text" w:xAlign="center" w:y="1"/>
              <w:ind w:firstLine="600"/>
              <w:jc w:val="both"/>
              <w:rPr>
                <w:rFonts w:ascii="Times New Roman" w:hAnsi="Times New Roman" w:cs="Times New Roman"/>
              </w:rPr>
            </w:pPr>
          </w:p>
        </w:tc>
      </w:tr>
      <w:tr w:rsidR="00EB2BB4" w:rsidRPr="002D3032">
        <w:trPr>
          <w:trHeight w:hRule="exact" w:val="274"/>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val="en-US" w:eastAsia="uk-UA"/>
              </w:rPr>
              <w:t>L2</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val="en-US" w:eastAsia="uk-UA"/>
              </w:rPr>
              <w:t>4</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23</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47</w:t>
            </w:r>
          </w:p>
        </w:tc>
        <w:tc>
          <w:tcPr>
            <w:tcW w:w="168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Почки</w:t>
            </w: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val="en-US" w:eastAsia="uk-UA"/>
              </w:rPr>
              <w:t>L3</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val="en-US" w:eastAsia="uk-UA"/>
              </w:rPr>
              <w:t>*</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24</w:t>
            </w:r>
          </w:p>
        </w:tc>
        <w:tc>
          <w:tcPr>
            <w:tcW w:w="854" w:type="dxa"/>
            <w:tcBorders>
              <w:top w:val="single" w:sz="4" w:space="0" w:color="auto"/>
              <w:left w:val="single" w:sz="4" w:space="0" w:color="auto"/>
            </w:tcBorders>
            <w:shd w:val="clear" w:color="auto" w:fill="FFFFFF"/>
          </w:tcPr>
          <w:p w:rsidR="00EB2BB4" w:rsidRPr="002D3032" w:rsidRDefault="00EB2BB4" w:rsidP="002D3032">
            <w:pPr>
              <w:framePr w:w="6326" w:wrap="notBeside" w:vAnchor="text" w:hAnchor="text" w:xAlign="center" w:y="1"/>
              <w:ind w:firstLine="600"/>
              <w:jc w:val="both"/>
              <w:rPr>
                <w:rFonts w:ascii="Times New Roman" w:hAnsi="Times New Roman" w:cs="Times New Roman"/>
              </w:rPr>
            </w:pPr>
          </w:p>
        </w:tc>
        <w:tc>
          <w:tcPr>
            <w:tcW w:w="168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Мочевой пузырь</w:t>
            </w: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val="en-US" w:eastAsia="uk-UA"/>
              </w:rPr>
              <w:t>L4</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val="en-US" w:eastAsia="uk-UA"/>
              </w:rPr>
              <w:t>3</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25</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48</w:t>
            </w:r>
          </w:p>
        </w:tc>
        <w:tc>
          <w:tcPr>
            <w:tcW w:w="168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Легкие</w:t>
            </w: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val="en-US" w:eastAsia="uk-UA"/>
              </w:rPr>
              <w:t>L5</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val="en-US" w:eastAsia="uk-UA"/>
              </w:rPr>
              <w:t>*</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26</w:t>
            </w:r>
          </w:p>
        </w:tc>
        <w:tc>
          <w:tcPr>
            <w:tcW w:w="854" w:type="dxa"/>
            <w:tcBorders>
              <w:top w:val="single" w:sz="4" w:space="0" w:color="auto"/>
              <w:left w:val="single" w:sz="4" w:space="0" w:color="auto"/>
            </w:tcBorders>
            <w:shd w:val="clear" w:color="auto" w:fill="FFFFFF"/>
          </w:tcPr>
          <w:p w:rsidR="00EB2BB4" w:rsidRPr="002D3032" w:rsidRDefault="00EB2BB4" w:rsidP="002D3032">
            <w:pPr>
              <w:framePr w:w="6326" w:wrap="notBeside" w:vAnchor="text" w:hAnchor="text" w:xAlign="center" w:y="1"/>
              <w:ind w:firstLine="600"/>
              <w:jc w:val="both"/>
              <w:rPr>
                <w:rFonts w:ascii="Times New Roman" w:hAnsi="Times New Roman" w:cs="Times New Roman"/>
              </w:rPr>
            </w:pPr>
          </w:p>
        </w:tc>
        <w:tc>
          <w:tcPr>
            <w:tcW w:w="168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Толстая кишка</w:t>
            </w: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val="en-US" w:eastAsia="uk-UA"/>
              </w:rPr>
              <w:t>S1</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val="en-US" w:eastAsia="uk-UA"/>
              </w:rPr>
              <w:t>*</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27,31</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49</w:t>
            </w:r>
          </w:p>
        </w:tc>
        <w:tc>
          <w:tcPr>
            <w:tcW w:w="168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Сердце</w:t>
            </w: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val="en-US" w:eastAsia="uk-UA"/>
              </w:rPr>
              <w:t>S2</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eastAsia="MS Gothic" w:hAnsi="Times New Roman" w:cs="Times New Roman"/>
                <w:sz w:val="24"/>
                <w:szCs w:val="24"/>
                <w:lang w:val="en-US" w:eastAsia="uk-UA"/>
              </w:rPr>
              <w:t>★</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28,32</w:t>
            </w:r>
          </w:p>
        </w:tc>
        <w:tc>
          <w:tcPr>
            <w:tcW w:w="854" w:type="dxa"/>
            <w:tcBorders>
              <w:top w:val="single" w:sz="4" w:space="0" w:color="auto"/>
              <w:left w:val="single" w:sz="4" w:space="0" w:color="auto"/>
            </w:tcBorders>
            <w:shd w:val="clear" w:color="auto" w:fill="FFFFFF"/>
          </w:tcPr>
          <w:p w:rsidR="00EB2BB4" w:rsidRPr="002D3032" w:rsidRDefault="00EB2BB4" w:rsidP="002D3032">
            <w:pPr>
              <w:framePr w:w="6326" w:wrap="notBeside" w:vAnchor="text" w:hAnchor="text" w:xAlign="center" w:y="1"/>
              <w:ind w:firstLine="600"/>
              <w:jc w:val="both"/>
              <w:rPr>
                <w:rFonts w:ascii="Times New Roman" w:hAnsi="Times New Roman" w:cs="Times New Roman"/>
              </w:rPr>
            </w:pPr>
          </w:p>
        </w:tc>
        <w:tc>
          <w:tcPr>
            <w:tcW w:w="168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Тонкая кишка</w:t>
            </w: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val="en-US" w:eastAsia="uk-UA"/>
              </w:rPr>
              <w:t>S3</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val="en-US" w:eastAsia="uk-UA"/>
              </w:rPr>
              <w:t>*</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29,33</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49а</w:t>
            </w:r>
          </w:p>
        </w:tc>
        <w:tc>
          <w:tcPr>
            <w:tcW w:w="1685"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Почки</w:t>
            </w:r>
          </w:p>
        </w:tc>
      </w:tr>
      <w:tr w:rsidR="00EB2BB4" w:rsidRPr="002D3032">
        <w:trPr>
          <w:trHeight w:hRule="exact" w:val="274"/>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val="en-US" w:eastAsia="uk-UA"/>
              </w:rPr>
              <w:t>S4</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val="en-US" w:eastAsia="uk-UA"/>
              </w:rPr>
              <w:t>*</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30,34</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49а</w:t>
            </w:r>
          </w:p>
        </w:tc>
        <w:tc>
          <w:tcPr>
            <w:tcW w:w="1685"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Мочевой пузырь</w:t>
            </w:r>
          </w:p>
        </w:tc>
      </w:tr>
      <w:tr w:rsidR="00EB2BB4" w:rsidRPr="002D3032">
        <w:trPr>
          <w:trHeight w:hRule="exact" w:val="269"/>
          <w:jc w:val="center"/>
        </w:trPr>
        <w:tc>
          <w:tcPr>
            <w:tcW w:w="18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val="en-US" w:eastAsia="uk-UA"/>
              </w:rPr>
              <w:t>S5</w:t>
            </w:r>
          </w:p>
        </w:tc>
        <w:tc>
          <w:tcPr>
            <w:tcW w:w="1277"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val="en-US" w:eastAsia="uk-UA"/>
              </w:rPr>
              <w:t>2</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30,35</w:t>
            </w:r>
          </w:p>
        </w:tc>
        <w:tc>
          <w:tcPr>
            <w:tcW w:w="854"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49Ь</w:t>
            </w:r>
          </w:p>
        </w:tc>
        <w:tc>
          <w:tcPr>
            <w:tcW w:w="1685" w:type="dxa"/>
            <w:vMerge/>
            <w:tcBorders>
              <w:left w:val="single" w:sz="4" w:space="0" w:color="auto"/>
              <w:right w:val="single" w:sz="4" w:space="0" w:color="auto"/>
            </w:tcBorders>
            <w:shd w:val="clear" w:color="auto" w:fill="FFFFFF"/>
          </w:tcPr>
          <w:p w:rsidR="00EB2BB4" w:rsidRPr="002D3032" w:rsidRDefault="00EB2BB4" w:rsidP="002D3032">
            <w:pPr>
              <w:framePr w:w="6326" w:wrap="notBeside" w:vAnchor="text" w:hAnchor="text" w:xAlign="center" w:y="1"/>
              <w:ind w:firstLine="600"/>
              <w:jc w:val="both"/>
              <w:rPr>
                <w:rFonts w:ascii="Times New Roman" w:hAnsi="Times New Roman" w:cs="Times New Roman"/>
              </w:rPr>
            </w:pPr>
          </w:p>
        </w:tc>
      </w:tr>
      <w:tr w:rsidR="00EB2BB4" w:rsidRPr="002D3032">
        <w:trPr>
          <w:trHeight w:hRule="exact" w:val="283"/>
          <w:jc w:val="center"/>
        </w:trPr>
        <w:tc>
          <w:tcPr>
            <w:tcW w:w="18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val="en-US" w:eastAsia="uk-UA"/>
              </w:rPr>
              <w:t>Cocyg</w:t>
            </w:r>
          </w:p>
        </w:tc>
        <w:tc>
          <w:tcPr>
            <w:tcW w:w="1277"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val="en-US" w:eastAsia="uk-UA"/>
              </w:rPr>
              <w:t>1</w:t>
            </w:r>
          </w:p>
        </w:tc>
        <w:tc>
          <w:tcPr>
            <w:tcW w:w="70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w:t>
            </w:r>
          </w:p>
        </w:tc>
        <w:tc>
          <w:tcPr>
            <w:tcW w:w="854" w:type="dxa"/>
            <w:tcBorders>
              <w:top w:val="single" w:sz="4" w:space="0" w:color="auto"/>
              <w:left w:val="single" w:sz="4" w:space="0" w:color="auto"/>
              <w:bottom w:val="single" w:sz="4" w:space="0" w:color="auto"/>
            </w:tcBorders>
            <w:shd w:val="clear" w:color="auto" w:fill="FFFFFF"/>
          </w:tcPr>
          <w:p w:rsidR="00EB2BB4" w:rsidRPr="002D3032" w:rsidRDefault="00EB2BB4" w:rsidP="002D3032">
            <w:pPr>
              <w:framePr w:w="6326" w:wrap="notBeside" w:vAnchor="text" w:hAnchor="text" w:xAlign="center" w:y="1"/>
              <w:ind w:firstLine="600"/>
              <w:jc w:val="both"/>
              <w:rPr>
                <w:rFonts w:ascii="Times New Roman" w:hAnsi="Times New Roman" w:cs="Times New Roman"/>
              </w:rPr>
            </w:pPr>
          </w:p>
        </w:tc>
        <w:tc>
          <w:tcPr>
            <w:tcW w:w="1685"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framePr w:w="6326" w:wrap="notBeside" w:vAnchor="text" w:hAnchor="text" w:xAlign="center" w:y="1"/>
              <w:ind w:firstLine="600"/>
              <w:jc w:val="both"/>
              <w:rPr>
                <w:rFonts w:ascii="Times New Roman" w:hAnsi="Times New Roman" w:cs="Times New Roman"/>
              </w:rPr>
            </w:pP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Для удобства изучения топографического расположения некоторых БАТ заднего срединного меридиана и меридиана мочевого пузыря, ход которых идет по задней поверхности туловища, можно использовать анатомические ориентиры позвоночного столба, приведенные в табл. П1.5, где также приведены информационно-функциональные взаимосвязи сегментов спинного мозга и позвонков с другими классическими меридианами.</w:t>
      </w:r>
    </w:p>
    <w:p w:rsidR="00EB2BB4" w:rsidRPr="002D3032" w:rsidRDefault="00EB2BB4" w:rsidP="002D3032">
      <w:pPr>
        <w:pStyle w:val="331"/>
        <w:keepNext/>
        <w:keepLines/>
        <w:shd w:val="clear" w:color="auto" w:fill="auto"/>
        <w:spacing w:after="0" w:line="240" w:lineRule="auto"/>
        <w:ind w:firstLine="600"/>
        <w:jc w:val="both"/>
        <w:rPr>
          <w:sz w:val="24"/>
          <w:szCs w:val="24"/>
        </w:rPr>
      </w:pPr>
      <w:bookmarkStart w:id="74" w:name="bookmark74"/>
      <w:r w:rsidRPr="002D3032">
        <w:rPr>
          <w:rStyle w:val="33CenturySchoolbook2"/>
          <w:rFonts w:ascii="Times New Roman" w:hAnsi="Times New Roman" w:cs="Times New Roman"/>
          <w:sz w:val="24"/>
          <w:szCs w:val="24"/>
          <w:lang w:eastAsia="uk-UA"/>
        </w:rPr>
        <w:t>Репрезентативные БАТ сосуда соединительно-тканной дегенерации</w:t>
      </w:r>
      <w:bookmarkEnd w:id="74"/>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Сосуд соединительно-тканной дегенерации (дезорганизации соединительной ткани) представлен 5 репрезентативными БАТ и предназначен для ЭАФ-диагностики и терапии коллагенозов, а также процессов, связанных с дезорганизацией ретикулиновых и кол- лагеновых волокон стромы полых и паренхиматозных органов, перикарда, плевры, брюшины (висцероптозы), образованием дивертикулов, грыж, рубцовых и спаечных процессов после перенесенных воспалительных заболеваний или полостных операций. Имеет информационно-функциональную взаимосвязь с меридианом легких.</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Некоторые БАТ сосуда соединительно-тканной дегенерации используются в ЭАФ-</w:t>
      </w:r>
      <w:r w:rsidRPr="002D3032">
        <w:rPr>
          <w:rStyle w:val="CenturySchoolbook"/>
          <w:rFonts w:ascii="Times New Roman" w:hAnsi="Times New Roman" w:cs="Times New Roman"/>
          <w:sz w:val="24"/>
          <w:szCs w:val="24"/>
          <w:lang w:eastAsia="uk-UA"/>
        </w:rPr>
        <w:lastRenderedPageBreak/>
        <w:t>диагностике доброкачественных опухолей: фибром, полипов, папиллом, хондром и т.п.</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Измерение ЭП БАТ этого сосуда может использоваться для оценки действия цитостатических, глюкокортикостероидных, противовоспалительных и рассасывающих средств, а также других препаратов, влияющих на метаболизм соединительной ткани.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Ход сосуда соединительно-тканой дегенерации начинается над бугристостью дистальной фаланги 3-го пальца стопы на тыльномедиальной поверхности и заканчивается на 3-й плюсневой кости в месте перехода тела кости в головку.</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CenturySchoolbook14"/>
          <w:rFonts w:ascii="Times New Roman" w:hAnsi="Times New Roman" w:cs="Times New Roman"/>
          <w:sz w:val="24"/>
          <w:szCs w:val="24"/>
          <w:lang w:eastAsia="uk-UA"/>
        </w:rPr>
        <w:t>Топографическое расположение БАТ сосуда соединительно-тканной дегенерации (рис. П1.40):</w:t>
      </w:r>
    </w:p>
    <w:tbl>
      <w:tblPr>
        <w:tblOverlap w:val="never"/>
        <w:tblW w:w="0" w:type="auto"/>
        <w:jc w:val="center"/>
        <w:tblLayout w:type="fixed"/>
        <w:tblCellMar>
          <w:left w:w="10" w:type="dxa"/>
          <w:right w:w="10" w:type="dxa"/>
        </w:tblCellMar>
        <w:tblLook w:val="0000"/>
      </w:tblPr>
      <w:tblGrid>
        <w:gridCol w:w="394"/>
        <w:gridCol w:w="1022"/>
        <w:gridCol w:w="4949"/>
      </w:tblGrid>
      <w:tr w:rsidR="00EB2BB4" w:rsidRPr="002D3032">
        <w:trPr>
          <w:trHeight w:hRule="exact" w:val="235"/>
          <w:jc w:val="center"/>
        </w:trPr>
        <w:tc>
          <w:tcPr>
            <w:tcW w:w="39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Стд</w:t>
            </w:r>
          </w:p>
        </w:tc>
        <w:tc>
          <w:tcPr>
            <w:tcW w:w="1022"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1 ТИ:</w:t>
            </w:r>
          </w:p>
        </w:tc>
        <w:tc>
          <w:tcPr>
            <w:tcW w:w="4949"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СТД органов брюшной полости и малого таза.</w:t>
            </w:r>
          </w:p>
        </w:tc>
      </w:tr>
      <w:tr w:rsidR="00EB2BB4" w:rsidRPr="002D3032">
        <w:trPr>
          <w:trHeight w:hRule="exact" w:val="490"/>
          <w:jc w:val="center"/>
        </w:trPr>
        <w:tc>
          <w:tcPr>
            <w:tcW w:w="394" w:type="dxa"/>
            <w:shd w:val="clear" w:color="auto" w:fill="FFFFFF"/>
          </w:tcPr>
          <w:p w:rsidR="00EB2BB4" w:rsidRPr="002D3032" w:rsidRDefault="00EB2BB4" w:rsidP="002D3032">
            <w:pPr>
              <w:framePr w:w="6365" w:wrap="notBeside" w:vAnchor="text" w:hAnchor="text" w:xAlign="center" w:y="1"/>
              <w:ind w:firstLine="600"/>
              <w:jc w:val="both"/>
              <w:rPr>
                <w:rFonts w:ascii="Times New Roman" w:hAnsi="Times New Roman" w:cs="Times New Roman"/>
              </w:rPr>
            </w:pPr>
          </w:p>
        </w:tc>
        <w:tc>
          <w:tcPr>
            <w:tcW w:w="1022"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49"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тыльно-медиальной поверхности бугристости дистальной фаланги 3 пальца стопы.</w:t>
            </w:r>
          </w:p>
        </w:tc>
      </w:tr>
      <w:tr w:rsidR="00EB2BB4" w:rsidRPr="002D3032">
        <w:trPr>
          <w:trHeight w:hRule="exact" w:val="715"/>
          <w:jc w:val="center"/>
        </w:trPr>
        <w:tc>
          <w:tcPr>
            <w:tcW w:w="39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Стд</w:t>
            </w:r>
          </w:p>
        </w:tc>
        <w:tc>
          <w:tcPr>
            <w:tcW w:w="1022"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1Ь*КТИ:</w:t>
            </w:r>
          </w:p>
        </w:tc>
        <w:tc>
          <w:tcPr>
            <w:tcW w:w="4949"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СТД = ЭАФ-диагностика доброкачественных опухолей из соединительной ткани: фибромы, фибромиомы и т.п.</w:t>
            </w:r>
          </w:p>
        </w:tc>
      </w:tr>
      <w:tr w:rsidR="00EB2BB4" w:rsidRPr="002D3032">
        <w:trPr>
          <w:trHeight w:hRule="exact" w:val="451"/>
          <w:jc w:val="center"/>
        </w:trPr>
        <w:tc>
          <w:tcPr>
            <w:tcW w:w="394" w:type="dxa"/>
            <w:shd w:val="clear" w:color="auto" w:fill="FFFFFF"/>
          </w:tcPr>
          <w:p w:rsidR="00EB2BB4" w:rsidRPr="002D3032" w:rsidRDefault="00EB2BB4" w:rsidP="002D3032">
            <w:pPr>
              <w:framePr w:w="6365" w:wrap="notBeside" w:vAnchor="text" w:hAnchor="text" w:xAlign="center" w:y="1"/>
              <w:ind w:firstLine="600"/>
              <w:jc w:val="both"/>
              <w:rPr>
                <w:rFonts w:ascii="Times New Roman" w:hAnsi="Times New Roman" w:cs="Times New Roman"/>
              </w:rPr>
            </w:pPr>
          </w:p>
        </w:tc>
        <w:tc>
          <w:tcPr>
            <w:tcW w:w="1022"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49"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у основания средней фаланги 3 пальца стопы на тыльно-медиальной поверхности.</w:t>
            </w:r>
          </w:p>
        </w:tc>
      </w:tr>
    </w:tbl>
    <w:p w:rsidR="00EB2BB4" w:rsidRPr="002D3032" w:rsidRDefault="00EB2BB4" w:rsidP="002D3032">
      <w:pPr>
        <w:ind w:firstLine="600"/>
        <w:jc w:val="both"/>
        <w:rPr>
          <w:rFonts w:ascii="Times New Roman" w:hAnsi="Times New Roman" w:cs="Times New Roman"/>
        </w:rPr>
      </w:pPr>
    </w:p>
    <w:p w:rsidR="00EB2BB4" w:rsidRPr="002D3032" w:rsidRDefault="00BC487F" w:rsidP="002D3032">
      <w:pPr>
        <w:framePr w:h="9144" w:wrap="notBeside" w:vAnchor="text" w:hAnchor="text" w:xAlign="center" w:y="1"/>
        <w:ind w:firstLine="600"/>
        <w:jc w:val="both"/>
        <w:rPr>
          <w:rFonts w:ascii="Times New Roman" w:hAnsi="Times New Roman" w:cs="Times New Roman"/>
        </w:rPr>
      </w:pPr>
      <w:r>
        <w:rPr>
          <w:rFonts w:ascii="Times New Roman" w:hAnsi="Times New Roman" w:cs="Times New Roman"/>
          <w:noProof/>
          <w:lang w:eastAsia="ru-RU"/>
        </w:rPr>
        <w:drawing>
          <wp:inline distT="0" distB="0" distL="0" distR="0">
            <wp:extent cx="3609975" cy="5753100"/>
            <wp:effectExtent l="19050" t="0" r="9525"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24" cstate="print"/>
                    <a:srcRect/>
                    <a:stretch>
                      <a:fillRect/>
                    </a:stretch>
                  </pic:blipFill>
                  <pic:spPr bwMode="auto">
                    <a:xfrm>
                      <a:off x="0" y="0"/>
                      <a:ext cx="3609975" cy="5753100"/>
                    </a:xfrm>
                    <a:prstGeom prst="rect">
                      <a:avLst/>
                    </a:prstGeom>
                    <a:noFill/>
                    <a:ln w="9525">
                      <a:noFill/>
                      <a:miter lim="800000"/>
                      <a:headEnd/>
                      <a:tailEnd/>
                    </a:ln>
                  </pic:spPr>
                </pic:pic>
              </a:graphicData>
            </a:graphic>
          </wp:inline>
        </w:drawing>
      </w:r>
    </w:p>
    <w:p w:rsidR="00EB2BB4" w:rsidRPr="002D3032" w:rsidRDefault="00EB2BB4" w:rsidP="002D3032">
      <w:pPr>
        <w:ind w:firstLine="600"/>
        <w:jc w:val="both"/>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744"/>
        <w:gridCol w:w="662"/>
        <w:gridCol w:w="4963"/>
      </w:tblGrid>
      <w:tr w:rsidR="00EB2BB4" w:rsidRPr="002D3032">
        <w:trPr>
          <w:trHeight w:hRule="exact" w:val="936"/>
          <w:jc w:val="center"/>
        </w:trPr>
        <w:tc>
          <w:tcPr>
            <w:tcW w:w="74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lastRenderedPageBreak/>
              <w:t xml:space="preserve">Стд </w:t>
            </w:r>
            <w:r w:rsidRPr="002D3032">
              <w:rPr>
                <w:rStyle w:val="39CenturySchoolbook22"/>
                <w:rFonts w:ascii="Times New Roman" w:hAnsi="Times New Roman" w:cs="Times New Roman"/>
                <w:sz w:val="24"/>
                <w:szCs w:val="24"/>
                <w:lang w:eastAsia="uk-UA"/>
              </w:rPr>
              <w:t>1с*</w:t>
            </w:r>
          </w:p>
        </w:tc>
        <w:tc>
          <w:tcPr>
            <w:tcW w:w="662"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КТИ:</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 xml:space="preserve">СТД </w:t>
            </w:r>
            <w:r w:rsidRPr="002D3032">
              <w:rPr>
                <w:rStyle w:val="39CenturySchoolbook22"/>
                <w:rFonts w:ascii="Times New Roman" w:hAnsi="Times New Roman" w:cs="Times New Roman"/>
                <w:sz w:val="24"/>
                <w:szCs w:val="24"/>
                <w:lang w:eastAsia="uk-UA"/>
              </w:rPr>
              <w:t>слизистых оболочек.</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тыльно-медиальной поверхности проксимальной фаланги 3 пальца стопы в месте перехода тела кости в головку.</w:t>
            </w:r>
          </w:p>
        </w:tc>
      </w:tr>
      <w:tr w:rsidR="00EB2BB4" w:rsidRPr="002D3032">
        <w:trPr>
          <w:trHeight w:hRule="exact" w:val="970"/>
          <w:jc w:val="center"/>
        </w:trPr>
        <w:tc>
          <w:tcPr>
            <w:tcW w:w="74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Стд 2</w:t>
            </w:r>
          </w:p>
        </w:tc>
        <w:tc>
          <w:tcPr>
            <w:tcW w:w="662"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 xml:space="preserve">СТД </w:t>
            </w:r>
            <w:r w:rsidRPr="002D3032">
              <w:rPr>
                <w:rStyle w:val="39CenturySchoolbook22"/>
                <w:rFonts w:ascii="Times New Roman" w:hAnsi="Times New Roman" w:cs="Times New Roman"/>
                <w:sz w:val="24"/>
                <w:szCs w:val="24"/>
                <w:lang w:eastAsia="uk-UA"/>
              </w:rPr>
              <w:t>органов грудной клетки и шеи. на тыльно-медиальной поверхности проксимальной фаланги 3 пальца стопы в месте перехода тела кости в основание.</w:t>
            </w:r>
          </w:p>
        </w:tc>
      </w:tr>
      <w:tr w:rsidR="00EB2BB4" w:rsidRPr="002D3032">
        <w:trPr>
          <w:trHeight w:hRule="exact" w:val="734"/>
          <w:jc w:val="center"/>
        </w:trPr>
        <w:tc>
          <w:tcPr>
            <w:tcW w:w="744"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 xml:space="preserve">Стд </w:t>
            </w:r>
            <w:r w:rsidRPr="002D3032">
              <w:rPr>
                <w:rStyle w:val="39CenturySchoolbook22"/>
                <w:rFonts w:ascii="Times New Roman" w:hAnsi="Times New Roman" w:cs="Times New Roman"/>
                <w:sz w:val="24"/>
                <w:szCs w:val="24"/>
                <w:lang w:eastAsia="uk-UA"/>
              </w:rPr>
              <w:t>3</w:t>
            </w:r>
          </w:p>
        </w:tc>
        <w:tc>
          <w:tcPr>
            <w:tcW w:w="662"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 xml:space="preserve">СТД </w:t>
            </w:r>
            <w:r w:rsidRPr="002D3032">
              <w:rPr>
                <w:rStyle w:val="39CenturySchoolbook22"/>
                <w:rFonts w:ascii="Times New Roman" w:hAnsi="Times New Roman" w:cs="Times New Roman"/>
                <w:sz w:val="24"/>
                <w:szCs w:val="24"/>
                <w:lang w:eastAsia="uk-UA"/>
              </w:rPr>
              <w:t>органов головы.</w:t>
            </w:r>
          </w:p>
          <w:p w:rsidR="00EB2BB4" w:rsidRPr="002D3032" w:rsidRDefault="00EB2BB4" w:rsidP="002D3032">
            <w:pPr>
              <w:pStyle w:val="390"/>
              <w:framePr w:w="637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тыльно-медиальной поверхности 3 плюсневой кости в месте перехода тела кости в головку.</w:t>
            </w: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331"/>
        <w:keepNext/>
        <w:keepLines/>
        <w:shd w:val="clear" w:color="auto" w:fill="auto"/>
        <w:spacing w:after="0" w:line="240" w:lineRule="auto"/>
        <w:ind w:firstLine="600"/>
        <w:jc w:val="both"/>
        <w:rPr>
          <w:sz w:val="24"/>
          <w:szCs w:val="24"/>
        </w:rPr>
      </w:pPr>
      <w:bookmarkStart w:id="75" w:name="bookmark75"/>
      <w:r w:rsidRPr="002D3032">
        <w:rPr>
          <w:rStyle w:val="33CenturySchoolbook2"/>
          <w:rFonts w:ascii="Times New Roman" w:hAnsi="Times New Roman" w:cs="Times New Roman"/>
          <w:sz w:val="24"/>
          <w:szCs w:val="24"/>
          <w:lang w:eastAsia="uk-UA"/>
        </w:rPr>
        <w:t>Репрезентативные БАТ сосуда кожи</w:t>
      </w:r>
      <w:bookmarkEnd w:id="75"/>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Сосуд кожи представлен 6 репрезентативными БАТ и предназначен для ЭАФ-диагностики и терапии состояний, связанных с нарушениями барьерной, иммунной, дыхательной и обменной функций кожи, а также заболеваний, связанных с нарушениями ее нервной трофики и, так называемых, «рубцовых полей нарушений», возникающих после оперативных вмешательств, при образовании келоидных рубцов или при пересечении в процессе операций хода того или иного меридиана. Имеет информационно-функциональную взаимосвязь с меридианом толстой кишки.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Измерение ЭП БАТ сосуда кожи может использоваться для оценки действия препаратов, влияющих на обменные процессы кожи (косметические средства, витамины А и </w:t>
      </w:r>
      <w:r w:rsidRPr="002D3032">
        <w:rPr>
          <w:rStyle w:val="CenturySchoolbook"/>
          <w:rFonts w:ascii="Times New Roman" w:hAnsi="Times New Roman" w:cs="Times New Roman"/>
          <w:sz w:val="24"/>
          <w:szCs w:val="24"/>
          <w:lang w:val="en-US" w:eastAsia="uk-UA"/>
        </w:rPr>
        <w:t>D</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производные линоленовой кислоты и др.).</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Ход сосуда кожи начинается над бугристостью дистальной фаланги 3-го пальца стопы на тыльно-латеральной поверхности и заканчивается на 3-й плюсневой кости в месте перехода тела кости в головку.</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CenturySchoolbook14"/>
          <w:rFonts w:ascii="Times New Roman" w:hAnsi="Times New Roman" w:cs="Times New Roman"/>
          <w:sz w:val="24"/>
          <w:szCs w:val="24"/>
          <w:lang w:eastAsia="uk-UA"/>
        </w:rPr>
        <w:t>Топографическое расположение БАТ сосуда кожи (рис. П1.41):</w:t>
      </w:r>
    </w:p>
    <w:tbl>
      <w:tblPr>
        <w:tblOverlap w:val="never"/>
        <w:tblW w:w="0" w:type="auto"/>
        <w:jc w:val="center"/>
        <w:tblLayout w:type="fixed"/>
        <w:tblCellMar>
          <w:left w:w="10" w:type="dxa"/>
          <w:right w:w="10" w:type="dxa"/>
        </w:tblCellMar>
        <w:tblLook w:val="0000"/>
      </w:tblPr>
      <w:tblGrid>
        <w:gridCol w:w="778"/>
        <w:gridCol w:w="629"/>
        <w:gridCol w:w="4954"/>
      </w:tblGrid>
      <w:tr w:rsidR="00EB2BB4" w:rsidRPr="002D3032">
        <w:trPr>
          <w:trHeight w:hRule="exact" w:val="442"/>
          <w:jc w:val="center"/>
        </w:trPr>
        <w:tc>
          <w:tcPr>
            <w:tcW w:w="778"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Ко 1</w:t>
            </w:r>
          </w:p>
        </w:tc>
        <w:tc>
          <w:tcPr>
            <w:tcW w:w="629"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tc>
        <w:tc>
          <w:tcPr>
            <w:tcW w:w="4954"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кожа нижней части туловища и нижних конечностей.</w:t>
            </w:r>
          </w:p>
        </w:tc>
      </w:tr>
      <w:tr w:rsidR="00EB2BB4" w:rsidRPr="002D3032">
        <w:trPr>
          <w:trHeight w:hRule="exact" w:val="504"/>
          <w:jc w:val="center"/>
        </w:trPr>
        <w:tc>
          <w:tcPr>
            <w:tcW w:w="778" w:type="dxa"/>
            <w:shd w:val="clear" w:color="auto" w:fill="FFFFFF"/>
          </w:tcPr>
          <w:p w:rsidR="00EB2BB4" w:rsidRPr="002D3032" w:rsidRDefault="00EB2BB4" w:rsidP="002D3032">
            <w:pPr>
              <w:framePr w:w="6360" w:wrap="notBeside" w:vAnchor="text" w:hAnchor="text" w:xAlign="center" w:y="1"/>
              <w:ind w:firstLine="600"/>
              <w:jc w:val="both"/>
              <w:rPr>
                <w:rFonts w:ascii="Times New Roman" w:hAnsi="Times New Roman" w:cs="Times New Roman"/>
              </w:rPr>
            </w:pPr>
          </w:p>
        </w:tc>
        <w:tc>
          <w:tcPr>
            <w:tcW w:w="629"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тыльно-латеральной поверхности бугристости дистальной фаланги 3 пальца стопы.</w:t>
            </w:r>
          </w:p>
        </w:tc>
      </w:tr>
      <w:tr w:rsidR="00EB2BB4" w:rsidRPr="002D3032">
        <w:trPr>
          <w:trHeight w:hRule="exact" w:val="288"/>
          <w:jc w:val="center"/>
        </w:trPr>
        <w:tc>
          <w:tcPr>
            <w:tcW w:w="778"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Ко 1-1</w:t>
            </w:r>
          </w:p>
        </w:tc>
        <w:tc>
          <w:tcPr>
            <w:tcW w:w="629"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tc>
        <w:tc>
          <w:tcPr>
            <w:tcW w:w="4954"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лимфатические сосуды кожи.</w:t>
            </w:r>
          </w:p>
        </w:tc>
      </w:tr>
      <w:tr w:rsidR="00EB2BB4" w:rsidRPr="002D3032">
        <w:trPr>
          <w:trHeight w:hRule="exact" w:val="504"/>
          <w:jc w:val="center"/>
        </w:trPr>
        <w:tc>
          <w:tcPr>
            <w:tcW w:w="778" w:type="dxa"/>
            <w:shd w:val="clear" w:color="auto" w:fill="FFFFFF"/>
          </w:tcPr>
          <w:p w:rsidR="00EB2BB4" w:rsidRPr="002D3032" w:rsidRDefault="00EB2BB4" w:rsidP="002D3032">
            <w:pPr>
              <w:framePr w:w="6360" w:wrap="notBeside" w:vAnchor="text" w:hAnchor="text" w:xAlign="center" w:y="1"/>
              <w:ind w:firstLine="600"/>
              <w:jc w:val="both"/>
              <w:rPr>
                <w:rFonts w:ascii="Times New Roman" w:hAnsi="Times New Roman" w:cs="Times New Roman"/>
              </w:rPr>
            </w:pPr>
          </w:p>
        </w:tc>
        <w:tc>
          <w:tcPr>
            <w:tcW w:w="629"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у основания дистальной фаланги 3 пальца стопы на тыльно-латеральной поверхности.</w:t>
            </w:r>
          </w:p>
        </w:tc>
      </w:tr>
      <w:tr w:rsidR="00EB2BB4" w:rsidRPr="002D3032">
        <w:trPr>
          <w:trHeight w:hRule="exact" w:val="259"/>
          <w:jc w:val="center"/>
        </w:trPr>
        <w:tc>
          <w:tcPr>
            <w:tcW w:w="778"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Ко 1-2</w:t>
            </w:r>
          </w:p>
        </w:tc>
        <w:tc>
          <w:tcPr>
            <w:tcW w:w="629"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tc>
        <w:tc>
          <w:tcPr>
            <w:tcW w:w="4954" w:type="dxa"/>
            <w:shd w:val="clear" w:color="auto" w:fill="FFFFFF"/>
          </w:tcPr>
          <w:p w:rsidR="00EB2BB4" w:rsidRPr="002D3032" w:rsidRDefault="00EB2BB4" w:rsidP="002D3032">
            <w:pPr>
              <w:pStyle w:val="390"/>
              <w:framePr w:w="636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аллергические поражения кожи.</w:t>
            </w:r>
          </w:p>
        </w:tc>
      </w:tr>
    </w:tbl>
    <w:p w:rsidR="00EB2BB4" w:rsidRPr="002D3032" w:rsidRDefault="00EB2BB4" w:rsidP="002D3032">
      <w:pPr>
        <w:ind w:firstLine="600"/>
        <w:jc w:val="both"/>
        <w:rPr>
          <w:rFonts w:ascii="Times New Roman" w:hAnsi="Times New Roman" w:cs="Times New Roman"/>
        </w:rPr>
      </w:pPr>
    </w:p>
    <w:p w:rsidR="00EB2BB4" w:rsidRPr="002D3032" w:rsidRDefault="00BC487F" w:rsidP="002D3032">
      <w:pPr>
        <w:framePr w:h="8870" w:wrap="notBeside" w:vAnchor="text" w:hAnchor="text" w:xAlign="center" w:y="1"/>
        <w:ind w:firstLine="600"/>
        <w:jc w:val="both"/>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990975" cy="5572125"/>
            <wp:effectExtent l="19050" t="0" r="9525"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25" cstate="print"/>
                    <a:srcRect/>
                    <a:stretch>
                      <a:fillRect/>
                    </a:stretch>
                  </pic:blipFill>
                  <pic:spPr bwMode="auto">
                    <a:xfrm>
                      <a:off x="0" y="0"/>
                      <a:ext cx="3990975" cy="5572125"/>
                    </a:xfrm>
                    <a:prstGeom prst="rect">
                      <a:avLst/>
                    </a:prstGeom>
                    <a:noFill/>
                    <a:ln w="9525">
                      <a:noFill/>
                      <a:miter lim="800000"/>
                      <a:headEnd/>
                      <a:tailEnd/>
                    </a:ln>
                  </pic:spPr>
                </pic:pic>
              </a:graphicData>
            </a:graphic>
          </wp:inline>
        </w:drawing>
      </w:r>
    </w:p>
    <w:p w:rsidR="00EB2BB4" w:rsidRPr="002D3032" w:rsidRDefault="00EB2BB4" w:rsidP="002D3032">
      <w:pPr>
        <w:ind w:firstLine="600"/>
        <w:jc w:val="both"/>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710"/>
        <w:gridCol w:w="701"/>
        <w:gridCol w:w="4973"/>
      </w:tblGrid>
      <w:tr w:rsidR="00EB2BB4" w:rsidRPr="002D3032">
        <w:trPr>
          <w:trHeight w:hRule="exact" w:val="706"/>
          <w:jc w:val="center"/>
        </w:trPr>
        <w:tc>
          <w:tcPr>
            <w:tcW w:w="710" w:type="dxa"/>
            <w:shd w:val="clear" w:color="auto" w:fill="FFFFFF"/>
          </w:tcPr>
          <w:p w:rsidR="00EB2BB4" w:rsidRPr="002D3032" w:rsidRDefault="00EB2BB4" w:rsidP="002D3032">
            <w:pPr>
              <w:framePr w:w="6384" w:wrap="notBeside" w:vAnchor="text" w:hAnchor="text" w:xAlign="center" w:y="1"/>
              <w:ind w:firstLine="600"/>
              <w:jc w:val="both"/>
              <w:rPr>
                <w:rFonts w:ascii="Times New Roman" w:hAnsi="Times New Roman" w:cs="Times New Roman"/>
              </w:rPr>
            </w:pPr>
          </w:p>
        </w:tc>
        <w:tc>
          <w:tcPr>
            <w:tcW w:w="701"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тыльно-латеральной поверхности средней фаланги 3 пальца стопы в месте перехода тела кости в головку.</w:t>
            </w:r>
          </w:p>
        </w:tc>
      </w:tr>
      <w:tr w:rsidR="00EB2BB4" w:rsidRPr="002D3032">
        <w:trPr>
          <w:trHeight w:hRule="exact" w:val="768"/>
          <w:jc w:val="center"/>
        </w:trPr>
        <w:tc>
          <w:tcPr>
            <w:tcW w:w="710"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Ко 1-3</w:t>
            </w:r>
          </w:p>
        </w:tc>
        <w:tc>
          <w:tcPr>
            <w:tcW w:w="701"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КТИ:</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кожа.</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у основания средней фаланги 3 пальца стопы на тыльно-латеральной поверхности.</w:t>
            </w:r>
          </w:p>
        </w:tc>
      </w:tr>
      <w:tr w:rsidR="00EB2BB4" w:rsidRPr="002D3032">
        <w:trPr>
          <w:trHeight w:hRule="exact" w:val="1003"/>
          <w:jc w:val="center"/>
        </w:trPr>
        <w:tc>
          <w:tcPr>
            <w:tcW w:w="710"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Ко </w:t>
            </w:r>
            <w:r w:rsidRPr="002D3032">
              <w:rPr>
                <w:rStyle w:val="39CenturySchoolbook22"/>
                <w:rFonts w:ascii="Times New Roman" w:hAnsi="Times New Roman" w:cs="Times New Roman"/>
                <w:sz w:val="24"/>
                <w:szCs w:val="24"/>
                <w:lang w:val="en-US" w:eastAsia="uk-UA"/>
              </w:rPr>
              <w:t>la</w:t>
            </w:r>
          </w:p>
        </w:tc>
        <w:tc>
          <w:tcPr>
            <w:tcW w:w="701"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рубцовые изменения кожи (точка рубцов), на тыльно-латеральной поверхности проксимальной фаланги 3 пальца стопы в месте перехода тела кости в головку.</w:t>
            </w:r>
          </w:p>
        </w:tc>
      </w:tr>
      <w:tr w:rsidR="00EB2BB4" w:rsidRPr="002D3032">
        <w:trPr>
          <w:trHeight w:hRule="exact" w:val="974"/>
          <w:jc w:val="center"/>
        </w:trPr>
        <w:tc>
          <w:tcPr>
            <w:tcW w:w="710"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Ко 2</w:t>
            </w:r>
          </w:p>
        </w:tc>
        <w:tc>
          <w:tcPr>
            <w:tcW w:w="701"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кожа верхней части туловища, включая руку, затылок и шею.</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тыльно-латеральной поверхности 3 плюсневой кости в месте перехода тела кости в головку.</w:t>
            </w:r>
          </w:p>
        </w:tc>
      </w:tr>
      <w:tr w:rsidR="00EB2BB4" w:rsidRPr="002D3032">
        <w:trPr>
          <w:trHeight w:hRule="exact" w:val="720"/>
          <w:jc w:val="center"/>
        </w:trPr>
        <w:tc>
          <w:tcPr>
            <w:tcW w:w="710"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КоЗ</w:t>
            </w:r>
          </w:p>
        </w:tc>
        <w:tc>
          <w:tcPr>
            <w:tcW w:w="701"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73" w:type="dxa"/>
            <w:shd w:val="clear" w:color="auto" w:fill="FFFFFF"/>
          </w:tcPr>
          <w:p w:rsidR="00EB2BB4" w:rsidRPr="002D3032" w:rsidRDefault="00EB2BB4" w:rsidP="002D3032">
            <w:pPr>
              <w:pStyle w:val="390"/>
              <w:framePr w:w="638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кожа головы, включая волосяные фолликулы, на тыльно-латеральной поверхности 3 плюсневой кости в месте перехода тела кости в основание.</w:t>
            </w:r>
          </w:p>
        </w:tc>
      </w:tr>
    </w:tbl>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331"/>
        <w:keepNext/>
        <w:keepLines/>
        <w:shd w:val="clear" w:color="auto" w:fill="auto"/>
        <w:spacing w:after="0" w:line="240" w:lineRule="auto"/>
        <w:ind w:firstLine="600"/>
        <w:jc w:val="both"/>
        <w:rPr>
          <w:sz w:val="24"/>
          <w:szCs w:val="24"/>
        </w:rPr>
      </w:pPr>
      <w:bookmarkStart w:id="76" w:name="bookmark76"/>
      <w:r w:rsidRPr="002D3032">
        <w:rPr>
          <w:rStyle w:val="33CenturySchoolbook2"/>
          <w:rFonts w:ascii="Times New Roman" w:hAnsi="Times New Roman" w:cs="Times New Roman"/>
          <w:sz w:val="24"/>
          <w:szCs w:val="24"/>
          <w:lang w:eastAsia="uk-UA"/>
        </w:rPr>
        <w:lastRenderedPageBreak/>
        <w:t>Репрезентативные БАТ сосуда жировой дегенерации</w:t>
      </w:r>
      <w:bookmarkEnd w:id="76"/>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Сосуд жировой дегенерации представлен 4 репрезентативными БАТ и предназначен для ЭАФ-диагностики и терапии заболеваний, обусловленных нарушениями жирового обмена, например: жировых дистрофий, атеросклероза и других состояний, связанных с повышением содержания холестерина, неэстерифицирован- ных жирных кислот и пр. Имеет информационно-функциональную взаимосвязь с меридианом печени.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Согласно Ф. Крамеру, на данном сосуде оценивается и функциональное состояние мышц, в связи с чем этот сосуд называется также мышечно-жировым.</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Измерение ЭП БАТ сосуда жировой дегенерации может использоваться для оценки действия гипохолестеринэмических, липоли- тических и энергодающих препаратов. Ход сосуда жировой дегенерации начинается над бугристостью дистальной фаланги 4-го пальца стопы на тыльно-медиальной поверхности и заканчивается на 4-й плюсневой кости в месте перехода тела кости в головку.</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CenturySchoolbook14"/>
          <w:rFonts w:ascii="Times New Roman" w:hAnsi="Times New Roman" w:cs="Times New Roman"/>
          <w:sz w:val="24"/>
          <w:szCs w:val="24"/>
          <w:lang w:eastAsia="uk-UA"/>
        </w:rPr>
        <w:t>Топографическое расположение БАТ сосуда жировой и мышечной дегенерации (рис. П1.42):</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8"/>
          <w:rFonts w:ascii="Times New Roman" w:hAnsi="Times New Roman" w:cs="Times New Roman"/>
          <w:sz w:val="24"/>
          <w:szCs w:val="24"/>
          <w:lang w:eastAsia="uk-UA"/>
        </w:rPr>
        <w:t xml:space="preserve">Мж 1 ТИ: </w:t>
      </w:r>
      <w:r w:rsidRPr="002D3032">
        <w:rPr>
          <w:rStyle w:val="CenturySchoolbook"/>
          <w:rFonts w:ascii="Times New Roman" w:hAnsi="Times New Roman" w:cs="Times New Roman"/>
          <w:sz w:val="24"/>
          <w:szCs w:val="24"/>
          <w:lang w:eastAsia="uk-UA"/>
        </w:rPr>
        <w:t>ЖД органов и сосудов брюшной полости и малого таза.</w:t>
      </w:r>
    </w:p>
    <w:p w:rsidR="00EB2BB4" w:rsidRPr="002D3032" w:rsidRDefault="00BC487F" w:rsidP="002D3032">
      <w:pPr>
        <w:framePr w:h="9331" w:wrap="notBeside" w:vAnchor="text" w:hAnchor="text" w:xAlign="center" w:y="1"/>
        <w:ind w:firstLine="600"/>
        <w:jc w:val="both"/>
        <w:rPr>
          <w:rFonts w:ascii="Times New Roman" w:hAnsi="Times New Roman" w:cs="Times New Roman"/>
        </w:rPr>
      </w:pPr>
      <w:r>
        <w:rPr>
          <w:rFonts w:ascii="Times New Roman" w:hAnsi="Times New Roman" w:cs="Times New Roman"/>
          <w:noProof/>
          <w:lang w:eastAsia="ru-RU"/>
        </w:rPr>
        <w:drawing>
          <wp:inline distT="0" distB="0" distL="0" distR="0">
            <wp:extent cx="3619500" cy="5924550"/>
            <wp:effectExtent l="1905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26" cstate="print"/>
                    <a:srcRect/>
                    <a:stretch>
                      <a:fillRect/>
                    </a:stretch>
                  </pic:blipFill>
                  <pic:spPr bwMode="auto">
                    <a:xfrm>
                      <a:off x="0" y="0"/>
                      <a:ext cx="3619500" cy="5924550"/>
                    </a:xfrm>
                    <a:prstGeom prst="rect">
                      <a:avLst/>
                    </a:prstGeom>
                    <a:noFill/>
                    <a:ln w="9525">
                      <a:noFill/>
                      <a:miter lim="800000"/>
                      <a:headEnd/>
                      <a:tailEnd/>
                    </a:ln>
                  </pic:spPr>
                </pic:pic>
              </a:graphicData>
            </a:graphic>
          </wp:inline>
        </w:drawing>
      </w:r>
    </w:p>
    <w:p w:rsidR="00EB2BB4" w:rsidRPr="002D3032" w:rsidRDefault="00EB2BB4" w:rsidP="002D3032">
      <w:pPr>
        <w:framePr w:h="9331" w:wrap="notBeside" w:vAnchor="text" w:hAnchor="text" w:xAlign="center" w:y="1"/>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val="en-US" w:eastAsia="uk-UA"/>
        </w:rPr>
        <w:lastRenderedPageBreak/>
        <w:t>JIT</w:t>
      </w:r>
      <w:r w:rsidRPr="00472CCB">
        <w:rPr>
          <w:rStyle w:val="CenturySchoolbook20"/>
          <w:rFonts w:ascii="Times New Roman" w:hAnsi="Times New Roman" w:cs="Times New Roman"/>
          <w:spacing w:val="0"/>
          <w:sz w:val="24"/>
          <w:szCs w:val="24"/>
          <w:lang w:eastAsia="uk-UA"/>
        </w:rPr>
        <w:t xml:space="preserve">: </w:t>
      </w:r>
      <w:r w:rsidRPr="002D3032">
        <w:rPr>
          <w:rStyle w:val="CenturySchoolbook20"/>
          <w:rFonts w:ascii="Times New Roman" w:hAnsi="Times New Roman" w:cs="Times New Roman"/>
          <w:spacing w:val="0"/>
          <w:sz w:val="24"/>
          <w:szCs w:val="24"/>
          <w:lang w:eastAsia="uk-UA"/>
        </w:rPr>
        <w:t>на тыльно-медиальной поверхности бугристости дистальной фаланги 4 пальца стопы.</w:t>
      </w:r>
    </w:p>
    <w:p w:rsidR="00EB2BB4" w:rsidRPr="002D3032" w:rsidRDefault="00EB2BB4" w:rsidP="002D3032">
      <w:pPr>
        <w:pStyle w:val="a7"/>
        <w:shd w:val="clear" w:color="auto" w:fill="auto"/>
        <w:spacing w:after="0" w:line="240" w:lineRule="auto"/>
        <w:ind w:firstLine="600"/>
        <w:rPr>
          <w:sz w:val="24"/>
          <w:szCs w:val="24"/>
        </w:rPr>
      </w:pPr>
      <w:r w:rsidRPr="002D3032">
        <w:rPr>
          <w:noProof/>
          <w:sz w:val="24"/>
          <w:szCs w:val="24"/>
          <w:lang w:val="uk-UA"/>
        </w:rPr>
        <w:pict>
          <v:shape id="_x0000_s1089" type="#_x0000_t202" style="position:absolute;left:0;text-align:left;margin-left:-1.7pt;margin-top:-.95pt;width:318.5pt;height:148.25pt;z-index:-251660288;mso-wrap-distance-left:5pt;mso-wrap-distance-right:5pt;mso-position-horizontal-relative:margin;mso-position-vertical-relative:margin" filled="f" stroked="f">
            <v:textbox style="mso-fit-shape-to-text:t" inset="0,0,0,0">
              <w:txbxContent>
                <w:tbl>
                  <w:tblPr>
                    <w:tblOverlap w:val="never"/>
                    <w:tblW w:w="0" w:type="auto"/>
                    <w:jc w:val="center"/>
                    <w:tblLayout w:type="fixed"/>
                    <w:tblCellMar>
                      <w:left w:w="10" w:type="dxa"/>
                      <w:right w:w="10" w:type="dxa"/>
                    </w:tblCellMar>
                    <w:tblLook w:val="0000"/>
                  </w:tblPr>
                  <w:tblGrid>
                    <w:gridCol w:w="710"/>
                    <w:gridCol w:w="701"/>
                    <w:gridCol w:w="4958"/>
                  </w:tblGrid>
                  <w:tr w:rsidR="003F0A4D">
                    <w:trPr>
                      <w:trHeight w:hRule="exact" w:val="509"/>
                      <w:jc w:val="center"/>
                    </w:trPr>
                    <w:tc>
                      <w:tcPr>
                        <w:tcW w:w="710" w:type="dxa"/>
                        <w:shd w:val="clear" w:color="auto" w:fill="FFFFFF"/>
                      </w:tcPr>
                      <w:p w:rsidR="003F0A4D" w:rsidRDefault="003F0A4D">
                        <w:pPr>
                          <w:rPr>
                            <w:sz w:val="10"/>
                            <w:szCs w:val="10"/>
                          </w:rPr>
                        </w:pPr>
                      </w:p>
                    </w:tc>
                    <w:tc>
                      <w:tcPr>
                        <w:tcW w:w="701" w:type="dxa"/>
                        <w:shd w:val="clear" w:color="auto" w:fill="FFFFFF"/>
                      </w:tcPr>
                      <w:p w:rsidR="003F0A4D" w:rsidRDefault="003F0A4D">
                        <w:pPr>
                          <w:pStyle w:val="390"/>
                          <w:shd w:val="clear" w:color="auto" w:fill="auto"/>
                          <w:spacing w:before="0" w:line="180" w:lineRule="exact"/>
                          <w:ind w:left="240"/>
                        </w:pPr>
                        <w:r>
                          <w:rPr>
                            <w:rStyle w:val="39CenturySchoolbook8"/>
                            <w:lang w:eastAsia="uk-UA"/>
                          </w:rPr>
                          <w:t>ЛТ:</w:t>
                        </w:r>
                      </w:p>
                    </w:tc>
                    <w:tc>
                      <w:tcPr>
                        <w:tcW w:w="4958" w:type="dxa"/>
                        <w:shd w:val="clear" w:color="auto" w:fill="FFFFFF"/>
                      </w:tcPr>
                      <w:p w:rsidR="003F0A4D" w:rsidRDefault="003F0A4D">
                        <w:pPr>
                          <w:pStyle w:val="390"/>
                          <w:shd w:val="clear" w:color="auto" w:fill="auto"/>
                          <w:spacing w:before="0" w:line="216" w:lineRule="exact"/>
                          <w:ind w:left="140"/>
                        </w:pPr>
                        <w:r>
                          <w:rPr>
                            <w:rStyle w:val="39CenturySchoolbook8"/>
                            <w:lang w:eastAsia="uk-UA"/>
                          </w:rPr>
                          <w:t>на тыльно-медиальной поверхности бугристости дистальной фаланги 4 пальца стопы.</w:t>
                        </w:r>
                      </w:p>
                    </w:tc>
                  </w:tr>
                  <w:tr w:rsidR="003F0A4D">
                    <w:trPr>
                      <w:trHeight w:hRule="exact" w:val="734"/>
                      <w:jc w:val="center"/>
                    </w:trPr>
                    <w:tc>
                      <w:tcPr>
                        <w:tcW w:w="710" w:type="dxa"/>
                        <w:shd w:val="clear" w:color="auto" w:fill="FFFFFF"/>
                      </w:tcPr>
                      <w:p w:rsidR="003F0A4D" w:rsidRDefault="003F0A4D">
                        <w:pPr>
                          <w:pStyle w:val="390"/>
                          <w:shd w:val="clear" w:color="auto" w:fill="auto"/>
                          <w:spacing w:before="0" w:line="180" w:lineRule="exact"/>
                          <w:ind w:left="40"/>
                        </w:pPr>
                        <w:r>
                          <w:rPr>
                            <w:rStyle w:val="39CenturySchoolbook8"/>
                            <w:lang w:eastAsia="uk-UA"/>
                          </w:rPr>
                          <w:t xml:space="preserve">Мж </w:t>
                        </w:r>
                        <w:r>
                          <w:rPr>
                            <w:rStyle w:val="39CenturySchoolbook8"/>
                            <w:lang w:val="en-US" w:eastAsia="uk-UA"/>
                          </w:rPr>
                          <w:t>lb</w:t>
                        </w:r>
                      </w:p>
                    </w:tc>
                    <w:tc>
                      <w:tcPr>
                        <w:tcW w:w="701" w:type="dxa"/>
                        <w:shd w:val="clear" w:color="auto" w:fill="FFFFFF"/>
                      </w:tcPr>
                      <w:p w:rsidR="003F0A4D" w:rsidRDefault="003F0A4D">
                        <w:pPr>
                          <w:pStyle w:val="390"/>
                          <w:shd w:val="clear" w:color="auto" w:fill="auto"/>
                          <w:spacing w:before="0" w:after="60" w:line="180" w:lineRule="exact"/>
                          <w:ind w:left="80"/>
                        </w:pPr>
                        <w:r>
                          <w:rPr>
                            <w:rStyle w:val="39CenturySchoolbook8"/>
                            <w:lang w:eastAsia="uk-UA"/>
                          </w:rPr>
                          <w:t>КТИ:</w:t>
                        </w:r>
                      </w:p>
                      <w:p w:rsidR="003F0A4D" w:rsidRDefault="003F0A4D">
                        <w:pPr>
                          <w:pStyle w:val="390"/>
                          <w:shd w:val="clear" w:color="auto" w:fill="auto"/>
                          <w:spacing w:before="60" w:line="180" w:lineRule="exact"/>
                          <w:ind w:left="240"/>
                        </w:pPr>
                        <w:r>
                          <w:rPr>
                            <w:rStyle w:val="39CenturySchoolbook8"/>
                            <w:lang w:eastAsia="uk-UA"/>
                          </w:rPr>
                          <w:t>ЛТ:</w:t>
                        </w:r>
                      </w:p>
                    </w:tc>
                    <w:tc>
                      <w:tcPr>
                        <w:tcW w:w="4958" w:type="dxa"/>
                        <w:shd w:val="clear" w:color="auto" w:fill="FFFFFF"/>
                      </w:tcPr>
                      <w:p w:rsidR="003F0A4D" w:rsidRDefault="003F0A4D">
                        <w:pPr>
                          <w:pStyle w:val="390"/>
                          <w:shd w:val="clear" w:color="auto" w:fill="auto"/>
                          <w:spacing w:before="0" w:line="216" w:lineRule="exact"/>
                          <w:ind w:left="140"/>
                        </w:pPr>
                        <w:r>
                          <w:rPr>
                            <w:rStyle w:val="39CenturySchoolbook8"/>
                            <w:lang w:eastAsia="uk-UA"/>
                          </w:rPr>
                          <w:t>жировая и мышечная дегенерация, у основания средней фаланги 4 пальца стопы на тыльно-медиальной поверхности.</w:t>
                        </w:r>
                      </w:p>
                    </w:tc>
                  </w:tr>
                  <w:tr w:rsidR="003F0A4D">
                    <w:trPr>
                      <w:trHeight w:hRule="exact" w:val="749"/>
                      <w:jc w:val="center"/>
                    </w:trPr>
                    <w:tc>
                      <w:tcPr>
                        <w:tcW w:w="710" w:type="dxa"/>
                        <w:shd w:val="clear" w:color="auto" w:fill="FFFFFF"/>
                      </w:tcPr>
                      <w:p w:rsidR="003F0A4D" w:rsidRDefault="003F0A4D">
                        <w:pPr>
                          <w:pStyle w:val="390"/>
                          <w:shd w:val="clear" w:color="auto" w:fill="auto"/>
                          <w:spacing w:before="0" w:line="180" w:lineRule="exact"/>
                          <w:ind w:left="40"/>
                        </w:pPr>
                        <w:r>
                          <w:rPr>
                            <w:rStyle w:val="39CenturySchoolbook8"/>
                            <w:lang w:eastAsia="uk-UA"/>
                          </w:rPr>
                          <w:t>Мж 2</w:t>
                        </w:r>
                      </w:p>
                    </w:tc>
                    <w:tc>
                      <w:tcPr>
                        <w:tcW w:w="701" w:type="dxa"/>
                        <w:shd w:val="clear" w:color="auto" w:fill="FFFFFF"/>
                      </w:tcPr>
                      <w:p w:rsidR="003F0A4D" w:rsidRDefault="003F0A4D">
                        <w:pPr>
                          <w:pStyle w:val="390"/>
                          <w:shd w:val="clear" w:color="auto" w:fill="auto"/>
                          <w:spacing w:before="0" w:line="180" w:lineRule="exact"/>
                          <w:ind w:left="240"/>
                        </w:pPr>
                        <w:r>
                          <w:rPr>
                            <w:rStyle w:val="39CenturySchoolbook8"/>
                            <w:lang w:eastAsia="uk-UA"/>
                          </w:rPr>
                          <w:t>ТИ:</w:t>
                        </w:r>
                      </w:p>
                      <w:p w:rsidR="003F0A4D" w:rsidRDefault="003F0A4D">
                        <w:pPr>
                          <w:pStyle w:val="390"/>
                          <w:shd w:val="clear" w:color="auto" w:fill="auto"/>
                          <w:spacing w:before="0" w:line="180" w:lineRule="exact"/>
                          <w:ind w:left="240"/>
                        </w:pPr>
                        <w:r>
                          <w:rPr>
                            <w:rStyle w:val="39CenturySchoolbook8"/>
                            <w:lang w:eastAsia="uk-UA"/>
                          </w:rPr>
                          <w:t>ЛТ:</w:t>
                        </w:r>
                      </w:p>
                    </w:tc>
                    <w:tc>
                      <w:tcPr>
                        <w:tcW w:w="4958" w:type="dxa"/>
                        <w:shd w:val="clear" w:color="auto" w:fill="FFFFFF"/>
                      </w:tcPr>
                      <w:p w:rsidR="003F0A4D" w:rsidRDefault="003F0A4D">
                        <w:pPr>
                          <w:pStyle w:val="390"/>
                          <w:shd w:val="clear" w:color="auto" w:fill="auto"/>
                          <w:spacing w:before="0" w:line="216" w:lineRule="exact"/>
                          <w:ind w:left="140"/>
                        </w:pPr>
                        <w:r>
                          <w:rPr>
                            <w:rStyle w:val="39CenturySchoolbook8"/>
                            <w:lang w:eastAsia="uk-UA"/>
                          </w:rPr>
                          <w:t>ЖД органов и сосудов грудной полости, у основания проксимальной фаланги 4 пальца сто</w:t>
                        </w:r>
                        <w:r>
                          <w:rPr>
                            <w:rStyle w:val="39CenturySchoolbook8"/>
                            <w:lang w:eastAsia="uk-UA"/>
                          </w:rPr>
                          <w:softHyphen/>
                          <w:t>пы на тыльно-медиальной поверхности.</w:t>
                        </w:r>
                      </w:p>
                    </w:tc>
                  </w:tr>
                  <w:tr w:rsidR="003F0A4D">
                    <w:trPr>
                      <w:trHeight w:hRule="exact" w:val="701"/>
                      <w:jc w:val="center"/>
                    </w:trPr>
                    <w:tc>
                      <w:tcPr>
                        <w:tcW w:w="710" w:type="dxa"/>
                        <w:shd w:val="clear" w:color="auto" w:fill="FFFFFF"/>
                      </w:tcPr>
                      <w:p w:rsidR="003F0A4D" w:rsidRDefault="003F0A4D">
                        <w:pPr>
                          <w:pStyle w:val="390"/>
                          <w:shd w:val="clear" w:color="auto" w:fill="auto"/>
                          <w:spacing w:before="0" w:line="180" w:lineRule="exact"/>
                          <w:ind w:left="40"/>
                        </w:pPr>
                        <w:r>
                          <w:rPr>
                            <w:rStyle w:val="39CenturySchoolbook8"/>
                            <w:lang w:eastAsia="uk-UA"/>
                          </w:rPr>
                          <w:t>Мж 3</w:t>
                        </w:r>
                      </w:p>
                    </w:tc>
                    <w:tc>
                      <w:tcPr>
                        <w:tcW w:w="701" w:type="dxa"/>
                        <w:shd w:val="clear" w:color="auto" w:fill="FFFFFF"/>
                      </w:tcPr>
                      <w:p w:rsidR="003F0A4D" w:rsidRDefault="003F0A4D">
                        <w:pPr>
                          <w:pStyle w:val="390"/>
                          <w:shd w:val="clear" w:color="auto" w:fill="auto"/>
                          <w:spacing w:before="0" w:after="60" w:line="180" w:lineRule="exact"/>
                          <w:ind w:left="240"/>
                        </w:pPr>
                        <w:r>
                          <w:rPr>
                            <w:rStyle w:val="39CenturySchoolbook8"/>
                            <w:lang w:eastAsia="uk-UA"/>
                          </w:rPr>
                          <w:t>ТИ:</w:t>
                        </w:r>
                      </w:p>
                      <w:p w:rsidR="003F0A4D" w:rsidRDefault="003F0A4D">
                        <w:pPr>
                          <w:pStyle w:val="390"/>
                          <w:shd w:val="clear" w:color="auto" w:fill="auto"/>
                          <w:spacing w:before="60" w:line="180" w:lineRule="exact"/>
                          <w:ind w:left="240"/>
                        </w:pPr>
                        <w:r>
                          <w:rPr>
                            <w:rStyle w:val="39CenturySchoolbook8"/>
                            <w:lang w:eastAsia="uk-UA"/>
                          </w:rPr>
                          <w:t>ЛТ:</w:t>
                        </w:r>
                      </w:p>
                    </w:tc>
                    <w:tc>
                      <w:tcPr>
                        <w:tcW w:w="4958" w:type="dxa"/>
                        <w:shd w:val="clear" w:color="auto" w:fill="FFFFFF"/>
                      </w:tcPr>
                      <w:p w:rsidR="003F0A4D" w:rsidRDefault="003F0A4D">
                        <w:pPr>
                          <w:pStyle w:val="390"/>
                          <w:shd w:val="clear" w:color="auto" w:fill="auto"/>
                          <w:spacing w:before="0" w:line="221" w:lineRule="exact"/>
                          <w:ind w:left="140"/>
                        </w:pPr>
                        <w:r>
                          <w:rPr>
                            <w:rStyle w:val="39CenturySchoolbook8"/>
                            <w:lang w:eastAsia="uk-UA"/>
                          </w:rPr>
                          <w:t>ЖД органов и сосудов головы.</w:t>
                        </w:r>
                      </w:p>
                      <w:p w:rsidR="003F0A4D" w:rsidRDefault="003F0A4D">
                        <w:pPr>
                          <w:pStyle w:val="390"/>
                          <w:shd w:val="clear" w:color="auto" w:fill="auto"/>
                          <w:spacing w:before="0" w:line="221" w:lineRule="exact"/>
                          <w:ind w:left="140"/>
                        </w:pPr>
                        <w:r>
                          <w:rPr>
                            <w:rStyle w:val="39CenturySchoolbook8"/>
                            <w:lang w:eastAsia="uk-UA"/>
                          </w:rPr>
                          <w:t>на тыльно-медиальной поверхности 4 плюсневой кости в месте перехода тела кости в головку.</w:t>
                        </w:r>
                      </w:p>
                    </w:tc>
                  </w:tr>
                </w:tbl>
                <w:p w:rsidR="003F0A4D" w:rsidRDefault="003F0A4D"/>
              </w:txbxContent>
            </v:textbox>
            <w10:wrap type="square" anchorx="margin" anchory="margin"/>
          </v:shape>
        </w:pict>
      </w:r>
      <w:r w:rsidRPr="002D3032">
        <w:rPr>
          <w:rStyle w:val="CenturySchoolbook8"/>
          <w:rFonts w:ascii="Times New Roman" w:hAnsi="Times New Roman" w:cs="Times New Roman"/>
          <w:sz w:val="24"/>
          <w:szCs w:val="24"/>
          <w:lang w:eastAsia="uk-UA"/>
        </w:rPr>
        <w:t xml:space="preserve">Мж </w:t>
      </w:r>
      <w:r w:rsidRPr="002D3032">
        <w:rPr>
          <w:rStyle w:val="CenturySchoolbook8"/>
          <w:rFonts w:ascii="Times New Roman" w:hAnsi="Times New Roman" w:cs="Times New Roman"/>
          <w:sz w:val="24"/>
          <w:szCs w:val="24"/>
          <w:lang w:val="en-US" w:eastAsia="uk-UA"/>
        </w:rPr>
        <w:t>lb</w:t>
      </w:r>
      <w:r w:rsidRPr="00472CCB">
        <w:rPr>
          <w:rStyle w:val="CenturySchoolbook8"/>
          <w:rFonts w:ascii="Times New Roman" w:hAnsi="Times New Roman" w:cs="Times New Roman"/>
          <w:sz w:val="24"/>
          <w:szCs w:val="24"/>
          <w:lang w:eastAsia="uk-UA"/>
        </w:rPr>
        <w:t xml:space="preserve"> </w:t>
      </w:r>
      <w:r w:rsidRPr="002D3032">
        <w:rPr>
          <w:rStyle w:val="CenturySchoolbook8"/>
          <w:rFonts w:ascii="Times New Roman" w:hAnsi="Times New Roman" w:cs="Times New Roman"/>
          <w:sz w:val="24"/>
          <w:szCs w:val="24"/>
          <w:lang w:eastAsia="uk-UA"/>
        </w:rPr>
        <w:t xml:space="preserve">КТИ: </w:t>
      </w:r>
      <w:r w:rsidRPr="002D3032">
        <w:rPr>
          <w:rStyle w:val="CenturySchoolbook20"/>
          <w:rFonts w:ascii="Times New Roman" w:hAnsi="Times New Roman" w:cs="Times New Roman"/>
          <w:spacing w:val="0"/>
          <w:sz w:val="24"/>
          <w:szCs w:val="24"/>
          <w:lang w:eastAsia="uk-UA"/>
        </w:rPr>
        <w:t>жировая и мышечная дегенерация.</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val="en-US" w:eastAsia="uk-UA"/>
        </w:rPr>
        <w:t>JIT</w:t>
      </w:r>
      <w:r w:rsidRPr="00472CCB">
        <w:rPr>
          <w:rStyle w:val="CenturySchoolbook20"/>
          <w:rFonts w:ascii="Times New Roman" w:hAnsi="Times New Roman" w:cs="Times New Roman"/>
          <w:spacing w:val="0"/>
          <w:sz w:val="24"/>
          <w:szCs w:val="24"/>
          <w:lang w:eastAsia="uk-UA"/>
        </w:rPr>
        <w:t xml:space="preserve">: </w:t>
      </w:r>
      <w:r w:rsidRPr="002D3032">
        <w:rPr>
          <w:rStyle w:val="CenturySchoolbook20"/>
          <w:rFonts w:ascii="Times New Roman" w:hAnsi="Times New Roman" w:cs="Times New Roman"/>
          <w:spacing w:val="0"/>
          <w:sz w:val="24"/>
          <w:szCs w:val="24"/>
          <w:lang w:eastAsia="uk-UA"/>
        </w:rPr>
        <w:t>у основания средней фаланги 4 пальца стопы на тыльно-медиальной поверхности.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8"/>
          <w:rFonts w:ascii="Times New Roman" w:hAnsi="Times New Roman" w:cs="Times New Roman"/>
          <w:sz w:val="24"/>
          <w:szCs w:val="24"/>
          <w:lang w:eastAsia="uk-UA"/>
        </w:rPr>
        <w:t xml:space="preserve">Мж </w:t>
      </w:r>
      <w:r w:rsidRPr="002D3032">
        <w:rPr>
          <w:rStyle w:val="CenturySchoolbook20"/>
          <w:rFonts w:ascii="Times New Roman" w:hAnsi="Times New Roman" w:cs="Times New Roman"/>
          <w:spacing w:val="0"/>
          <w:sz w:val="24"/>
          <w:szCs w:val="24"/>
          <w:lang w:eastAsia="uk-UA"/>
        </w:rPr>
        <w:t xml:space="preserve">2 </w:t>
      </w:r>
      <w:r w:rsidRPr="002D3032">
        <w:rPr>
          <w:rStyle w:val="CenturySchoolbook8"/>
          <w:rFonts w:ascii="Times New Roman" w:hAnsi="Times New Roman" w:cs="Times New Roman"/>
          <w:sz w:val="24"/>
          <w:szCs w:val="24"/>
          <w:lang w:eastAsia="uk-UA"/>
        </w:rPr>
        <w:t xml:space="preserve">ТИ: </w:t>
      </w:r>
      <w:r w:rsidRPr="002D3032">
        <w:rPr>
          <w:rStyle w:val="CenturySchoolbook20"/>
          <w:rFonts w:ascii="Times New Roman" w:hAnsi="Times New Roman" w:cs="Times New Roman"/>
          <w:spacing w:val="0"/>
          <w:sz w:val="24"/>
          <w:szCs w:val="24"/>
          <w:lang w:eastAsia="uk-UA"/>
        </w:rPr>
        <w:t>ЖД органов и сосудов грудной полости.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val="en-US" w:eastAsia="uk-UA"/>
        </w:rPr>
        <w:t>JIT</w:t>
      </w:r>
      <w:r w:rsidRPr="00472CCB">
        <w:rPr>
          <w:rStyle w:val="CenturySchoolbook20"/>
          <w:rFonts w:ascii="Times New Roman" w:hAnsi="Times New Roman" w:cs="Times New Roman"/>
          <w:spacing w:val="0"/>
          <w:sz w:val="24"/>
          <w:szCs w:val="24"/>
          <w:lang w:eastAsia="uk-UA"/>
        </w:rPr>
        <w:t xml:space="preserve">: </w:t>
      </w:r>
      <w:r w:rsidRPr="002D3032">
        <w:rPr>
          <w:rStyle w:val="CenturySchoolbook20"/>
          <w:rFonts w:ascii="Times New Roman" w:hAnsi="Times New Roman" w:cs="Times New Roman"/>
          <w:spacing w:val="0"/>
          <w:sz w:val="24"/>
          <w:szCs w:val="24"/>
          <w:lang w:eastAsia="uk-UA"/>
        </w:rPr>
        <w:t>у основания проксимальной фаланги 4 пальца стопы на тыльно-медиальной поверхности.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8"/>
          <w:rFonts w:ascii="Times New Roman" w:hAnsi="Times New Roman" w:cs="Times New Roman"/>
          <w:sz w:val="24"/>
          <w:szCs w:val="24"/>
          <w:lang w:eastAsia="uk-UA"/>
        </w:rPr>
        <w:t xml:space="preserve">Мж </w:t>
      </w:r>
      <w:r w:rsidRPr="002D3032">
        <w:rPr>
          <w:rStyle w:val="CenturySchoolbook20"/>
          <w:rFonts w:ascii="Times New Roman" w:hAnsi="Times New Roman" w:cs="Times New Roman"/>
          <w:spacing w:val="0"/>
          <w:sz w:val="24"/>
          <w:szCs w:val="24"/>
          <w:lang w:eastAsia="uk-UA"/>
        </w:rPr>
        <w:t xml:space="preserve">3 </w:t>
      </w:r>
      <w:r w:rsidRPr="002D3032">
        <w:rPr>
          <w:rStyle w:val="CenturySchoolbook8"/>
          <w:rFonts w:ascii="Times New Roman" w:hAnsi="Times New Roman" w:cs="Times New Roman"/>
          <w:sz w:val="24"/>
          <w:szCs w:val="24"/>
          <w:lang w:eastAsia="uk-UA"/>
        </w:rPr>
        <w:t xml:space="preserve">ТИ: </w:t>
      </w:r>
      <w:r w:rsidRPr="002D3032">
        <w:rPr>
          <w:rStyle w:val="CenturySchoolbook20"/>
          <w:rFonts w:ascii="Times New Roman" w:hAnsi="Times New Roman" w:cs="Times New Roman"/>
          <w:spacing w:val="0"/>
          <w:sz w:val="24"/>
          <w:szCs w:val="24"/>
          <w:lang w:eastAsia="uk-UA"/>
        </w:rPr>
        <w:t>ЖД органов и сосудов головы.</w:t>
      </w:r>
    </w:p>
    <w:p w:rsidR="00EB2BB4" w:rsidRPr="002D3032" w:rsidRDefault="00EB2BB4" w:rsidP="002D3032">
      <w:pPr>
        <w:pStyle w:val="a7"/>
        <w:shd w:val="clear" w:color="auto" w:fill="auto"/>
        <w:spacing w:after="0" w:line="240" w:lineRule="auto"/>
        <w:ind w:firstLine="600"/>
        <w:rPr>
          <w:sz w:val="24"/>
          <w:szCs w:val="24"/>
        </w:rPr>
      </w:pPr>
      <w:r w:rsidRPr="002D3032">
        <w:rPr>
          <w:noProof/>
          <w:sz w:val="24"/>
          <w:szCs w:val="24"/>
          <w:lang w:val="uk-UA"/>
        </w:rPr>
        <w:pict>
          <v:shape id="_x0000_s1090" type="#_x0000_t202" style="position:absolute;left:0;text-align:left;margin-left:-1.45pt;margin-top:27.4pt;width:319.45pt;height:209.1pt;z-index:-251659264;mso-wrap-distance-left:5pt;mso-wrap-distance-top:7.45pt;mso-wrap-distance-right:5pt;mso-wrap-distance-bottom:4.05pt;mso-position-horizontal-relative:margin" filled="f" stroked="f">
            <v:textbox style="mso-fit-shape-to-text:t" inset="0,0,0,0">
              <w:txbxContent>
                <w:p w:rsidR="003F0A4D" w:rsidRDefault="003F0A4D">
                  <w:pPr>
                    <w:pStyle w:val="a7"/>
                    <w:shd w:val="clear" w:color="auto" w:fill="auto"/>
                    <w:spacing w:after="0" w:line="221" w:lineRule="exact"/>
                    <w:ind w:left="40" w:firstLine="0"/>
                    <w:jc w:val="left"/>
                  </w:pPr>
                  <w:r>
                    <w:rPr>
                      <w:rStyle w:val="CenturySchoolbook2a"/>
                      <w:lang w:eastAsia="uk-UA"/>
                    </w:rPr>
                    <w:t xml:space="preserve">Глаз 1 ТИ: </w:t>
                  </w:r>
                  <w:r>
                    <w:rPr>
                      <w:rStyle w:val="CenturySchoolbook1"/>
                      <w:spacing w:val="0"/>
                      <w:lang w:eastAsia="uk-UA"/>
                    </w:rPr>
                    <w:t>блоковый нерв - IV пара ЧМН.</w:t>
                  </w:r>
                </w:p>
                <w:p w:rsidR="003F0A4D" w:rsidRDefault="003F0A4D">
                  <w:pPr>
                    <w:pStyle w:val="a7"/>
                    <w:shd w:val="clear" w:color="auto" w:fill="auto"/>
                    <w:spacing w:after="60" w:line="221" w:lineRule="exact"/>
                    <w:ind w:left="1560" w:right="40" w:hanging="600"/>
                  </w:pPr>
                  <w:r>
                    <w:rPr>
                      <w:rStyle w:val="CenturySchoolbook1"/>
                      <w:spacing w:val="0"/>
                      <w:lang w:val="en-US" w:eastAsia="uk-UA"/>
                    </w:rPr>
                    <w:t>JIT</w:t>
                  </w:r>
                  <w:r w:rsidRPr="00472CCB">
                    <w:rPr>
                      <w:rStyle w:val="CenturySchoolbook1"/>
                      <w:spacing w:val="0"/>
                      <w:lang w:eastAsia="uk-UA"/>
                    </w:rPr>
                    <w:t xml:space="preserve">: </w:t>
                  </w:r>
                  <w:r>
                    <w:rPr>
                      <w:rStyle w:val="CenturySchoolbook1"/>
                      <w:spacing w:val="0"/>
                      <w:lang w:eastAsia="uk-UA"/>
                    </w:rPr>
                    <w:t>на крае бровной дуги в точке пересечения верти</w:t>
                  </w:r>
                  <w:r>
                    <w:rPr>
                      <w:rStyle w:val="CenturySchoolbook1"/>
                      <w:spacing w:val="0"/>
                      <w:lang w:eastAsia="uk-UA"/>
                    </w:rPr>
                    <w:softHyphen/>
                    <w:t>кальной линии, идущей от внутреннего угла глаза к бровной дуге орбиты.</w:t>
                  </w:r>
                </w:p>
                <w:p w:rsidR="003F0A4D" w:rsidRDefault="003F0A4D">
                  <w:pPr>
                    <w:pStyle w:val="a7"/>
                    <w:shd w:val="clear" w:color="auto" w:fill="auto"/>
                    <w:spacing w:after="0" w:line="221" w:lineRule="exact"/>
                    <w:ind w:left="40" w:firstLine="0"/>
                    <w:jc w:val="left"/>
                  </w:pPr>
                  <w:r>
                    <w:rPr>
                      <w:rStyle w:val="CenturySchoolbook2a"/>
                      <w:lang w:eastAsia="uk-UA"/>
                    </w:rPr>
                    <w:t xml:space="preserve">Глаз </w:t>
                  </w:r>
                  <w:r>
                    <w:rPr>
                      <w:rStyle w:val="CenturySchoolbook1"/>
                      <w:spacing w:val="0"/>
                      <w:lang w:eastAsia="uk-UA"/>
                    </w:rPr>
                    <w:t xml:space="preserve">2 </w:t>
                  </w:r>
                  <w:r>
                    <w:rPr>
                      <w:rStyle w:val="CenturySchoolbook2a"/>
                      <w:lang w:eastAsia="uk-UA"/>
                    </w:rPr>
                    <w:t xml:space="preserve">ТИ: </w:t>
                  </w:r>
                  <w:r>
                    <w:rPr>
                      <w:rStyle w:val="CenturySchoolbook1"/>
                      <w:spacing w:val="0"/>
                      <w:lang w:eastAsia="uk-UA"/>
                    </w:rPr>
                    <w:t>отводящий нерв - VI пара ЧМН.</w:t>
                  </w:r>
                </w:p>
                <w:p w:rsidR="003F0A4D" w:rsidRDefault="003F0A4D">
                  <w:pPr>
                    <w:pStyle w:val="a7"/>
                    <w:shd w:val="clear" w:color="auto" w:fill="auto"/>
                    <w:spacing w:after="60" w:line="221" w:lineRule="exact"/>
                    <w:ind w:left="1560" w:right="40" w:hanging="600"/>
                  </w:pPr>
                  <w:r>
                    <w:rPr>
                      <w:rStyle w:val="CenturySchoolbook1"/>
                      <w:spacing w:val="0"/>
                      <w:lang w:val="en-US" w:eastAsia="uk-UA"/>
                    </w:rPr>
                    <w:t>JIT</w:t>
                  </w:r>
                  <w:r w:rsidRPr="00472CCB">
                    <w:rPr>
                      <w:rStyle w:val="CenturySchoolbook1"/>
                      <w:spacing w:val="0"/>
                      <w:lang w:eastAsia="uk-UA"/>
                    </w:rPr>
                    <w:t xml:space="preserve">: </w:t>
                  </w:r>
                  <w:r>
                    <w:rPr>
                      <w:rStyle w:val="CenturySchoolbook1"/>
                      <w:spacing w:val="0"/>
                      <w:lang w:eastAsia="uk-UA"/>
                    </w:rPr>
                    <w:t xml:space="preserve">на средине расстояния между точками </w:t>
                  </w:r>
                  <w:r>
                    <w:rPr>
                      <w:rStyle w:val="CenturySchoolbook2a"/>
                      <w:lang w:eastAsia="uk-UA"/>
                    </w:rPr>
                    <w:t xml:space="preserve">Глаз 1 ТИ </w:t>
                  </w:r>
                  <w:r>
                    <w:rPr>
                      <w:rStyle w:val="CenturySchoolbook1"/>
                      <w:spacing w:val="0"/>
                      <w:lang w:eastAsia="uk-UA"/>
                    </w:rPr>
                    <w:t xml:space="preserve">и </w:t>
                  </w:r>
                  <w:r>
                    <w:rPr>
                      <w:rStyle w:val="CenturySchoolbook2a"/>
                      <w:lang w:eastAsia="uk-UA"/>
                    </w:rPr>
                    <w:t>Глаз 3 ТИ.</w:t>
                  </w:r>
                </w:p>
                <w:p w:rsidR="003F0A4D" w:rsidRDefault="003F0A4D">
                  <w:pPr>
                    <w:pStyle w:val="a7"/>
                    <w:shd w:val="clear" w:color="auto" w:fill="auto"/>
                    <w:spacing w:after="0" w:line="221" w:lineRule="exact"/>
                    <w:ind w:left="40" w:firstLine="0"/>
                    <w:jc w:val="left"/>
                  </w:pPr>
                  <w:r>
                    <w:rPr>
                      <w:rStyle w:val="CenturySchoolbook2a"/>
                      <w:lang w:eastAsia="uk-UA"/>
                    </w:rPr>
                    <w:t xml:space="preserve">Глаз </w:t>
                  </w:r>
                  <w:r>
                    <w:rPr>
                      <w:rStyle w:val="CenturySchoolbook1"/>
                      <w:spacing w:val="0"/>
                      <w:lang w:eastAsia="uk-UA"/>
                    </w:rPr>
                    <w:t xml:space="preserve">3 </w:t>
                  </w:r>
                  <w:r>
                    <w:rPr>
                      <w:rStyle w:val="CenturySchoolbook2a"/>
                      <w:lang w:eastAsia="uk-UA"/>
                    </w:rPr>
                    <w:t xml:space="preserve">ТИ: </w:t>
                  </w:r>
                  <w:r>
                    <w:rPr>
                      <w:rStyle w:val="CenturySchoolbook1"/>
                      <w:spacing w:val="0"/>
                      <w:lang w:eastAsia="uk-UA"/>
                    </w:rPr>
                    <w:t>глазодвигательный нерв - III пара ЧМН.</w:t>
                  </w:r>
                </w:p>
                <w:p w:rsidR="003F0A4D" w:rsidRDefault="003F0A4D">
                  <w:pPr>
                    <w:pStyle w:val="a7"/>
                    <w:shd w:val="clear" w:color="auto" w:fill="auto"/>
                    <w:spacing w:after="64" w:line="221" w:lineRule="exact"/>
                    <w:ind w:left="1560" w:right="40" w:hanging="600"/>
                  </w:pPr>
                  <w:r>
                    <w:rPr>
                      <w:rStyle w:val="CenturySchoolbook1"/>
                      <w:spacing w:val="0"/>
                      <w:lang w:val="en-US" w:eastAsia="uk-UA"/>
                    </w:rPr>
                    <w:t>JIT</w:t>
                  </w:r>
                  <w:r w:rsidRPr="00472CCB">
                    <w:rPr>
                      <w:rStyle w:val="CenturySchoolbook1"/>
                      <w:spacing w:val="0"/>
                      <w:lang w:eastAsia="uk-UA"/>
                    </w:rPr>
                    <w:t xml:space="preserve">: </w:t>
                  </w:r>
                  <w:r>
                    <w:rPr>
                      <w:rStyle w:val="CenturySchoolbook1"/>
                      <w:spacing w:val="0"/>
                      <w:lang w:eastAsia="uk-UA"/>
                    </w:rPr>
                    <w:t>в проекции надглазничного (супраорбитального) отверстия.</w:t>
                  </w:r>
                </w:p>
                <w:p w:rsidR="003F0A4D" w:rsidRDefault="003F0A4D">
                  <w:pPr>
                    <w:pStyle w:val="1010"/>
                    <w:shd w:val="clear" w:color="auto" w:fill="auto"/>
                    <w:spacing w:before="0" w:line="216" w:lineRule="exact"/>
                    <w:ind w:left="40" w:firstLine="0"/>
                  </w:pPr>
                  <w:r>
                    <w:rPr>
                      <w:rStyle w:val="10CenturySchoolbook5"/>
                      <w:lang w:eastAsia="uk-UA"/>
                    </w:rPr>
                    <w:t xml:space="preserve">Глаз 4 ТИ: </w:t>
                  </w:r>
                  <w:r>
                    <w:rPr>
                      <w:rStyle w:val="10CenturySchoolbook4"/>
                      <w:spacing w:val="0"/>
                      <w:lang w:eastAsia="uk-UA"/>
                    </w:rPr>
                    <w:t>склера.</w:t>
                  </w:r>
                </w:p>
                <w:p w:rsidR="003F0A4D" w:rsidRDefault="003F0A4D">
                  <w:pPr>
                    <w:pStyle w:val="a7"/>
                    <w:shd w:val="clear" w:color="auto" w:fill="auto"/>
                    <w:spacing w:after="60" w:line="216" w:lineRule="exact"/>
                    <w:ind w:left="1560" w:right="40" w:hanging="600"/>
                  </w:pPr>
                  <w:r>
                    <w:rPr>
                      <w:rStyle w:val="CenturySchoolbook1"/>
                      <w:spacing w:val="0"/>
                      <w:lang w:val="en-US" w:eastAsia="uk-UA"/>
                    </w:rPr>
                    <w:t>JIT</w:t>
                  </w:r>
                  <w:r w:rsidRPr="00472CCB">
                    <w:rPr>
                      <w:rStyle w:val="CenturySchoolbook1"/>
                      <w:spacing w:val="0"/>
                      <w:lang w:eastAsia="uk-UA"/>
                    </w:rPr>
                    <w:t xml:space="preserve">: </w:t>
                  </w:r>
                  <w:r>
                    <w:rPr>
                      <w:rStyle w:val="CenturySchoolbook1"/>
                      <w:spacing w:val="0"/>
                      <w:lang w:eastAsia="uk-UA"/>
                    </w:rPr>
                    <w:t>на крае бровной дуги в точке пересечения верти</w:t>
                  </w:r>
                  <w:r>
                    <w:rPr>
                      <w:rStyle w:val="CenturySchoolbook1"/>
                      <w:spacing w:val="0"/>
                      <w:lang w:eastAsia="uk-UA"/>
                    </w:rPr>
                    <w:softHyphen/>
                    <w:t>кальной линии, проведенной через средину зрач</w:t>
                  </w:r>
                  <w:r>
                    <w:rPr>
                      <w:rStyle w:val="CenturySchoolbook1"/>
                      <w:spacing w:val="0"/>
                      <w:lang w:eastAsia="uk-UA"/>
                    </w:rPr>
                    <w:softHyphen/>
                    <w:t>ка к краю бровной дуги.</w:t>
                  </w:r>
                </w:p>
                <w:p w:rsidR="003F0A4D" w:rsidRDefault="003F0A4D">
                  <w:pPr>
                    <w:pStyle w:val="a7"/>
                    <w:shd w:val="clear" w:color="auto" w:fill="auto"/>
                    <w:spacing w:after="0" w:line="216" w:lineRule="exact"/>
                    <w:ind w:left="40" w:firstLine="0"/>
                    <w:jc w:val="left"/>
                  </w:pPr>
                  <w:r>
                    <w:rPr>
                      <w:rStyle w:val="CenturySchoolbook2a"/>
                      <w:lang w:eastAsia="uk-UA"/>
                    </w:rPr>
                    <w:t xml:space="preserve">Глаз 4а ТИ: </w:t>
                  </w:r>
                  <w:r>
                    <w:rPr>
                      <w:rStyle w:val="CenturySchoolbook1"/>
                      <w:spacing w:val="0"/>
                      <w:lang w:eastAsia="uk-UA"/>
                    </w:rPr>
                    <w:t>слезная железа.</w:t>
                  </w:r>
                </w:p>
                <w:p w:rsidR="003F0A4D" w:rsidRDefault="003F0A4D">
                  <w:pPr>
                    <w:pStyle w:val="a7"/>
                    <w:shd w:val="clear" w:color="auto" w:fill="auto"/>
                    <w:spacing w:after="0" w:line="216" w:lineRule="exact"/>
                    <w:ind w:left="1560" w:right="40" w:hanging="600"/>
                  </w:pPr>
                  <w:r>
                    <w:rPr>
                      <w:rStyle w:val="CenturySchoolbook1"/>
                      <w:spacing w:val="0"/>
                      <w:lang w:val="en-US" w:eastAsia="uk-UA"/>
                    </w:rPr>
                    <w:t>JIT</w:t>
                  </w:r>
                  <w:r w:rsidRPr="00472CCB">
                    <w:rPr>
                      <w:rStyle w:val="CenturySchoolbook1"/>
                      <w:spacing w:val="0"/>
                      <w:lang w:eastAsia="uk-UA"/>
                    </w:rPr>
                    <w:t xml:space="preserve">: </w:t>
                  </w:r>
                  <w:r>
                    <w:rPr>
                      <w:rStyle w:val="CenturySchoolbook1"/>
                      <w:spacing w:val="0"/>
                      <w:lang w:eastAsia="uk-UA"/>
                    </w:rPr>
                    <w:t>на крае бровной дуги в точке пересечения верти</w:t>
                  </w:r>
                  <w:r>
                    <w:rPr>
                      <w:rStyle w:val="CenturySchoolbook1"/>
                      <w:spacing w:val="0"/>
                      <w:lang w:eastAsia="uk-UA"/>
                    </w:rPr>
                    <w:softHyphen/>
                    <w:t>кальной линии идущей от наружного угла глаза к бровной дуге орбиты.</w:t>
                  </w:r>
                </w:p>
              </w:txbxContent>
            </v:textbox>
            <w10:wrap type="square" anchorx="margin"/>
          </v:shape>
        </w:pict>
      </w:r>
      <w:r w:rsidRPr="002D3032">
        <w:rPr>
          <w:rStyle w:val="CenturySchoolbook20"/>
          <w:rFonts w:ascii="Times New Roman" w:hAnsi="Times New Roman" w:cs="Times New Roman"/>
          <w:spacing w:val="0"/>
          <w:sz w:val="24"/>
          <w:szCs w:val="24"/>
          <w:lang w:val="en-US" w:eastAsia="uk-UA"/>
        </w:rPr>
        <w:t>JIT</w:t>
      </w:r>
      <w:r w:rsidRPr="00472CCB">
        <w:rPr>
          <w:rStyle w:val="CenturySchoolbook20"/>
          <w:rFonts w:ascii="Times New Roman" w:hAnsi="Times New Roman" w:cs="Times New Roman"/>
          <w:spacing w:val="0"/>
          <w:sz w:val="24"/>
          <w:szCs w:val="24"/>
          <w:lang w:eastAsia="uk-UA"/>
        </w:rPr>
        <w:t xml:space="preserve">: </w:t>
      </w:r>
      <w:r w:rsidRPr="002D3032">
        <w:rPr>
          <w:rStyle w:val="CenturySchoolbook20"/>
          <w:rFonts w:ascii="Times New Roman" w:hAnsi="Times New Roman" w:cs="Times New Roman"/>
          <w:spacing w:val="0"/>
          <w:sz w:val="24"/>
          <w:szCs w:val="24"/>
          <w:lang w:eastAsia="uk-UA"/>
        </w:rPr>
        <w:t>на тыльно-медиальной поверхности 4 плюсневой кости в месте перехода тела кости в головку.</w:t>
      </w:r>
    </w:p>
    <w:p w:rsidR="00EB2BB4" w:rsidRPr="002D3032" w:rsidRDefault="00EB2BB4" w:rsidP="002D3032">
      <w:pPr>
        <w:pStyle w:val="331"/>
        <w:keepNext/>
        <w:keepLines/>
        <w:shd w:val="clear" w:color="auto" w:fill="auto"/>
        <w:spacing w:after="0" w:line="240" w:lineRule="auto"/>
        <w:ind w:firstLine="600"/>
        <w:jc w:val="both"/>
        <w:rPr>
          <w:sz w:val="24"/>
          <w:szCs w:val="24"/>
        </w:rPr>
      </w:pPr>
      <w:bookmarkStart w:id="77" w:name="bookmark77"/>
      <w:r w:rsidRPr="002D3032">
        <w:rPr>
          <w:rStyle w:val="33CenturySchoolbook5"/>
          <w:rFonts w:ascii="Times New Roman" w:hAnsi="Times New Roman" w:cs="Times New Roman"/>
          <w:sz w:val="24"/>
          <w:szCs w:val="24"/>
          <w:lang w:eastAsia="uk-UA"/>
        </w:rPr>
        <w:t>Точки структур глаза</w:t>
      </w:r>
      <w:bookmarkEnd w:id="77"/>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В число репрезентативных БАТ, предназначеннных для ЭАФ- диагностики и терапии заболеваний органов зрения, входит 19 точек, расположенных на бровном и скуловом краях дуги орбиты.</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Для более подробного изучения функции зрительного анализатора и проведения дифференциальной диагностики дополнительному исследованию могут быть подвергнуты следующие БАТ:</w:t>
      </w:r>
    </w:p>
    <w:tbl>
      <w:tblPr>
        <w:tblOverlap w:val="never"/>
        <w:tblW w:w="0" w:type="auto"/>
        <w:tblInd w:w="-8" w:type="dxa"/>
        <w:tblLayout w:type="fixed"/>
        <w:tblCellMar>
          <w:left w:w="10" w:type="dxa"/>
          <w:right w:w="10" w:type="dxa"/>
        </w:tblCellMar>
        <w:tblLook w:val="0000"/>
      </w:tblPr>
      <w:tblGrid>
        <w:gridCol w:w="840"/>
        <w:gridCol w:w="576"/>
        <w:gridCol w:w="4963"/>
      </w:tblGrid>
      <w:tr w:rsidR="00EB2BB4" w:rsidRPr="002D3032">
        <w:trPr>
          <w:trHeight w:hRule="exact" w:val="950"/>
        </w:trPr>
        <w:tc>
          <w:tcPr>
            <w:tcW w:w="840" w:type="dxa"/>
            <w:shd w:val="clear" w:color="auto" w:fill="FFFFFF"/>
          </w:tcPr>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Глаз 1</w:t>
            </w:r>
          </w:p>
        </w:tc>
        <w:tc>
          <w:tcPr>
            <w:tcW w:w="576" w:type="dxa"/>
            <w:shd w:val="clear" w:color="auto" w:fill="FFFFFF"/>
          </w:tcPr>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ТИ:</w:t>
            </w:r>
          </w:p>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блоковый нерв - IV пара ЧМН. на крае бровной дуги в точке пересечения вертикальной линии, идущей от внутреннего угла глаза к бровной дуге орбиты.</w:t>
            </w:r>
          </w:p>
        </w:tc>
      </w:tr>
      <w:tr w:rsidR="00EB2BB4" w:rsidRPr="002D3032">
        <w:trPr>
          <w:trHeight w:hRule="exact" w:val="754"/>
        </w:trPr>
        <w:tc>
          <w:tcPr>
            <w:tcW w:w="840" w:type="dxa"/>
            <w:shd w:val="clear" w:color="auto" w:fill="FFFFFF"/>
          </w:tcPr>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Глаз 2</w:t>
            </w:r>
          </w:p>
        </w:tc>
        <w:tc>
          <w:tcPr>
            <w:tcW w:w="576" w:type="dxa"/>
            <w:shd w:val="clear" w:color="auto" w:fill="FFFFFF"/>
          </w:tcPr>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ТИ:</w:t>
            </w:r>
          </w:p>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отводящий нерв - VI пара ЧМН.</w:t>
            </w:r>
          </w:p>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на средине расстояния между точками Глаз 1 ТИ</w:t>
            </w:r>
          </w:p>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и Глаз 3 ТИ.</w:t>
            </w:r>
          </w:p>
        </w:tc>
      </w:tr>
      <w:tr w:rsidR="00EB2BB4" w:rsidRPr="002D3032">
        <w:trPr>
          <w:trHeight w:hRule="exact" w:val="787"/>
        </w:trPr>
        <w:tc>
          <w:tcPr>
            <w:tcW w:w="840" w:type="dxa"/>
            <w:shd w:val="clear" w:color="auto" w:fill="FFFFFF"/>
          </w:tcPr>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Глаз 3</w:t>
            </w:r>
          </w:p>
        </w:tc>
        <w:tc>
          <w:tcPr>
            <w:tcW w:w="576" w:type="dxa"/>
            <w:shd w:val="clear" w:color="auto" w:fill="FFFFFF"/>
          </w:tcPr>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ТИ:</w:t>
            </w:r>
          </w:p>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глазодвигательный нерв - III пара ЧМН. в проекции надглазничного (супраорбитального) отверстия.</w:t>
            </w:r>
          </w:p>
        </w:tc>
      </w:tr>
      <w:tr w:rsidR="00EB2BB4" w:rsidRPr="002D3032">
        <w:trPr>
          <w:trHeight w:hRule="exact" w:val="994"/>
        </w:trPr>
        <w:tc>
          <w:tcPr>
            <w:tcW w:w="840" w:type="dxa"/>
            <w:shd w:val="clear" w:color="auto" w:fill="FFFFFF"/>
          </w:tcPr>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Глаз 4</w:t>
            </w:r>
          </w:p>
        </w:tc>
        <w:tc>
          <w:tcPr>
            <w:tcW w:w="576" w:type="dxa"/>
            <w:shd w:val="clear" w:color="auto" w:fill="FFFFFF"/>
          </w:tcPr>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ТИ:</w:t>
            </w:r>
          </w:p>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склера.</w:t>
            </w:r>
          </w:p>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на крае бровной дуги в точке пересечения вертикальной линии, проведенной через средину зрачка к краю бровной дуги.</w:t>
            </w:r>
          </w:p>
        </w:tc>
      </w:tr>
      <w:tr w:rsidR="00EB2BB4" w:rsidRPr="002D3032">
        <w:trPr>
          <w:trHeight w:hRule="exact" w:val="941"/>
        </w:trPr>
        <w:tc>
          <w:tcPr>
            <w:tcW w:w="840" w:type="dxa"/>
            <w:shd w:val="clear" w:color="auto" w:fill="FFFFFF"/>
          </w:tcPr>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Глаз 4а</w:t>
            </w:r>
          </w:p>
        </w:tc>
        <w:tc>
          <w:tcPr>
            <w:tcW w:w="576" w:type="dxa"/>
            <w:shd w:val="clear" w:color="auto" w:fill="FFFFFF"/>
          </w:tcPr>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ТИ:</w:t>
            </w:r>
          </w:p>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ЛТ:</w:t>
            </w:r>
          </w:p>
        </w:tc>
        <w:tc>
          <w:tcPr>
            <w:tcW w:w="4963" w:type="dxa"/>
            <w:shd w:val="clear" w:color="auto" w:fill="FFFFFF"/>
          </w:tcPr>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слезная железа.</w:t>
            </w:r>
          </w:p>
          <w:p w:rsidR="00EB2BB4" w:rsidRPr="002D3032" w:rsidRDefault="00EB2BB4" w:rsidP="002D3032">
            <w:pPr>
              <w:pStyle w:val="390"/>
              <w:framePr w:w="6379" w:h="4426" w:hSpace="9" w:wrap="notBeside" w:vAnchor="text" w:hAnchor="text" w:x="10" w:y="308"/>
              <w:shd w:val="clear" w:color="auto" w:fill="auto"/>
              <w:spacing w:before="0" w:line="240" w:lineRule="auto"/>
              <w:ind w:firstLine="600"/>
              <w:jc w:val="both"/>
              <w:rPr>
                <w:rFonts w:ascii="Times New Roman" w:hAnsi="Times New Roman" w:cs="Times New Roman"/>
                <w:sz w:val="24"/>
                <w:szCs w:val="24"/>
              </w:rPr>
            </w:pPr>
            <w:r w:rsidRPr="002D3032">
              <w:rPr>
                <w:rStyle w:val="39CenturySchoolbook8"/>
                <w:rFonts w:ascii="Times New Roman" w:hAnsi="Times New Roman" w:cs="Times New Roman"/>
                <w:sz w:val="24"/>
                <w:szCs w:val="24"/>
                <w:lang w:eastAsia="uk-UA"/>
              </w:rPr>
              <w:t>на крае бровной дуги в точке пересечения вертикальной линии идущей от наружного угла глаза к бровной дуге орбиты.</w:t>
            </w:r>
          </w:p>
        </w:tc>
      </w:tr>
    </w:tbl>
    <w:p w:rsidR="00EB2BB4" w:rsidRPr="002D3032" w:rsidRDefault="00EB2BB4" w:rsidP="002D3032">
      <w:pPr>
        <w:pStyle w:val="54"/>
        <w:framePr w:w="6139" w:h="190" w:wrap="notBeside" w:vAnchor="text" w:hAnchor="text" w:x="120" w:y="-2"/>
        <w:shd w:val="clear" w:color="auto" w:fill="auto"/>
        <w:spacing w:line="240" w:lineRule="auto"/>
        <w:ind w:firstLine="600"/>
        <w:jc w:val="both"/>
        <w:rPr>
          <w:sz w:val="24"/>
          <w:szCs w:val="24"/>
        </w:rPr>
      </w:pPr>
      <w:r w:rsidRPr="002D3032">
        <w:rPr>
          <w:rStyle w:val="5CenturySchoolbook2"/>
          <w:rFonts w:ascii="Times New Roman" w:hAnsi="Times New Roman" w:cs="Times New Roman"/>
          <w:sz w:val="24"/>
          <w:szCs w:val="24"/>
          <w:lang w:eastAsia="uk-UA"/>
        </w:rPr>
        <w:t>Топографическое расположение БАТ структур глаза (рис. П1.43):</w:t>
      </w:r>
    </w:p>
    <w:p w:rsidR="00EB2BB4" w:rsidRPr="002D3032" w:rsidRDefault="00EB2BB4" w:rsidP="002D3032">
      <w:pPr>
        <w:pStyle w:val="54"/>
        <w:framePr w:w="6139" w:h="190" w:wrap="notBeside" w:vAnchor="text" w:hAnchor="text" w:x="120" w:y="-2"/>
        <w:shd w:val="clear" w:color="auto" w:fill="auto"/>
        <w:spacing w:line="240" w:lineRule="auto"/>
        <w:ind w:firstLine="600"/>
        <w:jc w:val="both"/>
        <w:rPr>
          <w:sz w:val="24"/>
          <w:szCs w:val="24"/>
        </w:rPr>
      </w:pPr>
    </w:p>
    <w:p w:rsidR="00EB2BB4" w:rsidRPr="002D3032" w:rsidRDefault="00EB2BB4" w:rsidP="002D3032">
      <w:pPr>
        <w:ind w:firstLine="600"/>
        <w:jc w:val="both"/>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811"/>
        <w:gridCol w:w="610"/>
        <w:gridCol w:w="4968"/>
      </w:tblGrid>
      <w:tr w:rsidR="00EB2BB4" w:rsidRPr="002D3032">
        <w:trPr>
          <w:trHeight w:hRule="exact" w:val="936"/>
          <w:jc w:val="center"/>
        </w:trPr>
        <w:tc>
          <w:tcPr>
            <w:tcW w:w="81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Энд 21С</w:t>
            </w:r>
          </w:p>
        </w:tc>
        <w:tc>
          <w:tcPr>
            <w:tcW w:w="61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наружные (передние) структуры глаза, в точке сращения лобной и скуловой костей (в проекции лобно-скулового шва) на бровной дуге (конце брови).</w:t>
            </w:r>
          </w:p>
        </w:tc>
      </w:tr>
      <w:tr w:rsidR="00EB2BB4" w:rsidRPr="002D3032">
        <w:trPr>
          <w:trHeight w:hRule="exact" w:val="754"/>
          <w:jc w:val="center"/>
        </w:trPr>
        <w:tc>
          <w:tcPr>
            <w:tcW w:w="81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Глаз 5</w:t>
            </w:r>
          </w:p>
        </w:tc>
        <w:tc>
          <w:tcPr>
            <w:tcW w:w="61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сетчатка.</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средине расстояния между точками </w:t>
            </w:r>
            <w:r w:rsidRPr="002D3032">
              <w:rPr>
                <w:rStyle w:val="39CenturySchoolbook10"/>
                <w:rFonts w:ascii="Times New Roman" w:hAnsi="Times New Roman" w:cs="Times New Roman"/>
                <w:sz w:val="24"/>
                <w:szCs w:val="24"/>
                <w:lang w:eastAsia="uk-UA"/>
              </w:rPr>
              <w:t xml:space="preserve">Глаз 4а ТИ </w:t>
            </w:r>
            <w:r w:rsidRPr="002D3032">
              <w:rPr>
                <w:rStyle w:val="39CenturySchoolbook22"/>
                <w:rFonts w:ascii="Times New Roman" w:hAnsi="Times New Roman" w:cs="Times New Roman"/>
                <w:sz w:val="24"/>
                <w:szCs w:val="24"/>
                <w:lang w:eastAsia="uk-UA"/>
              </w:rPr>
              <w:t xml:space="preserve">и </w:t>
            </w:r>
            <w:r w:rsidRPr="002D3032">
              <w:rPr>
                <w:rStyle w:val="39CenturySchoolbook10"/>
                <w:rFonts w:ascii="Times New Roman" w:hAnsi="Times New Roman" w:cs="Times New Roman"/>
                <w:sz w:val="24"/>
                <w:szCs w:val="24"/>
                <w:lang w:eastAsia="uk-UA"/>
              </w:rPr>
              <w:t>Глаз 6 ТИ.</w:t>
            </w:r>
          </w:p>
        </w:tc>
      </w:tr>
      <w:tr w:rsidR="00EB2BB4" w:rsidRPr="002D3032">
        <w:trPr>
          <w:trHeight w:hRule="exact" w:val="1003"/>
          <w:jc w:val="center"/>
        </w:trPr>
        <w:tc>
          <w:tcPr>
            <w:tcW w:w="81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Глаз 6</w:t>
            </w:r>
          </w:p>
        </w:tc>
        <w:tc>
          <w:tcPr>
            <w:tcW w:w="61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сосудистая оболочка глаза.</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точке пересечения горизонтальной линии, проведенной через наружный угол глаза, и края скуловой дуги (латерального края глазницы).</w:t>
            </w:r>
          </w:p>
        </w:tc>
      </w:tr>
      <w:tr w:rsidR="00EB2BB4" w:rsidRPr="002D3032">
        <w:trPr>
          <w:trHeight w:hRule="exact" w:val="1214"/>
          <w:jc w:val="center"/>
        </w:trPr>
        <w:tc>
          <w:tcPr>
            <w:tcW w:w="81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Жп 1-1</w:t>
            </w:r>
          </w:p>
        </w:tc>
        <w:tc>
          <w:tcPr>
            <w:tcW w:w="61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зрительный нерв - II пара ЧМН. в точке пересечения горизонтальной линии, проведенной через нижний край глазного яблока, и внутренней поверхностью латерального края глазницы.</w:t>
            </w:r>
          </w:p>
        </w:tc>
      </w:tr>
      <w:tr w:rsidR="00EB2BB4" w:rsidRPr="002D3032">
        <w:trPr>
          <w:trHeight w:hRule="exact" w:val="754"/>
          <w:jc w:val="center"/>
        </w:trPr>
        <w:tc>
          <w:tcPr>
            <w:tcW w:w="81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Жп 1</w:t>
            </w:r>
          </w:p>
        </w:tc>
        <w:tc>
          <w:tcPr>
            <w:tcW w:w="61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СТИ:</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внутренние структуры глаза.</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внутренней поверхности латерального края глазницы между точками </w:t>
            </w:r>
            <w:r w:rsidRPr="002D3032">
              <w:rPr>
                <w:rStyle w:val="39CenturySchoolbook10"/>
                <w:rFonts w:ascii="Times New Roman" w:hAnsi="Times New Roman" w:cs="Times New Roman"/>
                <w:sz w:val="24"/>
                <w:szCs w:val="24"/>
                <w:lang w:eastAsia="uk-UA"/>
              </w:rPr>
              <w:t xml:space="preserve">Жп 1-1 ТИ </w:t>
            </w:r>
            <w:r w:rsidRPr="002D3032">
              <w:rPr>
                <w:rStyle w:val="39CenturySchoolbook22"/>
                <w:rFonts w:ascii="Times New Roman" w:hAnsi="Times New Roman" w:cs="Times New Roman"/>
                <w:sz w:val="24"/>
                <w:szCs w:val="24"/>
                <w:lang w:eastAsia="uk-UA"/>
              </w:rPr>
              <w:t xml:space="preserve">и </w:t>
            </w:r>
            <w:r w:rsidRPr="002D3032">
              <w:rPr>
                <w:rStyle w:val="39CenturySchoolbook10"/>
                <w:rFonts w:ascii="Times New Roman" w:hAnsi="Times New Roman" w:cs="Times New Roman"/>
                <w:sz w:val="24"/>
                <w:szCs w:val="24"/>
                <w:lang w:eastAsia="uk-UA"/>
              </w:rPr>
              <w:t>Глаз 7 ТИ.</w:t>
            </w:r>
          </w:p>
        </w:tc>
      </w:tr>
      <w:tr w:rsidR="00EB2BB4" w:rsidRPr="002D3032">
        <w:trPr>
          <w:trHeight w:hRule="exact" w:val="1003"/>
          <w:jc w:val="center"/>
        </w:trPr>
        <w:tc>
          <w:tcPr>
            <w:tcW w:w="81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Глаз 7</w:t>
            </w:r>
          </w:p>
        </w:tc>
        <w:tc>
          <w:tcPr>
            <w:tcW w:w="61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желтое пятно.</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точке пересечения вертикальной линии, проведенной через наружный угол глаза, с внутренней поверхностью края нижней стенки глазницы.</w:t>
            </w:r>
          </w:p>
        </w:tc>
      </w:tr>
      <w:tr w:rsidR="00EB2BB4" w:rsidRPr="002D3032">
        <w:trPr>
          <w:trHeight w:hRule="exact" w:val="1214"/>
          <w:jc w:val="center"/>
        </w:trPr>
        <w:tc>
          <w:tcPr>
            <w:tcW w:w="81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Глаз 8</w:t>
            </w:r>
          </w:p>
        </w:tc>
        <w:tc>
          <w:tcPr>
            <w:tcW w:w="61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стекловидное тело.</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точке пересечения вертикальной линии, проведенной через наружный край глазного яблока, с внутренней поверхностью края скуловой кости (нижнего края глазницы).</w:t>
            </w:r>
          </w:p>
        </w:tc>
      </w:tr>
      <w:tr w:rsidR="00EB2BB4" w:rsidRPr="002D3032">
        <w:trPr>
          <w:trHeight w:hRule="exact" w:val="998"/>
          <w:jc w:val="center"/>
        </w:trPr>
        <w:tc>
          <w:tcPr>
            <w:tcW w:w="81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Же 4</w:t>
            </w:r>
          </w:p>
        </w:tc>
        <w:tc>
          <w:tcPr>
            <w:tcW w:w="61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хрусталик.</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точке пересечения вертикальной линии, проведенной через наружный край зрачка, с внутренней поверхностью края скуловой кости.</w:t>
            </w:r>
          </w:p>
        </w:tc>
      </w:tr>
      <w:tr w:rsidR="00EB2BB4" w:rsidRPr="002D3032">
        <w:trPr>
          <w:trHeight w:hRule="exact" w:val="989"/>
          <w:jc w:val="center"/>
        </w:trPr>
        <w:tc>
          <w:tcPr>
            <w:tcW w:w="81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Глаз 9</w:t>
            </w:r>
          </w:p>
        </w:tc>
        <w:tc>
          <w:tcPr>
            <w:tcW w:w="61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ресничатое тело.</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внутреннем крае скуловой кости в точке пересечения вертикальной линии проведенной через средину зрачка к краю скуловой кости.</w:t>
            </w:r>
          </w:p>
        </w:tc>
      </w:tr>
      <w:tr w:rsidR="00EB2BB4" w:rsidRPr="002D3032">
        <w:trPr>
          <w:trHeight w:hRule="exact" w:val="504"/>
          <w:jc w:val="center"/>
        </w:trPr>
        <w:tc>
          <w:tcPr>
            <w:tcW w:w="811"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Глаз 10</w:t>
            </w:r>
          </w:p>
        </w:tc>
        <w:tc>
          <w:tcPr>
            <w:tcW w:w="610"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68" w:type="dxa"/>
            <w:shd w:val="clear" w:color="auto" w:fill="FFFFFF"/>
          </w:tcPr>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радужная оболочка.</w:t>
            </w:r>
          </w:p>
          <w:p w:rsidR="00EB2BB4" w:rsidRPr="002D3032" w:rsidRDefault="00EB2BB4" w:rsidP="002D3032">
            <w:pPr>
              <w:pStyle w:val="390"/>
              <w:framePr w:w="6389"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 xml:space="preserve">на средине расстояния между точками </w:t>
            </w:r>
            <w:r w:rsidRPr="002D3032">
              <w:rPr>
                <w:rStyle w:val="39CenturySchoolbook10"/>
                <w:rFonts w:ascii="Times New Roman" w:hAnsi="Times New Roman" w:cs="Times New Roman"/>
                <w:sz w:val="24"/>
                <w:szCs w:val="24"/>
                <w:lang w:eastAsia="uk-UA"/>
              </w:rPr>
              <w:t>Глаз 9 ТИ</w:t>
            </w:r>
          </w:p>
        </w:tc>
      </w:tr>
    </w:tbl>
    <w:p w:rsidR="00EB2BB4" w:rsidRPr="002D3032" w:rsidRDefault="00EB2BB4" w:rsidP="002D3032">
      <w:pPr>
        <w:ind w:firstLine="600"/>
        <w:jc w:val="both"/>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859"/>
        <w:gridCol w:w="562"/>
        <w:gridCol w:w="4958"/>
      </w:tblGrid>
      <w:tr w:rsidR="00EB2BB4" w:rsidRPr="002D3032">
        <w:trPr>
          <w:trHeight w:hRule="exact" w:val="509"/>
          <w:jc w:val="center"/>
        </w:trPr>
        <w:tc>
          <w:tcPr>
            <w:tcW w:w="859" w:type="dxa"/>
            <w:shd w:val="clear" w:color="auto" w:fill="FFFFFF"/>
          </w:tcPr>
          <w:p w:rsidR="00EB2BB4" w:rsidRPr="002D3032" w:rsidRDefault="00EB2BB4" w:rsidP="00C42D9B">
            <w:pPr>
              <w:ind w:firstLine="600"/>
              <w:jc w:val="both"/>
              <w:rPr>
                <w:rFonts w:ascii="Times New Roman" w:hAnsi="Times New Roman" w:cs="Times New Roman"/>
              </w:rPr>
            </w:pPr>
          </w:p>
        </w:tc>
        <w:tc>
          <w:tcPr>
            <w:tcW w:w="562" w:type="dxa"/>
            <w:shd w:val="clear" w:color="auto" w:fill="FFFFFF"/>
          </w:tcPr>
          <w:p w:rsidR="00EB2BB4" w:rsidRPr="002D3032" w:rsidRDefault="00EB2BB4" w:rsidP="00C42D9B">
            <w:pPr>
              <w:ind w:firstLine="600"/>
              <w:jc w:val="both"/>
              <w:rPr>
                <w:rFonts w:ascii="Times New Roman" w:hAnsi="Times New Roman" w:cs="Times New Roman"/>
              </w:rPr>
            </w:pPr>
          </w:p>
        </w:tc>
        <w:tc>
          <w:tcPr>
            <w:tcW w:w="4958"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и Глаз 11 ТИ на внутренней поверхности края скуловой кости (нижний край глазницы).</w:t>
            </w:r>
          </w:p>
        </w:tc>
      </w:tr>
      <w:tr w:rsidR="00EB2BB4" w:rsidRPr="002D3032">
        <w:trPr>
          <w:trHeight w:hRule="exact" w:val="278"/>
          <w:jc w:val="center"/>
        </w:trPr>
        <w:tc>
          <w:tcPr>
            <w:tcW w:w="859"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Глаз 11</w:t>
            </w:r>
          </w:p>
        </w:tc>
        <w:tc>
          <w:tcPr>
            <w:tcW w:w="562"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роговица.</w:t>
            </w:r>
          </w:p>
        </w:tc>
      </w:tr>
      <w:tr w:rsidR="00EB2BB4" w:rsidRPr="002D3032">
        <w:trPr>
          <w:trHeight w:hRule="exact" w:val="701"/>
          <w:jc w:val="center"/>
        </w:trPr>
        <w:tc>
          <w:tcPr>
            <w:tcW w:w="859" w:type="dxa"/>
            <w:shd w:val="clear" w:color="auto" w:fill="FFFFFF"/>
          </w:tcPr>
          <w:p w:rsidR="00EB2BB4" w:rsidRPr="002D3032" w:rsidRDefault="00EB2BB4" w:rsidP="00C42D9B">
            <w:pPr>
              <w:ind w:firstLine="600"/>
              <w:jc w:val="both"/>
              <w:rPr>
                <w:rFonts w:ascii="Times New Roman" w:hAnsi="Times New Roman" w:cs="Times New Roman"/>
              </w:rPr>
            </w:pPr>
          </w:p>
        </w:tc>
        <w:tc>
          <w:tcPr>
            <w:tcW w:w="562"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точке пересечения вертикальной линии, проведенной через подглазничное отверстие, и края скуловой кости (нижнего края глазницы).</w:t>
            </w:r>
          </w:p>
        </w:tc>
      </w:tr>
      <w:tr w:rsidR="00EB2BB4" w:rsidRPr="002D3032">
        <w:trPr>
          <w:trHeight w:hRule="exact" w:val="259"/>
          <w:jc w:val="center"/>
        </w:trPr>
        <w:tc>
          <w:tcPr>
            <w:tcW w:w="859"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Глаз 12</w:t>
            </w:r>
          </w:p>
        </w:tc>
        <w:tc>
          <w:tcPr>
            <w:tcW w:w="562"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конъюнктива.</w:t>
            </w:r>
          </w:p>
        </w:tc>
      </w:tr>
      <w:tr w:rsidR="00EB2BB4" w:rsidRPr="002D3032">
        <w:trPr>
          <w:trHeight w:hRule="exact" w:val="494"/>
          <w:jc w:val="center"/>
        </w:trPr>
        <w:tc>
          <w:tcPr>
            <w:tcW w:w="859" w:type="dxa"/>
            <w:shd w:val="clear" w:color="auto" w:fill="FFFFFF"/>
          </w:tcPr>
          <w:p w:rsidR="00EB2BB4" w:rsidRPr="002D3032" w:rsidRDefault="00EB2BB4" w:rsidP="00C42D9B">
            <w:pPr>
              <w:ind w:firstLine="600"/>
              <w:jc w:val="both"/>
              <w:rPr>
                <w:rFonts w:ascii="Times New Roman" w:hAnsi="Times New Roman" w:cs="Times New Roman"/>
              </w:rPr>
            </w:pPr>
          </w:p>
        </w:tc>
        <w:tc>
          <w:tcPr>
            <w:tcW w:w="562"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средине расстояния между точками Глаз 11 ТИ и Глаз 13 ТИ.</w:t>
            </w:r>
          </w:p>
        </w:tc>
      </w:tr>
      <w:tr w:rsidR="00EB2BB4" w:rsidRPr="002D3032">
        <w:trPr>
          <w:trHeight w:hRule="exact" w:val="283"/>
          <w:jc w:val="center"/>
        </w:trPr>
        <w:tc>
          <w:tcPr>
            <w:tcW w:w="859"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Глаз 13</w:t>
            </w:r>
          </w:p>
        </w:tc>
        <w:tc>
          <w:tcPr>
            <w:tcW w:w="562"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веки.</w:t>
            </w:r>
          </w:p>
        </w:tc>
      </w:tr>
      <w:tr w:rsidR="00EB2BB4" w:rsidRPr="002D3032">
        <w:trPr>
          <w:trHeight w:hRule="exact" w:val="936"/>
          <w:jc w:val="center"/>
        </w:trPr>
        <w:tc>
          <w:tcPr>
            <w:tcW w:w="859" w:type="dxa"/>
            <w:shd w:val="clear" w:color="auto" w:fill="FFFFFF"/>
          </w:tcPr>
          <w:p w:rsidR="00EB2BB4" w:rsidRPr="002D3032" w:rsidRDefault="00EB2BB4" w:rsidP="00C42D9B">
            <w:pPr>
              <w:ind w:firstLine="600"/>
              <w:jc w:val="both"/>
              <w:rPr>
                <w:rFonts w:ascii="Times New Roman" w:hAnsi="Times New Roman" w:cs="Times New Roman"/>
              </w:rPr>
            </w:pPr>
          </w:p>
        </w:tc>
        <w:tc>
          <w:tcPr>
            <w:tcW w:w="562"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точке пересечения вертикальной линии, проведенной от слезного мешочка, с внутренней поверхностью края скуловой кости (нижного края глазницы).</w:t>
            </w:r>
          </w:p>
        </w:tc>
      </w:tr>
      <w:tr w:rsidR="00EB2BB4" w:rsidRPr="002D3032">
        <w:trPr>
          <w:trHeight w:hRule="exact" w:val="274"/>
          <w:jc w:val="center"/>
        </w:trPr>
        <w:tc>
          <w:tcPr>
            <w:tcW w:w="859"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Глаз 14</w:t>
            </w:r>
          </w:p>
        </w:tc>
        <w:tc>
          <w:tcPr>
            <w:tcW w:w="562"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tc>
        <w:tc>
          <w:tcPr>
            <w:tcW w:w="4958"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слезные пути.</w:t>
            </w:r>
          </w:p>
        </w:tc>
      </w:tr>
      <w:tr w:rsidR="00EB2BB4" w:rsidRPr="002D3032">
        <w:trPr>
          <w:trHeight w:hRule="exact" w:val="888"/>
          <w:jc w:val="center"/>
        </w:trPr>
        <w:tc>
          <w:tcPr>
            <w:tcW w:w="859" w:type="dxa"/>
            <w:shd w:val="clear" w:color="auto" w:fill="FFFFFF"/>
          </w:tcPr>
          <w:p w:rsidR="00EB2BB4" w:rsidRPr="002D3032" w:rsidRDefault="00EB2BB4" w:rsidP="00C42D9B">
            <w:pPr>
              <w:ind w:firstLine="600"/>
              <w:jc w:val="both"/>
              <w:rPr>
                <w:rFonts w:ascii="Times New Roman" w:hAnsi="Times New Roman" w:cs="Times New Roman"/>
              </w:rPr>
            </w:pPr>
          </w:p>
        </w:tc>
        <w:tc>
          <w:tcPr>
            <w:tcW w:w="562"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8" w:type="dxa"/>
            <w:shd w:val="clear" w:color="auto" w:fill="FFFFFF"/>
          </w:tcPr>
          <w:p w:rsidR="00EB2BB4" w:rsidRPr="002D3032" w:rsidRDefault="00EB2BB4" w:rsidP="00C42D9B">
            <w:pPr>
              <w:pStyle w:val="390"/>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 точке пересечения вертикальной линии, идущей от внутреннего угла глаза к внутренней поверхности края скуловой кости (на границе контакта со скуловым отростком верхней челюсти).</w:t>
            </w:r>
          </w:p>
        </w:tc>
      </w:tr>
    </w:tbl>
    <w:p w:rsidR="00EB2BB4" w:rsidRPr="002D3032" w:rsidRDefault="00EB2BB4" w:rsidP="002D3032">
      <w:pPr>
        <w:ind w:firstLine="600"/>
        <w:jc w:val="both"/>
        <w:rPr>
          <w:rFonts w:ascii="Times New Roman" w:hAnsi="Times New Roman" w:cs="Times New Roman"/>
        </w:rPr>
      </w:pPr>
    </w:p>
    <w:p w:rsidR="00EB2BB4" w:rsidRPr="002D3032" w:rsidRDefault="00BC487F" w:rsidP="00C42D9B">
      <w:pPr>
        <w:ind w:firstLine="600"/>
        <w:jc w:val="both"/>
        <w:rPr>
          <w:rFonts w:ascii="Times New Roman" w:hAnsi="Times New Roman" w:cs="Times New Roman"/>
        </w:rPr>
      </w:pPr>
      <w:r>
        <w:rPr>
          <w:rFonts w:ascii="Times New Roman" w:hAnsi="Times New Roman" w:cs="Times New Roman"/>
          <w:noProof/>
          <w:lang w:eastAsia="ru-RU"/>
        </w:rPr>
        <w:drawing>
          <wp:inline distT="0" distB="0" distL="0" distR="0">
            <wp:extent cx="3800475" cy="3038475"/>
            <wp:effectExtent l="19050" t="0" r="9525"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27" cstate="print"/>
                    <a:srcRect/>
                    <a:stretch>
                      <a:fillRect/>
                    </a:stretch>
                  </pic:blipFill>
                  <pic:spPr bwMode="auto">
                    <a:xfrm>
                      <a:off x="0" y="0"/>
                      <a:ext cx="3800475" cy="3038475"/>
                    </a:xfrm>
                    <a:prstGeom prst="rect">
                      <a:avLst/>
                    </a:prstGeom>
                    <a:noFill/>
                    <a:ln w="9525">
                      <a:noFill/>
                      <a:miter lim="800000"/>
                      <a:headEnd/>
                      <a:tailEnd/>
                    </a:ln>
                  </pic:spPr>
                </pic:pic>
              </a:graphicData>
            </a:graphic>
          </wp:inline>
        </w:drawing>
      </w:r>
    </w:p>
    <w:p w:rsidR="00EB2BB4" w:rsidRPr="002D3032" w:rsidRDefault="00EB2BB4" w:rsidP="002D3032">
      <w:pPr>
        <w:ind w:firstLine="600"/>
        <w:jc w:val="both"/>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Наряду с этим, при анализе результатов измерения ЭП БАТ структур глаза следует обращать внимание на следующие их информационно-функциональные («энергетические») взаимосвязи с классическими меридианами:</w:t>
      </w:r>
    </w:p>
    <w:p w:rsidR="00EB2BB4" w:rsidRPr="002D3032" w:rsidRDefault="00EB2BB4" w:rsidP="002D3032">
      <w:pPr>
        <w:pStyle w:val="331"/>
        <w:keepNext/>
        <w:keepLines/>
        <w:shd w:val="clear" w:color="auto" w:fill="auto"/>
        <w:spacing w:after="0" w:line="240" w:lineRule="auto"/>
        <w:ind w:firstLine="600"/>
        <w:jc w:val="both"/>
        <w:rPr>
          <w:sz w:val="24"/>
          <w:szCs w:val="24"/>
        </w:rPr>
      </w:pPr>
      <w:r w:rsidRPr="002D3032">
        <w:rPr>
          <w:noProof/>
          <w:sz w:val="24"/>
          <w:szCs w:val="24"/>
          <w:lang w:val="uk-UA"/>
        </w:rPr>
        <w:pict>
          <v:shape id="_x0000_s1091" type="#_x0000_t202" style="position:absolute;left:0;text-align:left;margin-left:.6pt;margin-top:41.75pt;width:317.3pt;height:89.9pt;z-index:-251658240;mso-wrap-distance-left:5pt;mso-wrap-distance-right:5pt;mso-position-horizontal-relative:margin;mso-position-vertical-relative:margin" filled="f" stroked="f">
            <v:textbox style="mso-fit-shape-to-text:t" inset="0,0,0,0">
              <w:txbxContent>
                <w:tbl>
                  <w:tblPr>
                    <w:tblOverlap w:val="never"/>
                    <w:tblW w:w="0" w:type="auto"/>
                    <w:jc w:val="center"/>
                    <w:tblLayout w:type="fixed"/>
                    <w:tblCellMar>
                      <w:left w:w="10" w:type="dxa"/>
                      <w:right w:w="10" w:type="dxa"/>
                    </w:tblCellMar>
                    <w:tblLook w:val="0000"/>
                  </w:tblPr>
                  <w:tblGrid>
                    <w:gridCol w:w="840"/>
                    <w:gridCol w:w="422"/>
                    <w:gridCol w:w="5083"/>
                  </w:tblGrid>
                  <w:tr w:rsidR="003F0A4D">
                    <w:trPr>
                      <w:trHeight w:hRule="exact" w:val="240"/>
                      <w:jc w:val="center"/>
                    </w:trPr>
                    <w:tc>
                      <w:tcPr>
                        <w:tcW w:w="840" w:type="dxa"/>
                        <w:shd w:val="clear" w:color="auto" w:fill="FFFFFF"/>
                      </w:tcPr>
                      <w:p w:rsidR="003F0A4D" w:rsidRDefault="003F0A4D">
                        <w:pPr>
                          <w:pStyle w:val="390"/>
                          <w:shd w:val="clear" w:color="auto" w:fill="auto"/>
                          <w:spacing w:before="0" w:line="180" w:lineRule="exact"/>
                          <w:ind w:left="40"/>
                        </w:pPr>
                        <w:r>
                          <w:rPr>
                            <w:rStyle w:val="39CenturySchoolbook10"/>
                            <w:lang w:eastAsia="uk-UA"/>
                          </w:rPr>
                          <w:t>Глаз 7</w:t>
                        </w:r>
                      </w:p>
                    </w:tc>
                    <w:tc>
                      <w:tcPr>
                        <w:tcW w:w="422" w:type="dxa"/>
                        <w:shd w:val="clear" w:color="auto" w:fill="FFFFFF"/>
                      </w:tcPr>
                      <w:p w:rsidR="003F0A4D" w:rsidRDefault="003F0A4D">
                        <w:pPr>
                          <w:pStyle w:val="390"/>
                          <w:shd w:val="clear" w:color="auto" w:fill="auto"/>
                          <w:spacing w:before="0" w:line="180" w:lineRule="exact"/>
                          <w:ind w:left="100"/>
                        </w:pPr>
                        <w:r>
                          <w:rPr>
                            <w:rStyle w:val="39CenturySchoolbook10"/>
                            <w:lang w:eastAsia="uk-UA"/>
                          </w:rPr>
                          <w:t>ТИ</w:t>
                        </w:r>
                      </w:p>
                    </w:tc>
                    <w:tc>
                      <w:tcPr>
                        <w:tcW w:w="5083" w:type="dxa"/>
                        <w:tcBorders>
                          <w:left w:val="single" w:sz="4" w:space="0" w:color="auto"/>
                        </w:tcBorders>
                        <w:shd w:val="clear" w:color="auto" w:fill="FFFFFF"/>
                      </w:tcPr>
                      <w:p w:rsidR="003F0A4D" w:rsidRDefault="003F0A4D">
                        <w:pPr>
                          <w:pStyle w:val="390"/>
                          <w:shd w:val="clear" w:color="auto" w:fill="auto"/>
                          <w:spacing w:before="0" w:line="180" w:lineRule="exact"/>
                          <w:jc w:val="both"/>
                        </w:pPr>
                        <w:r>
                          <w:rPr>
                            <w:rStyle w:val="39CenturySchoolbook22"/>
                            <w:lang w:eastAsia="uk-UA"/>
                          </w:rPr>
                          <w:t>желтое пятно - меридиан легких;</w:t>
                        </w:r>
                      </w:p>
                    </w:tc>
                  </w:tr>
                  <w:tr w:rsidR="003F0A4D">
                    <w:trPr>
                      <w:trHeight w:hRule="exact" w:val="221"/>
                      <w:jc w:val="center"/>
                    </w:trPr>
                    <w:tc>
                      <w:tcPr>
                        <w:tcW w:w="840" w:type="dxa"/>
                        <w:shd w:val="clear" w:color="auto" w:fill="FFFFFF"/>
                      </w:tcPr>
                      <w:p w:rsidR="003F0A4D" w:rsidRDefault="003F0A4D">
                        <w:pPr>
                          <w:pStyle w:val="390"/>
                          <w:shd w:val="clear" w:color="auto" w:fill="auto"/>
                          <w:spacing w:before="0" w:line="180" w:lineRule="exact"/>
                          <w:ind w:left="40"/>
                        </w:pPr>
                        <w:r>
                          <w:rPr>
                            <w:rStyle w:val="39CenturySchoolbook10"/>
                            <w:lang w:eastAsia="uk-UA"/>
                          </w:rPr>
                          <w:t>Глаз 8</w:t>
                        </w:r>
                      </w:p>
                    </w:tc>
                    <w:tc>
                      <w:tcPr>
                        <w:tcW w:w="422" w:type="dxa"/>
                        <w:shd w:val="clear" w:color="auto" w:fill="FFFFFF"/>
                      </w:tcPr>
                      <w:p w:rsidR="003F0A4D" w:rsidRDefault="003F0A4D">
                        <w:pPr>
                          <w:pStyle w:val="390"/>
                          <w:shd w:val="clear" w:color="auto" w:fill="auto"/>
                          <w:spacing w:before="0" w:line="180" w:lineRule="exact"/>
                          <w:ind w:left="100"/>
                        </w:pPr>
                        <w:r>
                          <w:rPr>
                            <w:rStyle w:val="39CenturySchoolbook10"/>
                            <w:lang w:eastAsia="uk-UA"/>
                          </w:rPr>
                          <w:t>ТИ</w:t>
                        </w:r>
                      </w:p>
                    </w:tc>
                    <w:tc>
                      <w:tcPr>
                        <w:tcW w:w="5083" w:type="dxa"/>
                        <w:tcBorders>
                          <w:left w:val="single" w:sz="4" w:space="0" w:color="auto"/>
                        </w:tcBorders>
                        <w:shd w:val="clear" w:color="auto" w:fill="FFFFFF"/>
                      </w:tcPr>
                      <w:p w:rsidR="003F0A4D" w:rsidRDefault="003F0A4D">
                        <w:pPr>
                          <w:pStyle w:val="390"/>
                          <w:shd w:val="clear" w:color="auto" w:fill="auto"/>
                          <w:spacing w:before="0" w:line="180" w:lineRule="exact"/>
                          <w:jc w:val="both"/>
                        </w:pPr>
                        <w:r>
                          <w:rPr>
                            <w:rStyle w:val="39CenturySchoolbook22"/>
                            <w:lang w:eastAsia="uk-UA"/>
                          </w:rPr>
                          <w:t>стекловидное тело - меридиан толстой кишки;</w:t>
                        </w:r>
                      </w:p>
                    </w:tc>
                  </w:tr>
                  <w:tr w:rsidR="003F0A4D">
                    <w:trPr>
                      <w:trHeight w:hRule="exact" w:val="427"/>
                      <w:jc w:val="center"/>
                    </w:trPr>
                    <w:tc>
                      <w:tcPr>
                        <w:tcW w:w="840" w:type="dxa"/>
                        <w:shd w:val="clear" w:color="auto" w:fill="FFFFFF"/>
                      </w:tcPr>
                      <w:p w:rsidR="003F0A4D" w:rsidRDefault="003F0A4D">
                        <w:pPr>
                          <w:pStyle w:val="390"/>
                          <w:shd w:val="clear" w:color="auto" w:fill="auto"/>
                          <w:spacing w:before="0" w:line="180" w:lineRule="exact"/>
                          <w:ind w:left="40"/>
                        </w:pPr>
                        <w:r>
                          <w:rPr>
                            <w:rStyle w:val="39CenturySchoolbook10"/>
                            <w:lang w:eastAsia="uk-UA"/>
                          </w:rPr>
                          <w:t>Глаз 9</w:t>
                        </w:r>
                      </w:p>
                    </w:tc>
                    <w:tc>
                      <w:tcPr>
                        <w:tcW w:w="422" w:type="dxa"/>
                        <w:shd w:val="clear" w:color="auto" w:fill="FFFFFF"/>
                      </w:tcPr>
                      <w:p w:rsidR="003F0A4D" w:rsidRDefault="003F0A4D">
                        <w:pPr>
                          <w:pStyle w:val="390"/>
                          <w:shd w:val="clear" w:color="auto" w:fill="auto"/>
                          <w:spacing w:before="0" w:line="180" w:lineRule="exact"/>
                          <w:ind w:left="100"/>
                        </w:pPr>
                        <w:r>
                          <w:rPr>
                            <w:rStyle w:val="39CenturySchoolbook10"/>
                            <w:lang w:eastAsia="uk-UA"/>
                          </w:rPr>
                          <w:t>ТИ</w:t>
                        </w:r>
                      </w:p>
                    </w:tc>
                    <w:tc>
                      <w:tcPr>
                        <w:tcW w:w="5083" w:type="dxa"/>
                        <w:tcBorders>
                          <w:left w:val="single" w:sz="4" w:space="0" w:color="auto"/>
                        </w:tcBorders>
                        <w:shd w:val="clear" w:color="auto" w:fill="FFFFFF"/>
                      </w:tcPr>
                      <w:p w:rsidR="003F0A4D" w:rsidRDefault="003F0A4D">
                        <w:pPr>
                          <w:pStyle w:val="390"/>
                          <w:shd w:val="clear" w:color="auto" w:fill="auto"/>
                          <w:spacing w:before="0" w:line="216" w:lineRule="exact"/>
                          <w:jc w:val="both"/>
                        </w:pPr>
                        <w:r>
                          <w:rPr>
                            <w:rStyle w:val="39CenturySchoolbook22"/>
                            <w:lang w:eastAsia="uk-UA"/>
                          </w:rPr>
                          <w:t>ресничатое тело - меридиан селезенки и подже</w:t>
                        </w:r>
                        <w:r>
                          <w:rPr>
                            <w:rStyle w:val="39CenturySchoolbook22"/>
                            <w:lang w:eastAsia="uk-UA"/>
                          </w:rPr>
                          <w:softHyphen/>
                          <w:t>лудочной железы;</w:t>
                        </w:r>
                      </w:p>
                    </w:tc>
                  </w:tr>
                  <w:tr w:rsidR="003F0A4D">
                    <w:trPr>
                      <w:trHeight w:hRule="exact" w:val="230"/>
                      <w:jc w:val="center"/>
                    </w:trPr>
                    <w:tc>
                      <w:tcPr>
                        <w:tcW w:w="840" w:type="dxa"/>
                        <w:shd w:val="clear" w:color="auto" w:fill="FFFFFF"/>
                      </w:tcPr>
                      <w:p w:rsidR="003F0A4D" w:rsidRDefault="003F0A4D">
                        <w:pPr>
                          <w:pStyle w:val="390"/>
                          <w:shd w:val="clear" w:color="auto" w:fill="auto"/>
                          <w:spacing w:before="0" w:line="180" w:lineRule="exact"/>
                          <w:ind w:left="40"/>
                        </w:pPr>
                        <w:r>
                          <w:rPr>
                            <w:rStyle w:val="39CenturySchoolbook10"/>
                            <w:lang w:eastAsia="uk-UA"/>
                          </w:rPr>
                          <w:t>Глаз 11</w:t>
                        </w:r>
                      </w:p>
                    </w:tc>
                    <w:tc>
                      <w:tcPr>
                        <w:tcW w:w="422" w:type="dxa"/>
                        <w:shd w:val="clear" w:color="auto" w:fill="FFFFFF"/>
                      </w:tcPr>
                      <w:p w:rsidR="003F0A4D" w:rsidRDefault="003F0A4D">
                        <w:pPr>
                          <w:pStyle w:val="390"/>
                          <w:shd w:val="clear" w:color="auto" w:fill="auto"/>
                          <w:spacing w:before="0" w:line="180" w:lineRule="exact"/>
                          <w:ind w:left="100"/>
                        </w:pPr>
                        <w:r>
                          <w:rPr>
                            <w:rStyle w:val="39CenturySchoolbook10"/>
                            <w:lang w:eastAsia="uk-UA"/>
                          </w:rPr>
                          <w:t>ТИ</w:t>
                        </w:r>
                      </w:p>
                    </w:tc>
                    <w:tc>
                      <w:tcPr>
                        <w:tcW w:w="5083" w:type="dxa"/>
                        <w:tcBorders>
                          <w:left w:val="single" w:sz="4" w:space="0" w:color="auto"/>
                        </w:tcBorders>
                        <w:shd w:val="clear" w:color="auto" w:fill="FFFFFF"/>
                      </w:tcPr>
                      <w:p w:rsidR="003F0A4D" w:rsidRDefault="003F0A4D">
                        <w:pPr>
                          <w:pStyle w:val="390"/>
                          <w:shd w:val="clear" w:color="auto" w:fill="auto"/>
                          <w:spacing w:before="0" w:line="180" w:lineRule="exact"/>
                          <w:jc w:val="both"/>
                        </w:pPr>
                        <w:r>
                          <w:rPr>
                            <w:rStyle w:val="39CenturySchoolbook22"/>
                            <w:lang w:eastAsia="uk-UA"/>
                          </w:rPr>
                          <w:t>роговица - меридиан печени;</w:t>
                        </w:r>
                      </w:p>
                    </w:tc>
                  </w:tr>
                  <w:tr w:rsidR="003F0A4D">
                    <w:trPr>
                      <w:trHeight w:hRule="exact" w:val="202"/>
                      <w:jc w:val="center"/>
                    </w:trPr>
                    <w:tc>
                      <w:tcPr>
                        <w:tcW w:w="840" w:type="dxa"/>
                        <w:shd w:val="clear" w:color="auto" w:fill="FFFFFF"/>
                      </w:tcPr>
                      <w:p w:rsidR="003F0A4D" w:rsidRDefault="003F0A4D">
                        <w:pPr>
                          <w:pStyle w:val="390"/>
                          <w:shd w:val="clear" w:color="auto" w:fill="auto"/>
                          <w:spacing w:before="0" w:line="180" w:lineRule="exact"/>
                          <w:ind w:left="40"/>
                        </w:pPr>
                        <w:r>
                          <w:rPr>
                            <w:rStyle w:val="39CenturySchoolbook10"/>
                            <w:lang w:eastAsia="uk-UA"/>
                          </w:rPr>
                          <w:t>Глаз 12</w:t>
                        </w:r>
                      </w:p>
                    </w:tc>
                    <w:tc>
                      <w:tcPr>
                        <w:tcW w:w="422" w:type="dxa"/>
                        <w:shd w:val="clear" w:color="auto" w:fill="FFFFFF"/>
                      </w:tcPr>
                      <w:p w:rsidR="003F0A4D" w:rsidRDefault="003F0A4D">
                        <w:pPr>
                          <w:pStyle w:val="390"/>
                          <w:shd w:val="clear" w:color="auto" w:fill="auto"/>
                          <w:spacing w:before="0" w:line="180" w:lineRule="exact"/>
                          <w:ind w:left="100"/>
                        </w:pPr>
                        <w:r>
                          <w:rPr>
                            <w:rStyle w:val="39CenturySchoolbook10"/>
                            <w:lang w:eastAsia="uk-UA"/>
                          </w:rPr>
                          <w:t>ТИ</w:t>
                        </w:r>
                      </w:p>
                    </w:tc>
                    <w:tc>
                      <w:tcPr>
                        <w:tcW w:w="5083" w:type="dxa"/>
                        <w:tcBorders>
                          <w:left w:val="single" w:sz="4" w:space="0" w:color="auto"/>
                        </w:tcBorders>
                        <w:shd w:val="clear" w:color="auto" w:fill="FFFFFF"/>
                      </w:tcPr>
                      <w:p w:rsidR="003F0A4D" w:rsidRDefault="003F0A4D">
                        <w:pPr>
                          <w:pStyle w:val="390"/>
                          <w:shd w:val="clear" w:color="auto" w:fill="auto"/>
                          <w:spacing w:before="0" w:line="180" w:lineRule="exact"/>
                          <w:jc w:val="both"/>
                        </w:pPr>
                        <w:r>
                          <w:rPr>
                            <w:rStyle w:val="39CenturySchoolbook22"/>
                            <w:lang w:eastAsia="uk-UA"/>
                          </w:rPr>
                          <w:t>конъюнктива - меридиан мочевого пузыря;</w:t>
                        </w:r>
                      </w:p>
                    </w:tc>
                  </w:tr>
                  <w:tr w:rsidR="003F0A4D">
                    <w:trPr>
                      <w:trHeight w:hRule="exact" w:val="206"/>
                      <w:jc w:val="center"/>
                    </w:trPr>
                    <w:tc>
                      <w:tcPr>
                        <w:tcW w:w="840" w:type="dxa"/>
                        <w:shd w:val="clear" w:color="auto" w:fill="FFFFFF"/>
                      </w:tcPr>
                      <w:p w:rsidR="003F0A4D" w:rsidRDefault="003F0A4D">
                        <w:pPr>
                          <w:pStyle w:val="390"/>
                          <w:shd w:val="clear" w:color="auto" w:fill="auto"/>
                          <w:spacing w:before="0" w:line="180" w:lineRule="exact"/>
                          <w:ind w:left="40"/>
                        </w:pPr>
                        <w:r>
                          <w:rPr>
                            <w:rStyle w:val="39CenturySchoolbook10"/>
                            <w:lang w:eastAsia="uk-UA"/>
                          </w:rPr>
                          <w:t>Глаз 13</w:t>
                        </w:r>
                      </w:p>
                    </w:tc>
                    <w:tc>
                      <w:tcPr>
                        <w:tcW w:w="422" w:type="dxa"/>
                        <w:shd w:val="clear" w:color="auto" w:fill="FFFFFF"/>
                      </w:tcPr>
                      <w:p w:rsidR="003F0A4D" w:rsidRDefault="003F0A4D">
                        <w:pPr>
                          <w:pStyle w:val="390"/>
                          <w:shd w:val="clear" w:color="auto" w:fill="auto"/>
                          <w:spacing w:before="0" w:line="180" w:lineRule="exact"/>
                          <w:ind w:left="100"/>
                        </w:pPr>
                        <w:r>
                          <w:rPr>
                            <w:rStyle w:val="39CenturySchoolbook10"/>
                            <w:lang w:eastAsia="uk-UA"/>
                          </w:rPr>
                          <w:t>ТИ</w:t>
                        </w:r>
                      </w:p>
                    </w:tc>
                    <w:tc>
                      <w:tcPr>
                        <w:tcW w:w="5083" w:type="dxa"/>
                        <w:tcBorders>
                          <w:left w:val="single" w:sz="4" w:space="0" w:color="auto"/>
                        </w:tcBorders>
                        <w:shd w:val="clear" w:color="auto" w:fill="FFFFFF"/>
                      </w:tcPr>
                      <w:p w:rsidR="003F0A4D" w:rsidRDefault="003F0A4D">
                        <w:pPr>
                          <w:pStyle w:val="390"/>
                          <w:shd w:val="clear" w:color="auto" w:fill="auto"/>
                          <w:spacing w:before="0" w:line="180" w:lineRule="exact"/>
                          <w:jc w:val="both"/>
                        </w:pPr>
                        <w:r>
                          <w:rPr>
                            <w:rStyle w:val="39CenturySchoolbook22"/>
                            <w:lang w:eastAsia="uk-UA"/>
                          </w:rPr>
                          <w:t>веки - меридиан почек.</w:t>
                        </w:r>
                      </w:p>
                    </w:tc>
                  </w:tr>
                </w:tbl>
                <w:p w:rsidR="003F0A4D" w:rsidRDefault="003F0A4D"/>
              </w:txbxContent>
            </v:textbox>
            <w10:wrap type="topAndBottom" anchorx="margin" anchory="margin"/>
          </v:shape>
        </w:pict>
      </w:r>
      <w:bookmarkStart w:id="78" w:name="bookmark78"/>
      <w:r w:rsidRPr="002D3032">
        <w:rPr>
          <w:rStyle w:val="33CenturySchoolbook2"/>
          <w:rFonts w:ascii="Times New Roman" w:hAnsi="Times New Roman" w:cs="Times New Roman"/>
          <w:sz w:val="24"/>
          <w:szCs w:val="24"/>
          <w:lang w:eastAsia="uk-UA"/>
        </w:rPr>
        <w:t>Соответствие классических точек в ЭАФ</w:t>
      </w:r>
      <w:bookmarkEnd w:id="78"/>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Опыт китайской акупунктуры насчитывает более 3000 лет, вместе с тем, до настоящего времени существует определенная проблема, связанная с интерпритацией (переводом) той смысловой информации, которую древние медики вкладывали в диагностическое и лечебное назначение той или иной биологически активной точки.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Несмотря на то, что существует большое количество переводов китайского названия точек, ввиду различий их иероглифического написания и произношения в китайском языке, имеющем множество диалектов (например кантонский, мандаринский, хо- кенский, кейский и др.), нередко функциональное назначение точек теряется из-за их мнемонического описания.</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Вместе с тем, анализ иероглифического и синтаксического описания позволяет сделать вывод, что китайские медики, также как и западные врачи, использовали определенную систему формализации медицинских знаний применительно к акупунктуре.</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Так, например, в древней акупунктуре (кантонский диалект), для выбора точек иглоукалывания использовались иероглифы, обозначающие место локализации точек на </w:t>
      </w:r>
      <w:r w:rsidRPr="002D3032">
        <w:rPr>
          <w:rStyle w:val="CenturySchoolbook"/>
          <w:rFonts w:ascii="Times New Roman" w:hAnsi="Times New Roman" w:cs="Times New Roman"/>
          <w:sz w:val="24"/>
          <w:szCs w:val="24"/>
          <w:lang w:eastAsia="uk-UA"/>
        </w:rPr>
        <w:lastRenderedPageBreak/>
        <w:t>поверхности тела человека или их взаимосвязь с анатомическими ориентирами, что являлось основой китайской анатомии.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Далее использовалась группа иероглифов, обозначающих функциональное назначение БАТ, т.е. их взаимосвязь с физиологией человека, а также тем или иным внутренним органом.</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И, наконец, использовалась группа иероглифов, обозначающих (часто на уровне мнемонического описания - ветер, солнце, луна), клинические симптомы болезни, в отношении которых при иглоукалывании в определенную точку наблюдался наибольший лечебный эффект.</w:t>
      </w:r>
    </w:p>
    <w:p w:rsidR="00EB2BB4" w:rsidRPr="002D3032" w:rsidRDefault="00EB2BB4" w:rsidP="002D3032">
      <w:pPr>
        <w:pStyle w:val="a7"/>
        <w:shd w:val="clear" w:color="auto" w:fill="auto"/>
        <w:spacing w:after="0" w:line="240" w:lineRule="auto"/>
        <w:ind w:firstLine="600"/>
        <w:rPr>
          <w:sz w:val="24"/>
          <w:szCs w:val="24"/>
        </w:rPr>
      </w:pPr>
    </w:p>
    <w:p w:rsidR="00EB2BB4" w:rsidRPr="002D3032" w:rsidRDefault="00EB2BB4" w:rsidP="002D3032">
      <w:pPr>
        <w:pStyle w:val="351"/>
        <w:shd w:val="clear" w:color="auto" w:fill="auto"/>
        <w:spacing w:after="0" w:line="240" w:lineRule="auto"/>
        <w:ind w:firstLine="600"/>
        <w:rPr>
          <w:sz w:val="24"/>
          <w:szCs w:val="24"/>
        </w:rPr>
      </w:pPr>
      <w:r w:rsidRPr="002D3032">
        <w:rPr>
          <w:rStyle w:val="35CenturySchoolbook2"/>
          <w:rFonts w:ascii="Times New Roman" w:hAnsi="Times New Roman" w:cs="Times New Roman"/>
          <w:b/>
          <w:bCs/>
          <w:sz w:val="24"/>
          <w:szCs w:val="24"/>
          <w:lang w:eastAsia="uk-UA"/>
        </w:rPr>
        <w:t>Ниже приведены переводы названий некоторых иероглифов и примеры их объединения, отображающие взаимосвязь китайской и западной школ медицинских знаний.</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CenturySchoolbook14"/>
          <w:rFonts w:ascii="Times New Roman" w:hAnsi="Times New Roman" w:cs="Times New Roman"/>
          <w:sz w:val="24"/>
          <w:szCs w:val="24"/>
          <w:lang w:eastAsia="uk-UA"/>
        </w:rPr>
        <w:t>Группа иероглифов, обозначающих место локализации точек на поверхности тела человека:</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CenturySchoolbook14"/>
          <w:rFonts w:ascii="Times New Roman" w:hAnsi="Times New Roman" w:cs="Times New Roman"/>
          <w:sz w:val="24"/>
          <w:szCs w:val="24"/>
          <w:lang w:eastAsia="uk-UA"/>
        </w:rPr>
        <w:t>Группа иероглифов, обозначающих место локализации точек по отношению к определенному анатомическому ориентиру:</w:t>
      </w:r>
    </w:p>
    <w:p w:rsidR="00EB2BB4" w:rsidRPr="002D3032" w:rsidRDefault="00EB2BB4" w:rsidP="002D3032">
      <w:pPr>
        <w:pStyle w:val="a7"/>
        <w:shd w:val="clear" w:color="auto" w:fill="auto"/>
        <w:tabs>
          <w:tab w:val="left" w:pos="1292"/>
          <w:tab w:val="left" w:pos="184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Цюе</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место расположения</w:t>
      </w:r>
    </w:p>
    <w:p w:rsidR="00EB2BB4" w:rsidRPr="002D3032" w:rsidRDefault="00EB2BB4" w:rsidP="002D3032">
      <w:pPr>
        <w:pStyle w:val="a7"/>
        <w:shd w:val="clear" w:color="auto" w:fill="auto"/>
        <w:tabs>
          <w:tab w:val="left" w:pos="1287"/>
          <w:tab w:val="left" w:pos="184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Чжу</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центр</w:t>
      </w:r>
    </w:p>
    <w:p w:rsidR="00EB2BB4" w:rsidRPr="002D3032" w:rsidRDefault="00EB2BB4" w:rsidP="002D3032">
      <w:pPr>
        <w:pStyle w:val="a7"/>
        <w:shd w:val="clear" w:color="auto" w:fill="auto"/>
        <w:tabs>
          <w:tab w:val="left" w:pos="1292"/>
          <w:tab w:val="left" w:pos="184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Жень</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передний</w:t>
      </w:r>
    </w:p>
    <w:p w:rsidR="00EB2BB4" w:rsidRPr="002D3032" w:rsidRDefault="00EB2BB4" w:rsidP="002D3032">
      <w:pPr>
        <w:pStyle w:val="a7"/>
        <w:shd w:val="clear" w:color="auto" w:fill="auto"/>
        <w:tabs>
          <w:tab w:val="left" w:pos="1292"/>
          <w:tab w:val="left" w:pos="184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Цянь</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спереди, кпереди, впереди</w:t>
      </w:r>
    </w:p>
    <w:p w:rsidR="00EB2BB4" w:rsidRPr="002D3032" w:rsidRDefault="00EB2BB4" w:rsidP="002D3032">
      <w:pPr>
        <w:pStyle w:val="a7"/>
        <w:shd w:val="clear" w:color="auto" w:fill="auto"/>
        <w:tabs>
          <w:tab w:val="left" w:pos="1292"/>
          <w:tab w:val="left" w:pos="184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Нэй</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внутренний</w:t>
      </w:r>
    </w:p>
    <w:p w:rsidR="00EB2BB4" w:rsidRPr="002D3032" w:rsidRDefault="00EB2BB4" w:rsidP="002D3032">
      <w:pPr>
        <w:pStyle w:val="a7"/>
        <w:shd w:val="clear" w:color="auto" w:fill="auto"/>
        <w:tabs>
          <w:tab w:val="left" w:pos="1297"/>
          <w:tab w:val="left" w:pos="185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Ду</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задний</w:t>
      </w:r>
    </w:p>
    <w:p w:rsidR="00EB2BB4" w:rsidRPr="002D3032" w:rsidRDefault="00EB2BB4" w:rsidP="002D3032">
      <w:pPr>
        <w:pStyle w:val="a7"/>
        <w:shd w:val="clear" w:color="auto" w:fill="auto"/>
        <w:tabs>
          <w:tab w:val="left" w:pos="1292"/>
          <w:tab w:val="left" w:pos="184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Ся</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внизу, нижний, книзу от ...</w:t>
      </w:r>
    </w:p>
    <w:p w:rsidR="00EB2BB4" w:rsidRPr="002D3032" w:rsidRDefault="00EB2BB4" w:rsidP="002D3032">
      <w:pPr>
        <w:pStyle w:val="a7"/>
        <w:shd w:val="clear" w:color="auto" w:fill="auto"/>
        <w:tabs>
          <w:tab w:val="left" w:pos="1292"/>
          <w:tab w:val="left" w:pos="184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Бу</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начало</w:t>
      </w:r>
    </w:p>
    <w:p w:rsidR="00EB2BB4" w:rsidRPr="002D3032" w:rsidRDefault="00EB2BB4" w:rsidP="002D3032">
      <w:pPr>
        <w:pStyle w:val="a7"/>
        <w:shd w:val="clear" w:color="auto" w:fill="auto"/>
        <w:tabs>
          <w:tab w:val="left" w:pos="1292"/>
          <w:tab w:val="left" w:pos="184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Бай</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снаружи</w:t>
      </w:r>
    </w:p>
    <w:p w:rsidR="00EB2BB4" w:rsidRPr="002D3032" w:rsidRDefault="00EB2BB4" w:rsidP="002D3032">
      <w:pPr>
        <w:pStyle w:val="a7"/>
        <w:shd w:val="clear" w:color="auto" w:fill="auto"/>
        <w:tabs>
          <w:tab w:val="left" w:pos="1287"/>
          <w:tab w:val="left" w:pos="184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Тун</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глаз, отверстие, проход</w:t>
      </w:r>
    </w:p>
    <w:p w:rsidR="00EB2BB4" w:rsidRPr="002D3032" w:rsidRDefault="00EB2BB4" w:rsidP="002D3032">
      <w:pPr>
        <w:pStyle w:val="a7"/>
        <w:shd w:val="clear" w:color="auto" w:fill="auto"/>
        <w:tabs>
          <w:tab w:val="left" w:pos="1292"/>
          <w:tab w:val="left" w:pos="184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Ляо</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угол (анатомический ориентир, например, угол лопатки)</w:t>
      </w:r>
    </w:p>
    <w:p w:rsidR="00EB2BB4" w:rsidRPr="002D3032" w:rsidRDefault="00EB2BB4" w:rsidP="002D3032">
      <w:pPr>
        <w:pStyle w:val="a7"/>
        <w:shd w:val="clear" w:color="auto" w:fill="auto"/>
        <w:tabs>
          <w:tab w:val="left" w:pos="1297"/>
          <w:tab w:val="left" w:pos="185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Л янь</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угол, опора</w:t>
      </w:r>
    </w:p>
    <w:p w:rsidR="00EB2BB4" w:rsidRPr="002D3032" w:rsidRDefault="00EB2BB4" w:rsidP="002D3032">
      <w:pPr>
        <w:pStyle w:val="a7"/>
        <w:shd w:val="clear" w:color="auto" w:fill="auto"/>
        <w:tabs>
          <w:tab w:val="left" w:pos="1287"/>
          <w:tab w:val="left" w:pos="184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Юй</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угол кости</w:t>
      </w:r>
    </w:p>
    <w:p w:rsidR="00EB2BB4" w:rsidRPr="002D3032" w:rsidRDefault="00EB2BB4" w:rsidP="002D3032">
      <w:pPr>
        <w:pStyle w:val="16"/>
        <w:shd w:val="clear" w:color="auto" w:fill="auto"/>
        <w:tabs>
          <w:tab w:val="left" w:pos="1287"/>
          <w:tab w:val="left" w:pos="1844"/>
        </w:tabs>
        <w:spacing w:line="240" w:lineRule="auto"/>
        <w:ind w:firstLine="600"/>
        <w:jc w:val="both"/>
        <w:rPr>
          <w:rFonts w:ascii="Times New Roman" w:hAnsi="Times New Roman" w:cs="Times New Roman"/>
          <w:sz w:val="24"/>
          <w:szCs w:val="24"/>
        </w:rPr>
      </w:pPr>
      <w:r w:rsidRPr="002D3032">
        <w:rPr>
          <w:rFonts w:ascii="Times New Roman" w:hAnsi="Times New Roman" w:cs="Times New Roman"/>
          <w:sz w:val="24"/>
          <w:szCs w:val="24"/>
        </w:rPr>
        <w:fldChar w:fldCharType="begin"/>
      </w:r>
      <w:r w:rsidRPr="002D3032">
        <w:rPr>
          <w:rFonts w:ascii="Times New Roman" w:hAnsi="Times New Roman" w:cs="Times New Roman"/>
          <w:sz w:val="24"/>
          <w:szCs w:val="24"/>
        </w:rPr>
        <w:instrText xml:space="preserve"> TOC \o "1-5" \h \z </w:instrText>
      </w:r>
      <w:r w:rsidRPr="002D3032">
        <w:rPr>
          <w:rFonts w:ascii="Times New Roman" w:hAnsi="Times New Roman" w:cs="Times New Roman"/>
          <w:sz w:val="24"/>
          <w:szCs w:val="24"/>
        </w:rPr>
        <w:fldChar w:fldCharType="separate"/>
      </w:r>
      <w:r w:rsidRPr="002D3032">
        <w:rPr>
          <w:rStyle w:val="af"/>
          <w:rFonts w:ascii="Times New Roman" w:hAnsi="Times New Roman" w:cs="Times New Roman"/>
          <w:sz w:val="24"/>
          <w:szCs w:val="24"/>
          <w:lang w:eastAsia="uk-UA"/>
        </w:rPr>
        <w:t>Гу</w:t>
      </w:r>
      <w:r w:rsidRPr="002D3032">
        <w:rPr>
          <w:rStyle w:val="af"/>
          <w:rFonts w:ascii="Times New Roman" w:hAnsi="Times New Roman" w:cs="Times New Roman"/>
          <w:sz w:val="24"/>
          <w:szCs w:val="24"/>
          <w:lang w:eastAsia="uk-UA"/>
        </w:rPr>
        <w:tab/>
        <w:t>-</w:t>
      </w:r>
      <w:r w:rsidRPr="002D3032">
        <w:rPr>
          <w:rStyle w:val="af"/>
          <w:rFonts w:ascii="Times New Roman" w:hAnsi="Times New Roman" w:cs="Times New Roman"/>
          <w:sz w:val="24"/>
          <w:szCs w:val="24"/>
          <w:lang w:eastAsia="uk-UA"/>
        </w:rPr>
        <w:tab/>
        <w:t>кость</w:t>
      </w:r>
    </w:p>
    <w:p w:rsidR="00EB2BB4" w:rsidRPr="002D3032" w:rsidRDefault="00EB2BB4" w:rsidP="002D3032">
      <w:pPr>
        <w:pStyle w:val="16"/>
        <w:shd w:val="clear" w:color="auto" w:fill="auto"/>
        <w:tabs>
          <w:tab w:val="left" w:pos="1287"/>
          <w:tab w:val="left" w:pos="1844"/>
        </w:tabs>
        <w:spacing w:line="240" w:lineRule="auto"/>
        <w:ind w:firstLine="600"/>
        <w:jc w:val="both"/>
        <w:rPr>
          <w:rFonts w:ascii="Times New Roman" w:hAnsi="Times New Roman" w:cs="Times New Roman"/>
          <w:sz w:val="24"/>
          <w:szCs w:val="24"/>
        </w:rPr>
      </w:pPr>
      <w:r w:rsidRPr="002D3032">
        <w:rPr>
          <w:rStyle w:val="af"/>
          <w:rFonts w:ascii="Times New Roman" w:hAnsi="Times New Roman" w:cs="Times New Roman"/>
          <w:sz w:val="24"/>
          <w:szCs w:val="24"/>
          <w:lang w:eastAsia="uk-UA"/>
        </w:rPr>
        <w:t>Цзинь</w:t>
      </w:r>
      <w:r w:rsidRPr="002D3032">
        <w:rPr>
          <w:rStyle w:val="af"/>
          <w:rFonts w:ascii="Times New Roman" w:hAnsi="Times New Roman" w:cs="Times New Roman"/>
          <w:sz w:val="24"/>
          <w:szCs w:val="24"/>
          <w:lang w:eastAsia="uk-UA"/>
        </w:rPr>
        <w:tab/>
        <w:t>-</w:t>
      </w:r>
      <w:r w:rsidRPr="002D3032">
        <w:rPr>
          <w:rStyle w:val="af"/>
          <w:rFonts w:ascii="Times New Roman" w:hAnsi="Times New Roman" w:cs="Times New Roman"/>
          <w:sz w:val="24"/>
          <w:szCs w:val="24"/>
          <w:lang w:eastAsia="uk-UA"/>
        </w:rPr>
        <w:tab/>
        <w:t>мышца</w:t>
      </w:r>
    </w:p>
    <w:p w:rsidR="00EB2BB4" w:rsidRPr="002D3032" w:rsidRDefault="00EB2BB4" w:rsidP="002D3032">
      <w:pPr>
        <w:pStyle w:val="16"/>
        <w:shd w:val="clear" w:color="auto" w:fill="auto"/>
        <w:tabs>
          <w:tab w:val="left" w:pos="1292"/>
          <w:tab w:val="left" w:pos="1849"/>
        </w:tabs>
        <w:spacing w:line="240" w:lineRule="auto"/>
        <w:ind w:firstLine="600"/>
        <w:jc w:val="both"/>
        <w:rPr>
          <w:rFonts w:ascii="Times New Roman" w:hAnsi="Times New Roman" w:cs="Times New Roman"/>
          <w:sz w:val="24"/>
          <w:szCs w:val="24"/>
        </w:rPr>
      </w:pPr>
      <w:r w:rsidRPr="002D3032">
        <w:rPr>
          <w:rStyle w:val="af"/>
          <w:rFonts w:ascii="Times New Roman" w:hAnsi="Times New Roman" w:cs="Times New Roman"/>
          <w:sz w:val="24"/>
          <w:szCs w:val="24"/>
          <w:lang w:eastAsia="uk-UA"/>
        </w:rPr>
        <w:t>Цюй</w:t>
      </w:r>
      <w:r w:rsidRPr="002D3032">
        <w:rPr>
          <w:rStyle w:val="af"/>
          <w:rFonts w:ascii="Times New Roman" w:hAnsi="Times New Roman" w:cs="Times New Roman"/>
          <w:sz w:val="24"/>
          <w:szCs w:val="24"/>
          <w:lang w:eastAsia="uk-UA"/>
        </w:rPr>
        <w:tab/>
        <w:t>-</w:t>
      </w:r>
      <w:r w:rsidRPr="002D3032">
        <w:rPr>
          <w:rStyle w:val="af"/>
          <w:rFonts w:ascii="Times New Roman" w:hAnsi="Times New Roman" w:cs="Times New Roman"/>
          <w:sz w:val="24"/>
          <w:szCs w:val="24"/>
          <w:lang w:eastAsia="uk-UA"/>
        </w:rPr>
        <w:tab/>
        <w:t>поворот</w:t>
      </w:r>
    </w:p>
    <w:p w:rsidR="00EB2BB4" w:rsidRPr="002D3032" w:rsidRDefault="00EB2BB4" w:rsidP="002D3032">
      <w:pPr>
        <w:pStyle w:val="16"/>
        <w:shd w:val="clear" w:color="auto" w:fill="auto"/>
        <w:tabs>
          <w:tab w:val="left" w:pos="1287"/>
          <w:tab w:val="left" w:pos="1844"/>
        </w:tabs>
        <w:spacing w:line="240" w:lineRule="auto"/>
        <w:ind w:firstLine="600"/>
        <w:jc w:val="both"/>
        <w:rPr>
          <w:rFonts w:ascii="Times New Roman" w:hAnsi="Times New Roman" w:cs="Times New Roman"/>
          <w:sz w:val="24"/>
          <w:szCs w:val="24"/>
        </w:rPr>
      </w:pPr>
      <w:r w:rsidRPr="002D3032">
        <w:rPr>
          <w:rStyle w:val="af"/>
          <w:rFonts w:ascii="Times New Roman" w:hAnsi="Times New Roman" w:cs="Times New Roman"/>
          <w:sz w:val="24"/>
          <w:szCs w:val="24"/>
          <w:lang w:eastAsia="uk-UA"/>
        </w:rPr>
        <w:t>Цзун</w:t>
      </w:r>
      <w:r w:rsidRPr="002D3032">
        <w:rPr>
          <w:rStyle w:val="af"/>
          <w:rFonts w:ascii="Times New Roman" w:hAnsi="Times New Roman" w:cs="Times New Roman"/>
          <w:sz w:val="24"/>
          <w:szCs w:val="24"/>
          <w:lang w:eastAsia="uk-UA"/>
        </w:rPr>
        <w:tab/>
        <w:t>-</w:t>
      </w:r>
      <w:r w:rsidRPr="002D3032">
        <w:rPr>
          <w:rStyle w:val="af"/>
          <w:rFonts w:ascii="Times New Roman" w:hAnsi="Times New Roman" w:cs="Times New Roman"/>
          <w:sz w:val="24"/>
          <w:szCs w:val="24"/>
          <w:lang w:eastAsia="uk-UA"/>
        </w:rPr>
        <w:tab/>
        <w:t>исток</w:t>
      </w:r>
      <w:r w:rsidRPr="002D3032">
        <w:rPr>
          <w:rFonts w:ascii="Times New Roman" w:hAnsi="Times New Roman" w:cs="Times New Roman"/>
          <w:sz w:val="24"/>
          <w:szCs w:val="24"/>
        </w:rPr>
        <w:fldChar w:fldCharType="end"/>
      </w:r>
    </w:p>
    <w:p w:rsidR="00EB2BB4" w:rsidRPr="002D3032" w:rsidRDefault="00EB2BB4" w:rsidP="002D3032">
      <w:pPr>
        <w:pStyle w:val="a7"/>
        <w:shd w:val="clear" w:color="auto" w:fill="auto"/>
        <w:tabs>
          <w:tab w:val="left" w:pos="1287"/>
          <w:tab w:val="left" w:pos="184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Шан</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один (1)</w:t>
      </w:r>
    </w:p>
    <w:p w:rsidR="00EB2BB4" w:rsidRPr="002D3032" w:rsidRDefault="00EB2BB4" w:rsidP="002D3032">
      <w:pPr>
        <w:pStyle w:val="a7"/>
        <w:shd w:val="clear" w:color="auto" w:fill="auto"/>
        <w:tabs>
          <w:tab w:val="left" w:pos="1287"/>
          <w:tab w:val="left" w:pos="184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Цы</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два (2)</w:t>
      </w:r>
    </w:p>
    <w:p w:rsidR="00EB2BB4" w:rsidRPr="002D3032" w:rsidRDefault="00EB2BB4" w:rsidP="002D3032">
      <w:pPr>
        <w:pStyle w:val="a7"/>
        <w:shd w:val="clear" w:color="auto" w:fill="auto"/>
        <w:tabs>
          <w:tab w:val="left" w:pos="1287"/>
          <w:tab w:val="left" w:pos="184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Сань</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три (3)</w:t>
      </w:r>
    </w:p>
    <w:p w:rsidR="00EB2BB4" w:rsidRPr="002D3032" w:rsidRDefault="00EB2BB4" w:rsidP="002D3032">
      <w:pPr>
        <w:pStyle w:val="a7"/>
        <w:shd w:val="clear" w:color="auto" w:fill="auto"/>
        <w:tabs>
          <w:tab w:val="left" w:pos="1287"/>
          <w:tab w:val="left" w:pos="184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Чжун</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средний</w:t>
      </w:r>
    </w:p>
    <w:p w:rsidR="00EB2BB4" w:rsidRPr="002D3032" w:rsidRDefault="00EB2BB4" w:rsidP="002D3032">
      <w:pPr>
        <w:pStyle w:val="a7"/>
        <w:shd w:val="clear" w:color="auto" w:fill="auto"/>
        <w:tabs>
          <w:tab w:val="left" w:pos="1287"/>
          <w:tab w:val="left" w:pos="184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Ся</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нижний</w:t>
      </w:r>
    </w:p>
    <w:p w:rsidR="00EB2BB4" w:rsidRPr="002D3032" w:rsidRDefault="00EB2BB4" w:rsidP="002D3032">
      <w:pPr>
        <w:pStyle w:val="a7"/>
        <w:shd w:val="clear" w:color="auto" w:fill="auto"/>
        <w:tabs>
          <w:tab w:val="left" w:pos="1287"/>
          <w:tab w:val="left" w:pos="184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Цзяо</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костное отверстие</w:t>
      </w:r>
    </w:p>
    <w:p w:rsidR="00EB2BB4" w:rsidRPr="002D3032" w:rsidRDefault="00EB2BB4" w:rsidP="002D3032">
      <w:pPr>
        <w:pStyle w:val="a7"/>
        <w:shd w:val="clear" w:color="auto" w:fill="auto"/>
        <w:tabs>
          <w:tab w:val="left" w:pos="1287"/>
          <w:tab w:val="left" w:pos="184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Кун</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отверстие</w:t>
      </w:r>
    </w:p>
    <w:p w:rsidR="00EB2BB4" w:rsidRPr="002D3032" w:rsidRDefault="00EB2BB4" w:rsidP="002D3032">
      <w:pPr>
        <w:pStyle w:val="a7"/>
        <w:shd w:val="clear" w:color="auto" w:fill="auto"/>
        <w:tabs>
          <w:tab w:val="left" w:pos="1282"/>
          <w:tab w:val="left" w:pos="183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Шу</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отверстие</w:t>
      </w:r>
    </w:p>
    <w:p w:rsidR="00EB2BB4" w:rsidRPr="002D3032" w:rsidRDefault="00EB2BB4" w:rsidP="002D3032">
      <w:pPr>
        <w:pStyle w:val="a7"/>
        <w:shd w:val="clear" w:color="auto" w:fill="auto"/>
        <w:tabs>
          <w:tab w:val="left" w:pos="1282"/>
          <w:tab w:val="left" w:pos="183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Хуан</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отверстие</w:t>
      </w:r>
    </w:p>
    <w:p w:rsidR="00EB2BB4" w:rsidRPr="002D3032" w:rsidRDefault="00EB2BB4" w:rsidP="002D3032">
      <w:pPr>
        <w:pStyle w:val="a7"/>
        <w:shd w:val="clear" w:color="auto" w:fill="auto"/>
        <w:tabs>
          <w:tab w:val="left" w:pos="1282"/>
          <w:tab w:val="left" w:pos="183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Сун</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 xml:space="preserve">мера длины = </w:t>
      </w:r>
      <w:smartTag w:uri="urn:schemas-microsoft-com:office:smarttags" w:element="metricconverter">
        <w:smartTagPr>
          <w:attr w:name="ProductID" w:val="2 см"/>
        </w:smartTagPr>
        <w:r w:rsidRPr="002D3032">
          <w:rPr>
            <w:rStyle w:val="CenturySchoolbook"/>
            <w:rFonts w:ascii="Times New Roman" w:hAnsi="Times New Roman" w:cs="Times New Roman"/>
            <w:sz w:val="24"/>
            <w:szCs w:val="24"/>
            <w:lang w:eastAsia="uk-UA"/>
          </w:rPr>
          <w:t>2 см</w:t>
        </w:r>
      </w:smartTag>
      <w:r w:rsidRPr="002D3032">
        <w:rPr>
          <w:rStyle w:val="CenturySchoolbook"/>
          <w:rFonts w:ascii="Times New Roman" w:hAnsi="Times New Roman" w:cs="Times New Roman"/>
          <w:sz w:val="24"/>
          <w:szCs w:val="24"/>
          <w:lang w:eastAsia="uk-UA"/>
        </w:rPr>
        <w:t xml:space="preserve"> (+ 2-</w:t>
      </w:r>
      <w:smartTag w:uri="urn:schemas-microsoft-com:office:smarttags" w:element="metricconverter">
        <w:smartTagPr>
          <w:attr w:name="ProductID" w:val="3 мм"/>
        </w:smartTagPr>
        <w:r w:rsidRPr="002D3032">
          <w:rPr>
            <w:rStyle w:val="CenturySchoolbook"/>
            <w:rFonts w:ascii="Times New Roman" w:hAnsi="Times New Roman" w:cs="Times New Roman"/>
            <w:sz w:val="24"/>
            <w:szCs w:val="24"/>
            <w:lang w:eastAsia="uk-UA"/>
          </w:rPr>
          <w:t>3 мм</w:t>
        </w:r>
      </w:smartTag>
      <w:r w:rsidRPr="002D3032">
        <w:rPr>
          <w:rStyle w:val="CenturySchoolbook"/>
          <w:rFonts w:ascii="Times New Roman" w:hAnsi="Times New Roman" w:cs="Times New Roman"/>
          <w:sz w:val="24"/>
          <w:szCs w:val="24"/>
          <w:lang w:eastAsia="uk-UA"/>
        </w:rPr>
        <w:t>)</w:t>
      </w:r>
    </w:p>
    <w:p w:rsidR="00EB2BB4" w:rsidRPr="002D3032" w:rsidRDefault="00EB2BB4" w:rsidP="002D3032">
      <w:pPr>
        <w:pStyle w:val="a7"/>
        <w:shd w:val="clear" w:color="auto" w:fill="auto"/>
        <w:tabs>
          <w:tab w:val="left" w:pos="1282"/>
          <w:tab w:val="left" w:pos="183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Чи</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 xml:space="preserve">мера длины = </w:t>
      </w:r>
      <w:smartTag w:uri="urn:schemas-microsoft-com:office:smarttags" w:element="metricconverter">
        <w:smartTagPr>
          <w:attr w:name="ProductID" w:val="20 см"/>
        </w:smartTagPr>
        <w:r w:rsidRPr="002D3032">
          <w:rPr>
            <w:rStyle w:val="CenturySchoolbook"/>
            <w:rFonts w:ascii="Times New Roman" w:hAnsi="Times New Roman" w:cs="Times New Roman"/>
            <w:sz w:val="24"/>
            <w:szCs w:val="24"/>
            <w:lang w:eastAsia="uk-UA"/>
          </w:rPr>
          <w:t>20 см</w:t>
        </w:r>
      </w:smartTag>
    </w:p>
    <w:p w:rsidR="00EB2BB4" w:rsidRPr="002D3032" w:rsidRDefault="00EB2BB4" w:rsidP="002D3032">
      <w:pPr>
        <w:pStyle w:val="a7"/>
        <w:shd w:val="clear" w:color="auto" w:fill="auto"/>
        <w:tabs>
          <w:tab w:val="left" w:pos="1287"/>
          <w:tab w:val="left" w:pos="184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Цюй</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сгибаться (анатомический ориентир, образующийся при сгибании определенной части тела)</w:t>
      </w:r>
    </w:p>
    <w:p w:rsidR="00EB2BB4" w:rsidRPr="002D3032" w:rsidRDefault="00EB2BB4" w:rsidP="002D3032">
      <w:pPr>
        <w:pStyle w:val="a7"/>
        <w:shd w:val="clear" w:color="auto" w:fill="auto"/>
        <w:tabs>
          <w:tab w:val="left" w:pos="1282"/>
          <w:tab w:val="left" w:pos="183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Си</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ложбинка</w:t>
      </w:r>
    </w:p>
    <w:p w:rsidR="00EB2BB4" w:rsidRPr="002D3032" w:rsidRDefault="00EB2BB4" w:rsidP="002D3032">
      <w:pPr>
        <w:pStyle w:val="a7"/>
        <w:shd w:val="clear" w:color="auto" w:fill="auto"/>
        <w:tabs>
          <w:tab w:val="left" w:pos="1287"/>
          <w:tab w:val="left" w:pos="184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Хэ</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углубление</w:t>
      </w:r>
    </w:p>
    <w:p w:rsidR="00EB2BB4" w:rsidRPr="002D3032" w:rsidRDefault="00EB2BB4" w:rsidP="002D3032">
      <w:pPr>
        <w:pStyle w:val="a7"/>
        <w:shd w:val="clear" w:color="auto" w:fill="auto"/>
        <w:tabs>
          <w:tab w:val="left" w:pos="1282"/>
          <w:tab w:val="left" w:pos="183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Си</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щель между мышцей и костью</w:t>
      </w:r>
    </w:p>
    <w:p w:rsidR="00EB2BB4" w:rsidRPr="002D3032" w:rsidRDefault="00EB2BB4" w:rsidP="002D3032">
      <w:pPr>
        <w:pStyle w:val="a7"/>
        <w:shd w:val="clear" w:color="auto" w:fill="auto"/>
        <w:tabs>
          <w:tab w:val="left" w:pos="1282"/>
          <w:tab w:val="left" w:pos="183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Мэнь</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вход и выход</w:t>
      </w:r>
    </w:p>
    <w:p w:rsidR="00EB2BB4" w:rsidRPr="002D3032" w:rsidRDefault="00EB2BB4" w:rsidP="002D3032">
      <w:pPr>
        <w:pStyle w:val="a7"/>
        <w:shd w:val="clear" w:color="auto" w:fill="auto"/>
        <w:tabs>
          <w:tab w:val="left" w:pos="1287"/>
          <w:tab w:val="left" w:pos="184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Лин</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большой бугор, возвышение</w:t>
      </w:r>
    </w:p>
    <w:p w:rsidR="00EB2BB4" w:rsidRPr="002D3032" w:rsidRDefault="00EB2BB4" w:rsidP="002D3032">
      <w:pPr>
        <w:pStyle w:val="a7"/>
        <w:shd w:val="clear" w:color="auto" w:fill="auto"/>
        <w:tabs>
          <w:tab w:val="left" w:pos="1282"/>
          <w:tab w:val="left" w:pos="183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lastRenderedPageBreak/>
        <w:t>Цю</w:t>
      </w:r>
      <w:r w:rsidRPr="002D3032">
        <w:rPr>
          <w:rStyle w:val="CenturySchoolbook"/>
          <w:rFonts w:ascii="Times New Roman" w:hAnsi="Times New Roman" w:cs="Times New Roman"/>
          <w:sz w:val="24"/>
          <w:szCs w:val="24"/>
          <w:lang w:eastAsia="uk-UA"/>
        </w:rPr>
        <w:tab/>
        <w:t>-</w:t>
      </w:r>
      <w:r w:rsidRPr="002D3032">
        <w:rPr>
          <w:rStyle w:val="CenturySchoolbook"/>
          <w:rFonts w:ascii="Times New Roman" w:hAnsi="Times New Roman" w:cs="Times New Roman"/>
          <w:sz w:val="24"/>
          <w:szCs w:val="24"/>
          <w:lang w:eastAsia="uk-UA"/>
        </w:rPr>
        <w:tab/>
        <w:t>возвышение, возвышенность, холм, большой, высокий</w:t>
      </w:r>
    </w:p>
    <w:p w:rsidR="00EB2BB4" w:rsidRPr="002D3032" w:rsidRDefault="00EB2BB4" w:rsidP="002D3032">
      <w:pPr>
        <w:pStyle w:val="a7"/>
        <w:shd w:val="clear" w:color="auto" w:fill="auto"/>
        <w:tabs>
          <w:tab w:val="left" w:pos="1346"/>
          <w:tab w:val="left" w:pos="1874"/>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Шань</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возвышенность</w:t>
      </w:r>
    </w:p>
    <w:p w:rsidR="00EB2BB4" w:rsidRPr="002D3032" w:rsidRDefault="00EB2BB4" w:rsidP="002D3032">
      <w:pPr>
        <w:pStyle w:val="a7"/>
        <w:shd w:val="clear" w:color="auto" w:fill="auto"/>
        <w:tabs>
          <w:tab w:val="left" w:pos="1350"/>
          <w:tab w:val="left" w:pos="1878"/>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Да</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большой</w:t>
      </w:r>
    </w:p>
    <w:p w:rsidR="00EB2BB4" w:rsidRPr="002D3032" w:rsidRDefault="00EB2BB4" w:rsidP="002D3032">
      <w:pPr>
        <w:pStyle w:val="a7"/>
        <w:shd w:val="clear" w:color="auto" w:fill="auto"/>
        <w:tabs>
          <w:tab w:val="left" w:pos="1346"/>
          <w:tab w:val="left" w:pos="1874"/>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Шао</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малый, узкий</w:t>
      </w:r>
    </w:p>
    <w:p w:rsidR="00EB2BB4" w:rsidRPr="002D3032" w:rsidRDefault="00EB2BB4" w:rsidP="002D3032">
      <w:pPr>
        <w:pStyle w:val="a7"/>
        <w:shd w:val="clear" w:color="auto" w:fill="auto"/>
        <w:tabs>
          <w:tab w:val="left" w:pos="1346"/>
          <w:tab w:val="left" w:pos="1869"/>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Лянь</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сторона</w:t>
      </w:r>
    </w:p>
    <w:p w:rsidR="00EB2BB4" w:rsidRPr="002D3032" w:rsidRDefault="00EB2BB4" w:rsidP="002D3032">
      <w:pPr>
        <w:pStyle w:val="a7"/>
        <w:shd w:val="clear" w:color="auto" w:fill="auto"/>
        <w:tabs>
          <w:tab w:val="left" w:pos="1346"/>
          <w:tab w:val="left" w:pos="1869"/>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Чун</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путь, проход</w:t>
      </w:r>
    </w:p>
    <w:p w:rsidR="00EB2BB4" w:rsidRPr="002D3032" w:rsidRDefault="00EB2BB4" w:rsidP="002D3032">
      <w:pPr>
        <w:pStyle w:val="a7"/>
        <w:shd w:val="clear" w:color="auto" w:fill="auto"/>
        <w:tabs>
          <w:tab w:val="left" w:pos="1346"/>
          <w:tab w:val="left" w:pos="1864"/>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Сюэ</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вена</w:t>
      </w:r>
    </w:p>
    <w:p w:rsidR="00EB2BB4" w:rsidRPr="002D3032" w:rsidRDefault="00EB2BB4" w:rsidP="002D3032">
      <w:pPr>
        <w:pStyle w:val="a7"/>
        <w:shd w:val="clear" w:color="auto" w:fill="auto"/>
        <w:tabs>
          <w:tab w:val="left" w:pos="1346"/>
          <w:tab w:val="left" w:pos="1864"/>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Цюань</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исток</w:t>
      </w:r>
    </w:p>
    <w:p w:rsidR="00EB2BB4" w:rsidRPr="002D3032" w:rsidRDefault="00EB2BB4" w:rsidP="002D3032">
      <w:pPr>
        <w:pStyle w:val="a7"/>
        <w:shd w:val="clear" w:color="auto" w:fill="auto"/>
        <w:tabs>
          <w:tab w:val="left" w:pos="1341"/>
          <w:tab w:val="left" w:pos="1864"/>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Цзинь</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сухожилие, мышца</w:t>
      </w:r>
    </w:p>
    <w:p w:rsidR="00EB2BB4" w:rsidRPr="002D3032" w:rsidRDefault="00EB2BB4" w:rsidP="002D3032">
      <w:pPr>
        <w:pStyle w:val="a7"/>
        <w:shd w:val="clear" w:color="auto" w:fill="auto"/>
        <w:tabs>
          <w:tab w:val="left" w:pos="1346"/>
          <w:tab w:val="left" w:pos="1859"/>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Хай</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место (здравствовать)</w:t>
      </w:r>
    </w:p>
    <w:p w:rsidR="00EB2BB4" w:rsidRPr="002D3032" w:rsidRDefault="00EB2BB4" w:rsidP="002D3032">
      <w:pPr>
        <w:pStyle w:val="a7"/>
        <w:shd w:val="clear" w:color="auto" w:fill="auto"/>
        <w:tabs>
          <w:tab w:val="left" w:pos="1346"/>
          <w:tab w:val="left" w:pos="1859"/>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Чун</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место пульсации (артерии)</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CenturySchoolbook14"/>
          <w:rFonts w:ascii="Times New Roman" w:hAnsi="Times New Roman" w:cs="Times New Roman"/>
          <w:sz w:val="24"/>
          <w:szCs w:val="24"/>
          <w:lang w:eastAsia="uk-UA"/>
        </w:rPr>
        <w:t>Группа иероглифов, обозначающих взаимосвязь точек с внутренними органами и системами:</w:t>
      </w:r>
    </w:p>
    <w:p w:rsidR="00EB2BB4" w:rsidRPr="002D3032" w:rsidRDefault="00EB2BB4" w:rsidP="002D3032">
      <w:pPr>
        <w:pStyle w:val="a7"/>
        <w:shd w:val="clear" w:color="auto" w:fill="auto"/>
        <w:tabs>
          <w:tab w:val="left" w:pos="1346"/>
          <w:tab w:val="left" w:pos="1854"/>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Шуй</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почки</w:t>
      </w:r>
    </w:p>
    <w:p w:rsidR="00EB2BB4" w:rsidRPr="002D3032" w:rsidRDefault="00EB2BB4" w:rsidP="002D3032">
      <w:pPr>
        <w:pStyle w:val="a7"/>
        <w:shd w:val="clear" w:color="auto" w:fill="auto"/>
        <w:tabs>
          <w:tab w:val="left" w:pos="1346"/>
          <w:tab w:val="left" w:pos="1854"/>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Ту</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гортань, горло</w:t>
      </w:r>
    </w:p>
    <w:p w:rsidR="00EB2BB4" w:rsidRPr="002D3032" w:rsidRDefault="00EB2BB4" w:rsidP="002D3032">
      <w:pPr>
        <w:pStyle w:val="a7"/>
        <w:shd w:val="clear" w:color="auto" w:fill="auto"/>
        <w:tabs>
          <w:tab w:val="left" w:pos="1341"/>
          <w:tab w:val="left" w:pos="185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Жун</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пищевод, свод желудка</w:t>
      </w:r>
    </w:p>
    <w:p w:rsidR="00EB2BB4" w:rsidRPr="002D3032" w:rsidRDefault="00EB2BB4" w:rsidP="002D3032">
      <w:pPr>
        <w:pStyle w:val="a7"/>
        <w:shd w:val="clear" w:color="auto" w:fill="auto"/>
        <w:tabs>
          <w:tab w:val="left" w:pos="1346"/>
          <w:tab w:val="left" w:pos="185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Шэнь</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сердце</w:t>
      </w:r>
    </w:p>
    <w:p w:rsidR="00EB2BB4" w:rsidRPr="002D3032" w:rsidRDefault="00EB2BB4" w:rsidP="002D3032">
      <w:pPr>
        <w:pStyle w:val="a7"/>
        <w:shd w:val="clear" w:color="auto" w:fill="auto"/>
        <w:tabs>
          <w:tab w:val="left" w:pos="1341"/>
          <w:tab w:val="left" w:pos="1845"/>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Синь</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сердце</w:t>
      </w:r>
    </w:p>
    <w:p w:rsidR="00EB2BB4" w:rsidRPr="002D3032" w:rsidRDefault="00EB2BB4" w:rsidP="002D3032">
      <w:pPr>
        <w:pStyle w:val="a7"/>
        <w:shd w:val="clear" w:color="auto" w:fill="auto"/>
        <w:tabs>
          <w:tab w:val="left" w:pos="1341"/>
          <w:tab w:val="left" w:pos="1845"/>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Цзюй</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сердце</w:t>
      </w:r>
    </w:p>
    <w:p w:rsidR="00EB2BB4" w:rsidRPr="002D3032" w:rsidRDefault="00EB2BB4" w:rsidP="002D3032">
      <w:pPr>
        <w:pStyle w:val="a7"/>
        <w:shd w:val="clear" w:color="auto" w:fill="auto"/>
        <w:tabs>
          <w:tab w:val="left" w:pos="1845"/>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Шень-чжу -</w:t>
      </w:r>
      <w:r w:rsidRPr="002D3032">
        <w:rPr>
          <w:rStyle w:val="CenturySchoolbook19"/>
          <w:rFonts w:ascii="Times New Roman" w:hAnsi="Times New Roman" w:cs="Times New Roman"/>
          <w:sz w:val="24"/>
          <w:szCs w:val="24"/>
          <w:lang w:eastAsia="uk-UA"/>
        </w:rPr>
        <w:tab/>
        <w:t>позвоночник</w:t>
      </w:r>
    </w:p>
    <w:p w:rsidR="00EB2BB4" w:rsidRPr="002D3032" w:rsidRDefault="00EB2BB4" w:rsidP="002D3032">
      <w:pPr>
        <w:pStyle w:val="a7"/>
        <w:shd w:val="clear" w:color="auto" w:fill="auto"/>
        <w:tabs>
          <w:tab w:val="left" w:pos="1346"/>
          <w:tab w:val="left" w:pos="1845"/>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Фэй</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легкие</w:t>
      </w:r>
    </w:p>
    <w:p w:rsidR="00EB2BB4" w:rsidRPr="002D3032" w:rsidRDefault="00EB2BB4" w:rsidP="002D3032">
      <w:pPr>
        <w:pStyle w:val="a7"/>
        <w:shd w:val="clear" w:color="auto" w:fill="auto"/>
        <w:tabs>
          <w:tab w:val="left" w:pos="1346"/>
          <w:tab w:val="left" w:pos="184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Гэ</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диафрагма</w:t>
      </w:r>
    </w:p>
    <w:p w:rsidR="00EB2BB4" w:rsidRPr="002D3032" w:rsidRDefault="00EB2BB4" w:rsidP="002D3032">
      <w:pPr>
        <w:pStyle w:val="a7"/>
        <w:shd w:val="clear" w:color="auto" w:fill="auto"/>
        <w:tabs>
          <w:tab w:val="left" w:pos="1346"/>
          <w:tab w:val="left" w:pos="184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Гань</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печень</w:t>
      </w:r>
    </w:p>
    <w:p w:rsidR="00EB2BB4" w:rsidRPr="002D3032" w:rsidRDefault="00EB2BB4" w:rsidP="002D3032">
      <w:pPr>
        <w:pStyle w:val="a7"/>
        <w:shd w:val="clear" w:color="auto" w:fill="auto"/>
        <w:tabs>
          <w:tab w:val="left" w:pos="1346"/>
          <w:tab w:val="left" w:pos="184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Дань</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желчный пузырь</w:t>
      </w:r>
    </w:p>
    <w:p w:rsidR="00EB2BB4" w:rsidRPr="002D3032" w:rsidRDefault="00EB2BB4" w:rsidP="002D3032">
      <w:pPr>
        <w:pStyle w:val="a7"/>
        <w:shd w:val="clear" w:color="auto" w:fill="auto"/>
        <w:tabs>
          <w:tab w:val="left" w:pos="1346"/>
          <w:tab w:val="left" w:pos="184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Пи</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поджелудочная железа, селезенка</w:t>
      </w:r>
    </w:p>
    <w:p w:rsidR="00EB2BB4" w:rsidRPr="002D3032" w:rsidRDefault="00EB2BB4" w:rsidP="002D3032">
      <w:pPr>
        <w:pStyle w:val="a7"/>
        <w:shd w:val="clear" w:color="auto" w:fill="auto"/>
        <w:tabs>
          <w:tab w:val="left" w:pos="1346"/>
          <w:tab w:val="left" w:pos="1835"/>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Вэй</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желудок</w:t>
      </w:r>
    </w:p>
    <w:p w:rsidR="00EB2BB4" w:rsidRPr="002D3032" w:rsidRDefault="00EB2BB4" w:rsidP="002D3032">
      <w:pPr>
        <w:pStyle w:val="a7"/>
        <w:shd w:val="clear" w:color="auto" w:fill="auto"/>
        <w:tabs>
          <w:tab w:val="left" w:pos="1346"/>
          <w:tab w:val="left" w:pos="1835"/>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Да-чан</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толстая кишка</w:t>
      </w:r>
    </w:p>
    <w:p w:rsidR="00EB2BB4" w:rsidRPr="002D3032" w:rsidRDefault="00EB2BB4" w:rsidP="002D3032">
      <w:pPr>
        <w:pStyle w:val="a7"/>
        <w:shd w:val="clear" w:color="auto" w:fill="auto"/>
        <w:tabs>
          <w:tab w:val="left" w:pos="1346"/>
          <w:tab w:val="left" w:pos="1835"/>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Бао</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матка</w:t>
      </w:r>
    </w:p>
    <w:p w:rsidR="00EB2BB4" w:rsidRPr="002D3032" w:rsidRDefault="00EB2BB4" w:rsidP="002D3032">
      <w:pPr>
        <w:pStyle w:val="a7"/>
        <w:shd w:val="clear" w:color="auto" w:fill="auto"/>
        <w:tabs>
          <w:tab w:val="left" w:pos="1835"/>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Бао-хуан -</w:t>
      </w:r>
      <w:r w:rsidRPr="002D3032">
        <w:rPr>
          <w:rStyle w:val="CenturySchoolbook19"/>
          <w:rFonts w:ascii="Times New Roman" w:hAnsi="Times New Roman" w:cs="Times New Roman"/>
          <w:sz w:val="24"/>
          <w:szCs w:val="24"/>
          <w:lang w:eastAsia="uk-UA"/>
        </w:rPr>
        <w:tab/>
        <w:t>шейка матки</w:t>
      </w:r>
    </w:p>
    <w:p w:rsidR="00EB2BB4" w:rsidRPr="002D3032" w:rsidRDefault="00EB2BB4" w:rsidP="002D3032">
      <w:pPr>
        <w:pStyle w:val="a7"/>
        <w:shd w:val="clear" w:color="auto" w:fill="auto"/>
        <w:tabs>
          <w:tab w:val="left" w:pos="1346"/>
          <w:tab w:val="left" w:pos="183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Ли</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желудочно-кишечный тракт</w:t>
      </w:r>
    </w:p>
    <w:p w:rsidR="00EB2BB4" w:rsidRPr="002D3032" w:rsidRDefault="00EB2BB4" w:rsidP="002D3032">
      <w:pPr>
        <w:pStyle w:val="a7"/>
        <w:shd w:val="clear" w:color="auto" w:fill="auto"/>
        <w:tabs>
          <w:tab w:val="left" w:pos="1346"/>
          <w:tab w:val="left" w:pos="183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Ди</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селезенка</w:t>
      </w:r>
    </w:p>
    <w:p w:rsidR="00EB2BB4" w:rsidRPr="002D3032" w:rsidRDefault="00EB2BB4" w:rsidP="002D3032">
      <w:pPr>
        <w:pStyle w:val="a7"/>
        <w:shd w:val="clear" w:color="auto" w:fill="auto"/>
        <w:tabs>
          <w:tab w:val="left" w:pos="183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Сюань-чжун -</w:t>
      </w:r>
      <w:r w:rsidRPr="002D3032">
        <w:rPr>
          <w:rStyle w:val="CenturySchoolbook19"/>
          <w:rFonts w:ascii="Times New Roman" w:hAnsi="Times New Roman" w:cs="Times New Roman"/>
          <w:sz w:val="24"/>
          <w:szCs w:val="24"/>
          <w:lang w:eastAsia="uk-UA"/>
        </w:rPr>
        <w:tab/>
        <w:t>костный мозг</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CenturySchoolbook14"/>
          <w:rFonts w:ascii="Times New Roman" w:hAnsi="Times New Roman" w:cs="Times New Roman"/>
          <w:sz w:val="24"/>
          <w:szCs w:val="24"/>
          <w:lang w:eastAsia="uk-UA"/>
        </w:rPr>
        <w:t>Группа иероглифов, обозначающих информационно-функциональную взаимосвязь</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CenturySchoolbook14"/>
          <w:rFonts w:ascii="Times New Roman" w:hAnsi="Times New Roman" w:cs="Times New Roman"/>
          <w:sz w:val="24"/>
          <w:szCs w:val="24"/>
          <w:lang w:eastAsia="uk-UA"/>
        </w:rPr>
        <w:t>с внутренними органами, системами и процессами:</w:t>
      </w:r>
    </w:p>
    <w:p w:rsidR="00EB2BB4" w:rsidRPr="002D3032" w:rsidRDefault="00EB2BB4" w:rsidP="002D3032">
      <w:pPr>
        <w:pStyle w:val="a7"/>
        <w:shd w:val="clear" w:color="auto" w:fill="auto"/>
        <w:tabs>
          <w:tab w:val="left" w:pos="1346"/>
          <w:tab w:val="left" w:pos="1821"/>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Ин</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мыслительный процесс, восприятие</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информации, встреча, контакт</w:t>
      </w:r>
    </w:p>
    <w:p w:rsidR="00EB2BB4" w:rsidRPr="002D3032" w:rsidRDefault="00EB2BB4" w:rsidP="002D3032">
      <w:pPr>
        <w:pStyle w:val="a7"/>
        <w:shd w:val="clear" w:color="auto" w:fill="auto"/>
        <w:tabs>
          <w:tab w:val="left" w:pos="1350"/>
          <w:tab w:val="left" w:pos="1821"/>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Тан</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анализ информации</w:t>
      </w:r>
    </w:p>
    <w:p w:rsidR="00EB2BB4" w:rsidRPr="002D3032" w:rsidRDefault="00EB2BB4" w:rsidP="002D3032">
      <w:pPr>
        <w:pStyle w:val="a7"/>
        <w:shd w:val="clear" w:color="auto" w:fill="auto"/>
        <w:tabs>
          <w:tab w:val="left" w:pos="1346"/>
          <w:tab w:val="left" w:pos="181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Сян</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запах, ощущение запахов, обоняние</w:t>
      </w:r>
    </w:p>
    <w:p w:rsidR="00EB2BB4" w:rsidRPr="002D3032" w:rsidRDefault="00EB2BB4" w:rsidP="002D3032">
      <w:pPr>
        <w:pStyle w:val="a7"/>
        <w:shd w:val="clear" w:color="auto" w:fill="auto"/>
        <w:tabs>
          <w:tab w:val="left" w:pos="1341"/>
          <w:tab w:val="left" w:pos="181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Чэн</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слух, острота слуха, восприятие речи</w:t>
      </w:r>
    </w:p>
    <w:p w:rsidR="00EB2BB4" w:rsidRPr="002D3032" w:rsidRDefault="00EB2BB4" w:rsidP="002D3032">
      <w:pPr>
        <w:pStyle w:val="a7"/>
        <w:shd w:val="clear" w:color="auto" w:fill="auto"/>
        <w:tabs>
          <w:tab w:val="left" w:pos="1341"/>
          <w:tab w:val="left" w:pos="181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Цзян</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слюна, секреция, секрет</w:t>
      </w:r>
    </w:p>
    <w:p w:rsidR="00EB2BB4" w:rsidRPr="002D3032" w:rsidRDefault="00EB2BB4" w:rsidP="002D3032">
      <w:pPr>
        <w:pStyle w:val="a7"/>
        <w:shd w:val="clear" w:color="auto" w:fill="auto"/>
        <w:tabs>
          <w:tab w:val="left" w:pos="1350"/>
          <w:tab w:val="left" w:pos="181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Цин</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глазное яблоко, склера, мышцы глаза</w:t>
      </w:r>
    </w:p>
    <w:p w:rsidR="00EB2BB4" w:rsidRPr="002D3032" w:rsidRDefault="00EB2BB4" w:rsidP="002D3032">
      <w:pPr>
        <w:pStyle w:val="a7"/>
        <w:shd w:val="clear" w:color="auto" w:fill="auto"/>
        <w:tabs>
          <w:tab w:val="left" w:pos="1287"/>
          <w:tab w:val="left" w:pos="1839"/>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Мин</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зрение, ясновидение, восприятие света</w:t>
      </w:r>
    </w:p>
    <w:p w:rsidR="00EB2BB4" w:rsidRPr="002D3032" w:rsidRDefault="00EB2BB4" w:rsidP="002D3032">
      <w:pPr>
        <w:pStyle w:val="a7"/>
        <w:shd w:val="clear" w:color="auto" w:fill="auto"/>
        <w:tabs>
          <w:tab w:val="left" w:pos="1287"/>
          <w:tab w:val="left" w:pos="1839"/>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Цан</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переваривание пищи</w:t>
      </w:r>
    </w:p>
    <w:p w:rsidR="00EB2BB4" w:rsidRPr="002D3032" w:rsidRDefault="00EB2BB4" w:rsidP="002D3032">
      <w:pPr>
        <w:pStyle w:val="a7"/>
        <w:shd w:val="clear" w:color="auto" w:fill="auto"/>
        <w:tabs>
          <w:tab w:val="left" w:pos="1292"/>
          <w:tab w:val="left" w:pos="1844"/>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Тин</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слух</w:t>
      </w:r>
    </w:p>
    <w:p w:rsidR="00EB2BB4" w:rsidRPr="002D3032" w:rsidRDefault="00EB2BB4" w:rsidP="002D3032">
      <w:pPr>
        <w:pStyle w:val="a7"/>
        <w:shd w:val="clear" w:color="auto" w:fill="auto"/>
        <w:tabs>
          <w:tab w:val="left" w:pos="1292"/>
          <w:tab w:val="left" w:pos="1844"/>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Гун</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центр, например, тин-гун - слуховой центр</w:t>
      </w:r>
    </w:p>
    <w:p w:rsidR="00EB2BB4" w:rsidRPr="002D3032" w:rsidRDefault="00EB2BB4" w:rsidP="002D3032">
      <w:pPr>
        <w:pStyle w:val="a7"/>
        <w:shd w:val="clear" w:color="auto" w:fill="auto"/>
        <w:tabs>
          <w:tab w:val="left" w:pos="1287"/>
          <w:tab w:val="left" w:pos="1839"/>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Цзяо</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сношение (половое сношение)</w:t>
      </w:r>
    </w:p>
    <w:p w:rsidR="00EB2BB4" w:rsidRPr="002D3032" w:rsidRDefault="00EB2BB4" w:rsidP="002D3032">
      <w:pPr>
        <w:pStyle w:val="a7"/>
        <w:shd w:val="clear" w:color="auto" w:fill="auto"/>
        <w:tabs>
          <w:tab w:val="left" w:pos="1287"/>
          <w:tab w:val="left" w:pos="1839"/>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Цзюе</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нарушение кровообращения</w:t>
      </w:r>
    </w:p>
    <w:p w:rsidR="00EB2BB4" w:rsidRPr="002D3032" w:rsidRDefault="00EB2BB4" w:rsidP="002D3032">
      <w:pPr>
        <w:pStyle w:val="a7"/>
        <w:shd w:val="clear" w:color="auto" w:fill="auto"/>
        <w:tabs>
          <w:tab w:val="left" w:pos="1292"/>
          <w:tab w:val="left" w:pos="1844"/>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Хуань-тяо</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движение в тазобедренном суставе</w:t>
      </w:r>
    </w:p>
    <w:p w:rsidR="00EB2BB4" w:rsidRPr="002D3032" w:rsidRDefault="00EB2BB4" w:rsidP="002D3032">
      <w:pPr>
        <w:pStyle w:val="a7"/>
        <w:shd w:val="clear" w:color="auto" w:fill="auto"/>
        <w:tabs>
          <w:tab w:val="left" w:pos="1287"/>
          <w:tab w:val="left" w:pos="1839"/>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Шэнь</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ясный (ясность мышления, зрения)</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CenturySchoolbook14"/>
          <w:rFonts w:ascii="Times New Roman" w:hAnsi="Times New Roman" w:cs="Times New Roman"/>
          <w:sz w:val="24"/>
          <w:szCs w:val="24"/>
          <w:lang w:eastAsia="uk-UA"/>
        </w:rPr>
        <w:t>Группа иероглифов, обозначающих симптомы определенной патологии:</w:t>
      </w:r>
    </w:p>
    <w:p w:rsidR="00EB2BB4" w:rsidRPr="002D3032" w:rsidRDefault="00EB2BB4" w:rsidP="002D3032">
      <w:pPr>
        <w:pStyle w:val="a7"/>
        <w:shd w:val="clear" w:color="auto" w:fill="auto"/>
        <w:tabs>
          <w:tab w:val="left" w:pos="132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И</w:t>
      </w:r>
      <w:r w:rsidRPr="002D3032">
        <w:rPr>
          <w:rStyle w:val="CenturySchoolbook19"/>
          <w:rFonts w:ascii="Times New Roman" w:hAnsi="Times New Roman" w:cs="Times New Roman"/>
          <w:sz w:val="24"/>
          <w:szCs w:val="24"/>
          <w:lang w:eastAsia="uk-UA"/>
        </w:rPr>
        <w:tab/>
        <w:t>- туман перед глазами</w:t>
      </w:r>
    </w:p>
    <w:p w:rsidR="00EB2BB4" w:rsidRPr="002D3032" w:rsidRDefault="00EB2BB4" w:rsidP="002D3032">
      <w:pPr>
        <w:pStyle w:val="a7"/>
        <w:shd w:val="clear" w:color="auto" w:fill="auto"/>
        <w:tabs>
          <w:tab w:val="left" w:pos="132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lastRenderedPageBreak/>
        <w:t>Фен</w:t>
      </w:r>
      <w:r w:rsidRPr="002D3032">
        <w:rPr>
          <w:rStyle w:val="CenturySchoolbook19"/>
          <w:rFonts w:ascii="Times New Roman" w:hAnsi="Times New Roman" w:cs="Times New Roman"/>
          <w:sz w:val="24"/>
          <w:szCs w:val="24"/>
          <w:lang w:eastAsia="uk-UA"/>
        </w:rPr>
        <w:tab/>
        <w:t>- шум (например шум в ушах), простуда,</w:t>
      </w:r>
    </w:p>
    <w:p w:rsidR="00EB2BB4" w:rsidRPr="002D3032" w:rsidRDefault="00EB2BB4" w:rsidP="002D3032">
      <w:pPr>
        <w:pStyle w:val="a7"/>
        <w:shd w:val="clear" w:color="auto" w:fill="auto"/>
        <w:tabs>
          <w:tab w:val="left" w:pos="133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внешний негативный фактор, инфекционный агент Сюань</w:t>
      </w:r>
      <w:r w:rsidRPr="002D3032">
        <w:rPr>
          <w:rStyle w:val="CenturySchoolbook19"/>
          <w:rFonts w:ascii="Times New Roman" w:hAnsi="Times New Roman" w:cs="Times New Roman"/>
          <w:sz w:val="24"/>
          <w:szCs w:val="24"/>
          <w:lang w:eastAsia="uk-UA"/>
        </w:rPr>
        <w:tab/>
        <w:t>- мигрень, головная боль</w:t>
      </w:r>
    </w:p>
    <w:p w:rsidR="00EB2BB4" w:rsidRPr="002D3032" w:rsidRDefault="00EB2BB4" w:rsidP="002D3032">
      <w:pPr>
        <w:pStyle w:val="a7"/>
        <w:shd w:val="clear" w:color="auto" w:fill="auto"/>
        <w:tabs>
          <w:tab w:val="left" w:pos="133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Да</w:t>
      </w:r>
      <w:r w:rsidRPr="002D3032">
        <w:rPr>
          <w:rStyle w:val="CenturySchoolbook19"/>
          <w:rFonts w:ascii="Times New Roman" w:hAnsi="Times New Roman" w:cs="Times New Roman"/>
          <w:sz w:val="24"/>
          <w:szCs w:val="24"/>
          <w:lang w:eastAsia="uk-UA"/>
        </w:rPr>
        <w:tab/>
        <w:t>- горячий</w:t>
      </w:r>
    </w:p>
    <w:p w:rsidR="00EB2BB4" w:rsidRPr="002D3032" w:rsidRDefault="00EB2BB4" w:rsidP="002D3032">
      <w:pPr>
        <w:pStyle w:val="a7"/>
        <w:shd w:val="clear" w:color="auto" w:fill="auto"/>
        <w:tabs>
          <w:tab w:val="left" w:pos="1321"/>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Чи</w:t>
      </w:r>
      <w:r w:rsidRPr="002D3032">
        <w:rPr>
          <w:rStyle w:val="CenturySchoolbook19"/>
          <w:rFonts w:ascii="Times New Roman" w:hAnsi="Times New Roman" w:cs="Times New Roman"/>
          <w:sz w:val="24"/>
          <w:szCs w:val="24"/>
          <w:lang w:eastAsia="uk-UA"/>
        </w:rPr>
        <w:tab/>
        <w:t>- место локализации патогенного очага,</w:t>
      </w:r>
    </w:p>
    <w:p w:rsidR="00EB2BB4" w:rsidRPr="002D3032" w:rsidRDefault="00EB2BB4" w:rsidP="002D3032">
      <w:pPr>
        <w:pStyle w:val="a7"/>
        <w:shd w:val="clear" w:color="auto" w:fill="auto"/>
        <w:tabs>
          <w:tab w:val="left" w:pos="133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входные ворота инфекции Ци</w:t>
      </w:r>
      <w:r w:rsidRPr="002D3032">
        <w:rPr>
          <w:rStyle w:val="CenturySchoolbook19"/>
          <w:rFonts w:ascii="Times New Roman" w:hAnsi="Times New Roman" w:cs="Times New Roman"/>
          <w:sz w:val="24"/>
          <w:szCs w:val="24"/>
          <w:lang w:eastAsia="uk-UA"/>
        </w:rPr>
        <w:tab/>
        <w:t>- продукт болезни, токсин, патогенный</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агент, миазмы (патогенные выделения, зловоние)</w:t>
      </w:r>
    </w:p>
    <w:p w:rsidR="00EB2BB4" w:rsidRPr="002D3032" w:rsidRDefault="00EB2BB4" w:rsidP="002D3032">
      <w:pPr>
        <w:pStyle w:val="a7"/>
        <w:shd w:val="clear" w:color="auto" w:fill="auto"/>
        <w:tabs>
          <w:tab w:val="left" w:pos="132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Шэ</w:t>
      </w:r>
      <w:r w:rsidRPr="002D3032">
        <w:rPr>
          <w:rStyle w:val="CenturySchoolbook19"/>
          <w:rFonts w:ascii="Times New Roman" w:hAnsi="Times New Roman" w:cs="Times New Roman"/>
          <w:sz w:val="24"/>
          <w:szCs w:val="24"/>
          <w:lang w:eastAsia="uk-UA"/>
        </w:rPr>
        <w:tab/>
        <w:t>- останавливать (например,</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патологический процесс)</w:t>
      </w:r>
    </w:p>
    <w:p w:rsidR="00EB2BB4" w:rsidRPr="002D3032" w:rsidRDefault="00EB2BB4" w:rsidP="002D3032">
      <w:pPr>
        <w:pStyle w:val="a7"/>
        <w:shd w:val="clear" w:color="auto" w:fill="auto"/>
        <w:tabs>
          <w:tab w:val="left" w:pos="133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Тянь</w:t>
      </w:r>
      <w:r w:rsidRPr="002D3032">
        <w:rPr>
          <w:rStyle w:val="CenturySchoolbook19"/>
          <w:rFonts w:ascii="Times New Roman" w:hAnsi="Times New Roman" w:cs="Times New Roman"/>
          <w:sz w:val="24"/>
          <w:szCs w:val="24"/>
          <w:lang w:eastAsia="uk-UA"/>
        </w:rPr>
        <w:tab/>
        <w:t>- обратное развитие болезни</w:t>
      </w:r>
    </w:p>
    <w:p w:rsidR="00EB2BB4" w:rsidRPr="002D3032" w:rsidRDefault="00EB2BB4" w:rsidP="002D3032">
      <w:pPr>
        <w:pStyle w:val="a7"/>
        <w:shd w:val="clear" w:color="auto" w:fill="auto"/>
        <w:tabs>
          <w:tab w:val="left" w:pos="1321"/>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Мэнь</w:t>
      </w:r>
      <w:r w:rsidRPr="002D3032">
        <w:rPr>
          <w:rStyle w:val="CenturySchoolbook19"/>
          <w:rFonts w:ascii="Times New Roman" w:hAnsi="Times New Roman" w:cs="Times New Roman"/>
          <w:sz w:val="24"/>
          <w:szCs w:val="24"/>
          <w:lang w:eastAsia="uk-UA"/>
        </w:rPr>
        <w:tab/>
        <w:t>- входные ворота болезни</w:t>
      </w:r>
    </w:p>
    <w:p w:rsidR="00EB2BB4" w:rsidRPr="002D3032" w:rsidRDefault="00EB2BB4" w:rsidP="002D3032">
      <w:pPr>
        <w:pStyle w:val="a7"/>
        <w:shd w:val="clear" w:color="auto" w:fill="auto"/>
        <w:tabs>
          <w:tab w:val="left" w:pos="1321"/>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Чжуй</w:t>
      </w:r>
      <w:r w:rsidRPr="002D3032">
        <w:rPr>
          <w:rStyle w:val="CenturySchoolbook19"/>
          <w:rFonts w:ascii="Times New Roman" w:hAnsi="Times New Roman" w:cs="Times New Roman"/>
          <w:sz w:val="24"/>
          <w:szCs w:val="24"/>
          <w:lang w:eastAsia="uk-UA"/>
        </w:rPr>
        <w:tab/>
        <w:t>- удаление продуктов болезни (миазмов)</w:t>
      </w:r>
    </w:p>
    <w:p w:rsidR="00EB2BB4" w:rsidRPr="002D3032" w:rsidRDefault="00EB2BB4" w:rsidP="002D3032">
      <w:pPr>
        <w:pStyle w:val="a7"/>
        <w:shd w:val="clear" w:color="auto" w:fill="auto"/>
        <w:tabs>
          <w:tab w:val="left" w:pos="132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Мэнь</w:t>
      </w:r>
      <w:r w:rsidRPr="002D3032">
        <w:rPr>
          <w:rStyle w:val="CenturySchoolbook19"/>
          <w:rFonts w:ascii="Times New Roman" w:hAnsi="Times New Roman" w:cs="Times New Roman"/>
          <w:sz w:val="24"/>
          <w:szCs w:val="24"/>
          <w:lang w:eastAsia="uk-UA"/>
        </w:rPr>
        <w:tab/>
        <w:t>- входные вороты инфекции</w:t>
      </w:r>
    </w:p>
    <w:p w:rsidR="00EB2BB4" w:rsidRPr="002D3032" w:rsidRDefault="00EB2BB4" w:rsidP="002D3032">
      <w:pPr>
        <w:pStyle w:val="a7"/>
        <w:shd w:val="clear" w:color="auto" w:fill="auto"/>
        <w:tabs>
          <w:tab w:val="left" w:pos="132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Шу</w:t>
      </w:r>
      <w:r w:rsidRPr="002D3032">
        <w:rPr>
          <w:rStyle w:val="CenturySchoolbook19"/>
          <w:rFonts w:ascii="Times New Roman" w:hAnsi="Times New Roman" w:cs="Times New Roman"/>
          <w:sz w:val="24"/>
          <w:szCs w:val="24"/>
          <w:lang w:eastAsia="uk-UA"/>
        </w:rPr>
        <w:tab/>
        <w:t>- место локализации патогенного очага</w:t>
      </w:r>
    </w:p>
    <w:p w:rsidR="00EB2BB4" w:rsidRPr="002D3032" w:rsidRDefault="00EB2BB4" w:rsidP="002D3032">
      <w:pPr>
        <w:pStyle w:val="a7"/>
        <w:shd w:val="clear" w:color="auto" w:fill="auto"/>
        <w:tabs>
          <w:tab w:val="left" w:pos="1321"/>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Цзюе</w:t>
      </w:r>
      <w:r w:rsidRPr="002D3032">
        <w:rPr>
          <w:rStyle w:val="CenturySchoolbook19"/>
          <w:rFonts w:ascii="Times New Roman" w:hAnsi="Times New Roman" w:cs="Times New Roman"/>
          <w:sz w:val="24"/>
          <w:szCs w:val="24"/>
          <w:lang w:eastAsia="uk-UA"/>
        </w:rPr>
        <w:tab/>
        <w:t>- нарушение кровообращения</w:t>
      </w:r>
    </w:p>
    <w:p w:rsidR="00EB2BB4" w:rsidRPr="002D3032" w:rsidRDefault="00EB2BB4" w:rsidP="002D3032">
      <w:pPr>
        <w:pStyle w:val="a7"/>
        <w:shd w:val="clear" w:color="auto" w:fill="auto"/>
        <w:tabs>
          <w:tab w:val="left" w:pos="133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Инь</w:t>
      </w:r>
      <w:r w:rsidRPr="002D3032">
        <w:rPr>
          <w:rStyle w:val="CenturySchoolbook19"/>
          <w:rFonts w:ascii="Times New Roman" w:hAnsi="Times New Roman" w:cs="Times New Roman"/>
          <w:sz w:val="24"/>
          <w:szCs w:val="24"/>
          <w:lang w:eastAsia="uk-UA"/>
        </w:rPr>
        <w:tab/>
        <w:t>- негативные или отрицательные</w:t>
      </w:r>
    </w:p>
    <w:p w:rsidR="00EB2BB4" w:rsidRPr="002D3032" w:rsidRDefault="00EB2BB4" w:rsidP="002D3032">
      <w:pPr>
        <w:pStyle w:val="a7"/>
        <w:shd w:val="clear" w:color="auto" w:fill="auto"/>
        <w:tabs>
          <w:tab w:val="left" w:pos="132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симптомы Юань</w:t>
      </w:r>
      <w:r w:rsidRPr="002D3032">
        <w:rPr>
          <w:rStyle w:val="CenturySchoolbook19"/>
          <w:rFonts w:ascii="Times New Roman" w:hAnsi="Times New Roman" w:cs="Times New Roman"/>
          <w:sz w:val="24"/>
          <w:szCs w:val="24"/>
          <w:lang w:eastAsia="uk-UA"/>
        </w:rPr>
        <w:tab/>
        <w:t>- застой, отек</w:t>
      </w:r>
    </w:p>
    <w:p w:rsidR="00EB2BB4" w:rsidRPr="002D3032" w:rsidRDefault="00EB2BB4" w:rsidP="002D3032">
      <w:pPr>
        <w:pStyle w:val="a7"/>
        <w:shd w:val="clear" w:color="auto" w:fill="auto"/>
        <w:tabs>
          <w:tab w:val="left" w:pos="133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Лю</w:t>
      </w:r>
      <w:r w:rsidRPr="002D3032">
        <w:rPr>
          <w:rStyle w:val="CenturySchoolbook19"/>
          <w:rFonts w:ascii="Times New Roman" w:hAnsi="Times New Roman" w:cs="Times New Roman"/>
          <w:sz w:val="24"/>
          <w:szCs w:val="24"/>
          <w:lang w:eastAsia="uk-UA"/>
        </w:rPr>
        <w:tab/>
        <w:t>- накапливаться</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CenturySchoolbook14"/>
          <w:rFonts w:ascii="Times New Roman" w:hAnsi="Times New Roman" w:cs="Times New Roman"/>
          <w:sz w:val="24"/>
          <w:szCs w:val="24"/>
          <w:lang w:eastAsia="uk-UA"/>
        </w:rPr>
        <w:t>Группа иероглифов, обозначающих взаимосвязи точек с меридианами и показания к применению:</w:t>
      </w:r>
    </w:p>
    <w:p w:rsidR="00EB2BB4" w:rsidRPr="002D3032" w:rsidRDefault="00EB2BB4" w:rsidP="002D3032">
      <w:pPr>
        <w:pStyle w:val="a7"/>
        <w:shd w:val="clear" w:color="auto" w:fill="auto"/>
        <w:tabs>
          <w:tab w:val="left" w:pos="132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Бай</w:t>
      </w:r>
      <w:r w:rsidRPr="002D3032">
        <w:rPr>
          <w:rStyle w:val="CenturySchoolbook19"/>
          <w:rFonts w:ascii="Times New Roman" w:hAnsi="Times New Roman" w:cs="Times New Roman"/>
          <w:sz w:val="24"/>
          <w:szCs w:val="24"/>
          <w:lang w:eastAsia="uk-UA"/>
        </w:rPr>
        <w:tab/>
        <w:t>- множество линий (меридианов)</w:t>
      </w:r>
    </w:p>
    <w:p w:rsidR="00EB2BB4" w:rsidRPr="002D3032" w:rsidRDefault="00EB2BB4" w:rsidP="002D3032">
      <w:pPr>
        <w:pStyle w:val="a7"/>
        <w:shd w:val="clear" w:color="auto" w:fill="auto"/>
        <w:tabs>
          <w:tab w:val="left" w:pos="132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Хуэй</w:t>
      </w:r>
      <w:r w:rsidRPr="002D3032">
        <w:rPr>
          <w:rStyle w:val="CenturySchoolbook19"/>
          <w:rFonts w:ascii="Times New Roman" w:hAnsi="Times New Roman" w:cs="Times New Roman"/>
          <w:sz w:val="24"/>
          <w:szCs w:val="24"/>
          <w:lang w:eastAsia="uk-UA"/>
        </w:rPr>
        <w:tab/>
        <w:t>- пересечение, соединение в одной точке</w:t>
      </w:r>
    </w:p>
    <w:p w:rsidR="00EB2BB4" w:rsidRPr="002D3032" w:rsidRDefault="00EB2BB4" w:rsidP="002D3032">
      <w:pPr>
        <w:pStyle w:val="a7"/>
        <w:shd w:val="clear" w:color="auto" w:fill="auto"/>
        <w:tabs>
          <w:tab w:val="left" w:pos="132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Синь</w:t>
      </w:r>
      <w:r w:rsidRPr="002D3032">
        <w:rPr>
          <w:rStyle w:val="CenturySchoolbook19"/>
          <w:rFonts w:ascii="Times New Roman" w:hAnsi="Times New Roman" w:cs="Times New Roman"/>
          <w:sz w:val="24"/>
          <w:szCs w:val="24"/>
          <w:lang w:eastAsia="uk-UA"/>
        </w:rPr>
        <w:tab/>
        <w:t>- соединение (продолжение рода, поколе</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ние - внук)</w:t>
      </w:r>
    </w:p>
    <w:p w:rsidR="00EB2BB4" w:rsidRPr="002D3032" w:rsidRDefault="00EB2BB4" w:rsidP="002D3032">
      <w:pPr>
        <w:pStyle w:val="a7"/>
        <w:shd w:val="clear" w:color="auto" w:fill="auto"/>
        <w:tabs>
          <w:tab w:val="left" w:pos="1321"/>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Жи</w:t>
      </w:r>
      <w:r w:rsidRPr="002D3032">
        <w:rPr>
          <w:rStyle w:val="CenturySchoolbook19"/>
          <w:rFonts w:ascii="Times New Roman" w:hAnsi="Times New Roman" w:cs="Times New Roman"/>
          <w:sz w:val="24"/>
          <w:szCs w:val="24"/>
          <w:lang w:eastAsia="uk-UA"/>
        </w:rPr>
        <w:tab/>
        <w:t>- солнце (день)</w:t>
      </w:r>
    </w:p>
    <w:p w:rsidR="00EB2BB4" w:rsidRPr="002D3032" w:rsidRDefault="00EB2BB4" w:rsidP="002D3032">
      <w:pPr>
        <w:pStyle w:val="a7"/>
        <w:shd w:val="clear" w:color="auto" w:fill="auto"/>
        <w:tabs>
          <w:tab w:val="left" w:pos="1638"/>
          <w:tab w:val="left" w:pos="2185"/>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Юе</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луна (ночь)</w:t>
      </w:r>
    </w:p>
    <w:p w:rsidR="00EB2BB4" w:rsidRPr="002D3032" w:rsidRDefault="00EB2BB4" w:rsidP="002D3032">
      <w:pPr>
        <w:pStyle w:val="a7"/>
        <w:shd w:val="clear" w:color="auto" w:fill="auto"/>
        <w:tabs>
          <w:tab w:val="left" w:pos="1638"/>
          <w:tab w:val="left" w:pos="2185"/>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Цзун</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исток</w:t>
      </w:r>
    </w:p>
    <w:p w:rsidR="00EB2BB4" w:rsidRPr="002D3032" w:rsidRDefault="00EB2BB4" w:rsidP="002D3032">
      <w:pPr>
        <w:pStyle w:val="a7"/>
        <w:shd w:val="clear" w:color="auto" w:fill="auto"/>
        <w:tabs>
          <w:tab w:val="left" w:pos="1638"/>
          <w:tab w:val="left" w:pos="2185"/>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Цюань</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исток</w:t>
      </w:r>
    </w:p>
    <w:p w:rsidR="00EB2BB4" w:rsidRPr="002D3032" w:rsidRDefault="00EB2BB4" w:rsidP="002D3032">
      <w:pPr>
        <w:pStyle w:val="a7"/>
        <w:shd w:val="clear" w:color="auto" w:fill="auto"/>
        <w:tabs>
          <w:tab w:val="left" w:pos="1633"/>
          <w:tab w:val="left" w:pos="218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Цзяо</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обогревать, обогреватель</w:t>
      </w:r>
    </w:p>
    <w:p w:rsidR="00EB2BB4" w:rsidRPr="002D3032" w:rsidRDefault="00EB2BB4" w:rsidP="002D3032">
      <w:pPr>
        <w:pStyle w:val="a7"/>
        <w:shd w:val="clear" w:color="auto" w:fill="auto"/>
        <w:tabs>
          <w:tab w:val="left" w:pos="1628"/>
          <w:tab w:val="left" w:pos="2175"/>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Чжи</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жизненная энергия</w:t>
      </w:r>
    </w:p>
    <w:p w:rsidR="00EB2BB4" w:rsidRPr="002D3032" w:rsidRDefault="00EB2BB4" w:rsidP="002D3032">
      <w:pPr>
        <w:pStyle w:val="a7"/>
        <w:shd w:val="clear" w:color="auto" w:fill="auto"/>
        <w:tabs>
          <w:tab w:val="left" w:pos="1628"/>
          <w:tab w:val="left" w:pos="2175"/>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Чан</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постоянный, вечный</w:t>
      </w:r>
    </w:p>
    <w:p w:rsidR="00EB2BB4" w:rsidRPr="002D3032" w:rsidRDefault="00EB2BB4" w:rsidP="002D3032">
      <w:pPr>
        <w:pStyle w:val="a7"/>
        <w:shd w:val="clear" w:color="auto" w:fill="auto"/>
        <w:tabs>
          <w:tab w:val="left" w:pos="1628"/>
          <w:tab w:val="left" w:pos="2175"/>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Цзе</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место контакта, перехода</w:t>
      </w:r>
    </w:p>
    <w:p w:rsidR="00EB2BB4" w:rsidRPr="002D3032" w:rsidRDefault="00EB2BB4" w:rsidP="002D3032">
      <w:pPr>
        <w:pStyle w:val="a7"/>
        <w:shd w:val="clear" w:color="auto" w:fill="auto"/>
        <w:tabs>
          <w:tab w:val="left" w:pos="1633"/>
          <w:tab w:val="left" w:pos="218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Чи</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накапливаться</w:t>
      </w:r>
    </w:p>
    <w:p w:rsidR="00EB2BB4" w:rsidRPr="002D3032" w:rsidRDefault="00EB2BB4" w:rsidP="002D3032">
      <w:pPr>
        <w:pStyle w:val="a7"/>
        <w:shd w:val="clear" w:color="auto" w:fill="auto"/>
        <w:tabs>
          <w:tab w:val="left" w:pos="1633"/>
          <w:tab w:val="left" w:pos="218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Вэнь</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тихий, умеренный</w:t>
      </w:r>
    </w:p>
    <w:p w:rsidR="00EB2BB4" w:rsidRPr="002D3032" w:rsidRDefault="00EB2BB4" w:rsidP="002D3032">
      <w:pPr>
        <w:pStyle w:val="a7"/>
        <w:shd w:val="clear" w:color="auto" w:fill="auto"/>
        <w:tabs>
          <w:tab w:val="left" w:pos="1623"/>
          <w:tab w:val="left" w:pos="217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Гуань</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застава</w:t>
      </w:r>
    </w:p>
    <w:p w:rsidR="00EB2BB4" w:rsidRPr="002D3032" w:rsidRDefault="00EB2BB4" w:rsidP="002D3032">
      <w:pPr>
        <w:pStyle w:val="a7"/>
        <w:shd w:val="clear" w:color="auto" w:fill="auto"/>
        <w:tabs>
          <w:tab w:val="left" w:pos="1623"/>
          <w:tab w:val="left" w:pos="217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Мэнь</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ворота</w:t>
      </w:r>
    </w:p>
    <w:p w:rsidR="00EB2BB4" w:rsidRPr="002D3032" w:rsidRDefault="00EB2BB4" w:rsidP="002D3032">
      <w:pPr>
        <w:pStyle w:val="a7"/>
        <w:shd w:val="clear" w:color="auto" w:fill="auto"/>
        <w:tabs>
          <w:tab w:val="left" w:pos="1623"/>
          <w:tab w:val="left" w:pos="2170"/>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Тай</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важный</w:t>
      </w:r>
    </w:p>
    <w:p w:rsidR="00EB2BB4" w:rsidRPr="002D3032" w:rsidRDefault="00EB2BB4" w:rsidP="002D3032">
      <w:pPr>
        <w:pStyle w:val="a7"/>
        <w:shd w:val="clear" w:color="auto" w:fill="auto"/>
        <w:tabs>
          <w:tab w:val="left" w:pos="1618"/>
          <w:tab w:val="left" w:pos="216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Инь</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скрываться, убегать</w:t>
      </w:r>
    </w:p>
    <w:p w:rsidR="00EB2BB4" w:rsidRPr="002D3032" w:rsidRDefault="00EB2BB4" w:rsidP="002D3032">
      <w:pPr>
        <w:pStyle w:val="a7"/>
        <w:shd w:val="clear" w:color="auto" w:fill="auto"/>
        <w:tabs>
          <w:tab w:val="left" w:pos="1618"/>
          <w:tab w:val="left" w:pos="216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Чэн</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помогать, спасать</w:t>
      </w:r>
    </w:p>
    <w:p w:rsidR="00EB2BB4" w:rsidRPr="002D3032" w:rsidRDefault="00EB2BB4" w:rsidP="002D3032">
      <w:pPr>
        <w:pStyle w:val="a7"/>
        <w:shd w:val="clear" w:color="auto" w:fill="auto"/>
        <w:tabs>
          <w:tab w:val="left" w:pos="1618"/>
          <w:tab w:val="left" w:pos="216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Фу</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помогать защищать</w:t>
      </w:r>
    </w:p>
    <w:p w:rsidR="00EB2BB4" w:rsidRPr="002D3032" w:rsidRDefault="00EB2BB4" w:rsidP="002D3032">
      <w:pPr>
        <w:pStyle w:val="a7"/>
        <w:shd w:val="clear" w:color="auto" w:fill="auto"/>
        <w:tabs>
          <w:tab w:val="left" w:pos="1618"/>
          <w:tab w:val="left" w:pos="216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Вэй</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поручать, следовать, изгибаться</w:t>
      </w:r>
    </w:p>
    <w:p w:rsidR="00EB2BB4" w:rsidRPr="002D3032" w:rsidRDefault="00EB2BB4" w:rsidP="002D3032">
      <w:pPr>
        <w:pStyle w:val="a7"/>
        <w:shd w:val="clear" w:color="auto" w:fill="auto"/>
        <w:tabs>
          <w:tab w:val="left" w:pos="1618"/>
          <w:tab w:val="left" w:pos="216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Чэн</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принимать</w:t>
      </w:r>
    </w:p>
    <w:p w:rsidR="00EB2BB4" w:rsidRPr="002D3032" w:rsidRDefault="00EB2BB4" w:rsidP="002D3032">
      <w:pPr>
        <w:pStyle w:val="a7"/>
        <w:shd w:val="clear" w:color="auto" w:fill="auto"/>
        <w:tabs>
          <w:tab w:val="left" w:pos="1618"/>
          <w:tab w:val="left" w:pos="216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Шэнь</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ясный</w:t>
      </w:r>
    </w:p>
    <w:p w:rsidR="00EB2BB4" w:rsidRPr="002D3032" w:rsidRDefault="00EB2BB4" w:rsidP="002D3032">
      <w:pPr>
        <w:pStyle w:val="a7"/>
        <w:shd w:val="clear" w:color="auto" w:fill="auto"/>
        <w:tabs>
          <w:tab w:val="left" w:pos="1614"/>
          <w:tab w:val="left" w:pos="2161"/>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Цзинь</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ценный (золото)</w:t>
      </w:r>
    </w:p>
    <w:p w:rsidR="00EB2BB4" w:rsidRPr="002D3032" w:rsidRDefault="00EB2BB4" w:rsidP="002D3032">
      <w:pPr>
        <w:pStyle w:val="a7"/>
        <w:shd w:val="clear" w:color="auto" w:fill="auto"/>
        <w:tabs>
          <w:tab w:val="left" w:pos="1614"/>
          <w:tab w:val="left" w:pos="2161"/>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Хай</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место, здравствовать</w:t>
      </w:r>
    </w:p>
    <w:p w:rsidR="00EB2BB4" w:rsidRPr="002D3032" w:rsidRDefault="00EB2BB4" w:rsidP="002D3032">
      <w:pPr>
        <w:pStyle w:val="a7"/>
        <w:shd w:val="clear" w:color="auto" w:fill="auto"/>
        <w:tabs>
          <w:tab w:val="left" w:pos="1614"/>
          <w:tab w:val="left" w:pos="2161"/>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Чжао</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освещать, сверкать</w:t>
      </w:r>
    </w:p>
    <w:p w:rsidR="00EB2BB4" w:rsidRPr="002D3032" w:rsidRDefault="00EB2BB4" w:rsidP="002D3032">
      <w:pPr>
        <w:pStyle w:val="a7"/>
        <w:shd w:val="clear" w:color="auto" w:fill="auto"/>
        <w:tabs>
          <w:tab w:val="left" w:pos="1609"/>
          <w:tab w:val="left" w:pos="215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Чжу</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взводить</w:t>
      </w:r>
    </w:p>
    <w:p w:rsidR="00EB2BB4" w:rsidRPr="002D3032" w:rsidRDefault="00EB2BB4" w:rsidP="002D3032">
      <w:pPr>
        <w:pStyle w:val="a7"/>
        <w:shd w:val="clear" w:color="auto" w:fill="auto"/>
        <w:tabs>
          <w:tab w:val="left" w:pos="2151"/>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Чжу-бинь -</w:t>
      </w:r>
      <w:r w:rsidRPr="002D3032">
        <w:rPr>
          <w:rStyle w:val="CenturySchoolbook19"/>
          <w:rFonts w:ascii="Times New Roman" w:hAnsi="Times New Roman" w:cs="Times New Roman"/>
          <w:sz w:val="24"/>
          <w:szCs w:val="24"/>
          <w:lang w:eastAsia="uk-UA"/>
        </w:rPr>
        <w:tab/>
        <w:t>точка обезвреживания ядов</w:t>
      </w:r>
    </w:p>
    <w:p w:rsidR="00EB2BB4" w:rsidRPr="002D3032" w:rsidRDefault="00EB2BB4" w:rsidP="002D3032">
      <w:pPr>
        <w:pStyle w:val="a7"/>
        <w:shd w:val="clear" w:color="auto" w:fill="auto"/>
        <w:tabs>
          <w:tab w:val="left" w:pos="1609"/>
          <w:tab w:val="left" w:pos="215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Ци</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слезы</w:t>
      </w:r>
    </w:p>
    <w:p w:rsidR="00EB2BB4" w:rsidRPr="002D3032" w:rsidRDefault="00EB2BB4" w:rsidP="002D3032">
      <w:pPr>
        <w:pStyle w:val="a7"/>
        <w:shd w:val="clear" w:color="auto" w:fill="auto"/>
        <w:tabs>
          <w:tab w:val="left" w:pos="1229"/>
          <w:tab w:val="left" w:pos="177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Цюань</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родник, место выхода жизненной силы</w:t>
      </w:r>
    </w:p>
    <w:p w:rsidR="00EB2BB4" w:rsidRPr="002D3032" w:rsidRDefault="00EB2BB4" w:rsidP="002D3032">
      <w:pPr>
        <w:pStyle w:val="a7"/>
        <w:shd w:val="clear" w:color="auto" w:fill="auto"/>
        <w:tabs>
          <w:tab w:val="left" w:pos="1609"/>
          <w:tab w:val="left" w:pos="2156"/>
        </w:tabs>
        <w:spacing w:after="0" w:line="240" w:lineRule="auto"/>
        <w:ind w:firstLine="600"/>
        <w:rPr>
          <w:sz w:val="24"/>
          <w:szCs w:val="24"/>
        </w:rPr>
      </w:pPr>
      <w:r w:rsidRPr="002D3032">
        <w:rPr>
          <w:rStyle w:val="CenturySchoolbook19"/>
          <w:rFonts w:ascii="Times New Roman" w:hAnsi="Times New Roman" w:cs="Times New Roman"/>
          <w:sz w:val="24"/>
          <w:szCs w:val="24"/>
          <w:lang w:eastAsia="uk-UA"/>
        </w:rPr>
        <w:t>Юнь</w:t>
      </w:r>
      <w:r w:rsidRPr="002D3032">
        <w:rPr>
          <w:rStyle w:val="CenturySchoolbook19"/>
          <w:rFonts w:ascii="Times New Roman" w:hAnsi="Times New Roman" w:cs="Times New Roman"/>
          <w:sz w:val="24"/>
          <w:szCs w:val="24"/>
          <w:lang w:eastAsia="uk-UA"/>
        </w:rPr>
        <w:tab/>
        <w:t>-</w:t>
      </w:r>
      <w:r w:rsidRPr="002D3032">
        <w:rPr>
          <w:rStyle w:val="CenturySchoolbook19"/>
          <w:rFonts w:ascii="Times New Roman" w:hAnsi="Times New Roman" w:cs="Times New Roman"/>
          <w:sz w:val="24"/>
          <w:szCs w:val="24"/>
          <w:lang w:eastAsia="uk-UA"/>
        </w:rPr>
        <w:tab/>
        <w:t>бить ключем</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CenturySchoolbook14"/>
          <w:rFonts w:ascii="Times New Roman" w:hAnsi="Times New Roman" w:cs="Times New Roman"/>
          <w:sz w:val="24"/>
          <w:szCs w:val="24"/>
          <w:lang w:eastAsia="uk-UA"/>
        </w:rPr>
        <w:t xml:space="preserve">Примеры формализации сложных (иероглифических) описаний названия точек в </w:t>
      </w:r>
      <w:r w:rsidRPr="002D3032">
        <w:rPr>
          <w:rStyle w:val="10CenturySchoolbook14"/>
          <w:rFonts w:ascii="Times New Roman" w:hAnsi="Times New Roman" w:cs="Times New Roman"/>
          <w:sz w:val="24"/>
          <w:szCs w:val="24"/>
          <w:lang w:eastAsia="uk-UA"/>
        </w:rPr>
        <w:lastRenderedPageBreak/>
        <w:t>китайской акупунктуре:</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Би - колено + гуань - сустав = Коленный сустав;</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Бао - матка + Хуан - отверстие = Шейка матки, цервикальный канал;</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Сюань - боль (страдание) + ли - висок = головная боль в височной области, мигрень;</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Чжун - центр + вань - желудок = центр желудка;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Хуан - отверстие + шу - выливаться, лить = точка для лечения поноса;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Фэн - простуда + мэнь - ворота (вход) = точка для лечения простуды;</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Да - большой + чжуй - позвонок = 7-й шейный позвонок;</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Шень - тело + чжу - столб (опора) = позвоночник;</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9"/>
          <w:rFonts w:ascii="Times New Roman" w:hAnsi="Times New Roman" w:cs="Times New Roman"/>
          <w:sz w:val="24"/>
          <w:szCs w:val="24"/>
          <w:lang w:eastAsia="uk-UA"/>
        </w:rPr>
        <w:t>Дан - толстый + чан - кишка = толстая кишка.</w:t>
      </w:r>
    </w:p>
    <w:p w:rsidR="00EB2BB4" w:rsidRPr="002D3032" w:rsidRDefault="00EB2BB4" w:rsidP="002D3032">
      <w:pPr>
        <w:pStyle w:val="2210"/>
        <w:shd w:val="clear" w:color="auto" w:fill="auto"/>
        <w:tabs>
          <w:tab w:val="left" w:pos="3634"/>
        </w:tabs>
        <w:spacing w:after="0" w:line="240" w:lineRule="auto"/>
        <w:ind w:firstLine="600"/>
        <w:jc w:val="both"/>
        <w:rPr>
          <w:rFonts w:ascii="Times New Roman" w:hAnsi="Times New Roman" w:cs="Times New Roman"/>
          <w:sz w:val="24"/>
          <w:szCs w:val="24"/>
        </w:rPr>
      </w:pPr>
      <w:r w:rsidRPr="002D3032">
        <w:rPr>
          <w:rStyle w:val="223"/>
          <w:rFonts w:ascii="Times New Roman" w:hAnsi="Times New Roman" w:cs="Times New Roman"/>
          <w:b/>
          <w:bCs/>
          <w:sz w:val="24"/>
          <w:szCs w:val="24"/>
          <w:lang w:eastAsia="uk-UA"/>
        </w:rPr>
        <w:t>БАТ меридиана легких</w:t>
      </w:r>
      <w:r w:rsidRPr="002D3032">
        <w:rPr>
          <w:rStyle w:val="223"/>
          <w:rFonts w:ascii="Times New Roman" w:hAnsi="Times New Roman" w:cs="Times New Roman"/>
          <w:b/>
          <w:bCs/>
          <w:sz w:val="24"/>
          <w:szCs w:val="24"/>
          <w:lang w:eastAsia="uk-UA"/>
        </w:rPr>
        <w:tab/>
        <w:t>Таблица П1.6</w:t>
      </w:r>
    </w:p>
    <w:tbl>
      <w:tblPr>
        <w:tblOverlap w:val="never"/>
        <w:tblW w:w="0" w:type="auto"/>
        <w:jc w:val="center"/>
        <w:tblLayout w:type="fixed"/>
        <w:tblCellMar>
          <w:left w:w="10" w:type="dxa"/>
          <w:right w:w="10" w:type="dxa"/>
        </w:tblCellMar>
        <w:tblLook w:val="0000"/>
      </w:tblPr>
      <w:tblGrid>
        <w:gridCol w:w="389"/>
        <w:gridCol w:w="422"/>
        <w:gridCol w:w="562"/>
        <w:gridCol w:w="566"/>
        <w:gridCol w:w="562"/>
        <w:gridCol w:w="706"/>
        <w:gridCol w:w="1123"/>
        <w:gridCol w:w="850"/>
        <w:gridCol w:w="1114"/>
      </w:tblGrid>
      <w:tr w:rsidR="00EB2BB4" w:rsidRPr="002D3032">
        <w:trPr>
          <w:trHeight w:hRule="exact" w:val="278"/>
          <w:jc w:val="center"/>
        </w:trPr>
        <w:tc>
          <w:tcPr>
            <w:tcW w:w="1939" w:type="dxa"/>
            <w:gridSpan w:val="4"/>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Анатоми</w:t>
            </w:r>
          </w:p>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ческое</w:t>
            </w:r>
          </w:p>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название</w:t>
            </w:r>
          </w:p>
        </w:tc>
        <w:tc>
          <w:tcPr>
            <w:tcW w:w="85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Китай</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ское</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Перевод</w:t>
            </w:r>
          </w:p>
        </w:tc>
      </w:tr>
      <w:tr w:rsidR="00EB2BB4" w:rsidRPr="002D3032">
        <w:trPr>
          <w:trHeight w:hRule="exact" w:val="365"/>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Фр.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Нем.</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val="en-US" w:eastAsia="uk-UA"/>
              </w:rPr>
              <w:t>Pyc.</w:t>
            </w:r>
          </w:p>
        </w:tc>
        <w:tc>
          <w:tcPr>
            <w:tcW w:w="562"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850"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14" w:type="dxa"/>
            <w:vMerge/>
            <w:tcBorders>
              <w:left w:val="single" w:sz="4" w:space="0" w:color="auto"/>
              <w:righ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ТТ</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Точка тревоги легких</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чжун-фу</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центральное</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положение</w:t>
            </w:r>
          </w:p>
        </w:tc>
      </w:tr>
      <w:tr w:rsidR="00EB2BB4" w:rsidRPr="002D3032">
        <w:trPr>
          <w:trHeight w:hRule="exact" w:val="44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2</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Gungsuh"/>
                <w:rFonts w:ascii="Times New Roman" w:hAnsi="Times New Roman" w:cs="Times New Roman"/>
                <w:sz w:val="24"/>
                <w:szCs w:val="24"/>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rPr>
                <w:sz w:val="24"/>
                <w:szCs w:val="24"/>
              </w:rPr>
            </w:pPr>
            <w:r w:rsidRPr="002D3032">
              <w:rPr>
                <w:rStyle w:val="MicrosoftSansSerif5"/>
                <w:rFonts w:ascii="Times New Roman" w:hAnsi="Times New Roman" w:cs="Times New Roman"/>
                <w:sz w:val="24"/>
                <w:szCs w:val="24"/>
                <w:lang w:eastAsia="uk-UA"/>
              </w:rPr>
              <w:tab/>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юнь-мэнь</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врата</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облака</w:t>
            </w: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3</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rPr>
                <w:sz w:val="24"/>
                <w:szCs w:val="24"/>
              </w:rPr>
            </w:pPr>
            <w:r w:rsidRPr="002D3032">
              <w:rPr>
                <w:rStyle w:val="MicrosoftSansSerif5"/>
                <w:rFonts w:ascii="Times New Roman" w:hAnsi="Times New Roman" w:cs="Times New Roman"/>
                <w:sz w:val="24"/>
                <w:szCs w:val="24"/>
                <w:lang w:eastAsia="uk-UA"/>
              </w:rPr>
              <w:tab/>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тянь-фу</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плодородная</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земля</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rPr>
                <w:sz w:val="24"/>
                <w:szCs w:val="24"/>
              </w:rPr>
            </w:pPr>
            <w:r w:rsidRPr="002D3032">
              <w:rPr>
                <w:rStyle w:val="MicrosoftSansSerif5"/>
                <w:rFonts w:ascii="Times New Roman" w:hAnsi="Times New Roman" w:cs="Times New Roman"/>
                <w:sz w:val="24"/>
                <w:szCs w:val="24"/>
                <w:lang w:eastAsia="uk-UA"/>
              </w:rPr>
              <w:tab/>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ся-бай</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общая</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белизна</w:t>
            </w:r>
          </w:p>
        </w:tc>
      </w:tr>
      <w:tr w:rsidR="00EB2BB4" w:rsidRPr="002D3032">
        <w:trPr>
          <w:trHeight w:hRule="exact" w:val="44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5</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rPr>
                <w:sz w:val="24"/>
                <w:szCs w:val="24"/>
              </w:rPr>
            </w:pPr>
            <w:r w:rsidRPr="002D3032">
              <w:rPr>
                <w:rStyle w:val="MicrosoftSansSerif5"/>
                <w:rFonts w:ascii="Times New Roman" w:hAnsi="Times New Roman" w:cs="Times New Roman"/>
                <w:sz w:val="24"/>
                <w:szCs w:val="24"/>
                <w:lang w:eastAsia="uk-UA"/>
              </w:rPr>
              <w:tab/>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чи-цзе</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трясина</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метра</w:t>
            </w:r>
          </w:p>
        </w:tc>
      </w:tr>
      <w:tr w:rsidR="00EB2BB4" w:rsidRPr="002D3032">
        <w:trPr>
          <w:trHeight w:hRule="exact" w:val="63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6</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rPr>
                <w:sz w:val="24"/>
                <w:szCs w:val="24"/>
              </w:rPr>
            </w:pPr>
            <w:r w:rsidRPr="002D3032">
              <w:rPr>
                <w:rStyle w:val="MicrosoftSansSerif5"/>
                <w:rFonts w:ascii="Times New Roman" w:hAnsi="Times New Roman" w:cs="Times New Roman"/>
                <w:sz w:val="24"/>
                <w:szCs w:val="24"/>
                <w:lang w:eastAsia="uk-UA"/>
              </w:rPr>
              <w:tab/>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кун-цзуй</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самое маленькое отверстие</w:t>
            </w:r>
          </w:p>
        </w:tc>
      </w:tr>
      <w:tr w:rsidR="00EB2BB4" w:rsidRPr="002D3032">
        <w:trPr>
          <w:trHeight w:hRule="exact" w:val="82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7</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Consolas"/>
                <w:rFonts w:ascii="Times New Roman" w:hAnsi="Times New Roman" w:cs="Times New Roman"/>
                <w:spacing w:val="0"/>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Артерии верхних конечностей до запястья</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ле-цюе</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недостающий ряд</w:t>
            </w:r>
          </w:p>
        </w:tc>
      </w:tr>
      <w:tr w:rsidR="00EB2BB4" w:rsidRPr="002D3032">
        <w:trPr>
          <w:trHeight w:hRule="exact" w:val="82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8</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Consolas"/>
                <w:rFonts w:ascii="Times New Roman" w:hAnsi="Times New Roman" w:cs="Times New Roman"/>
                <w:spacing w:val="0"/>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Вены верхних конечностей до запястья</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цзин-цюй</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продольный</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канал</w:t>
            </w:r>
          </w:p>
        </w:tc>
      </w:tr>
      <w:tr w:rsidR="00EB2BB4" w:rsidRPr="002D3032">
        <w:trPr>
          <w:trHeight w:hRule="exact" w:val="264"/>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8а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Consolas"/>
                <w:rFonts w:ascii="Times New Roman" w:hAnsi="Times New Roman" w:cs="Times New Roman"/>
                <w:spacing w:val="0"/>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Гортаноглотка</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274"/>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8Ь</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Consolas"/>
                <w:rFonts w:ascii="Times New Roman" w:hAnsi="Times New Roman" w:cs="Times New Roman"/>
                <w:spacing w:val="0"/>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Г ортань</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63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9</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Consolas"/>
                <w:rFonts w:ascii="Times New Roman" w:hAnsi="Times New Roman" w:cs="Times New Roman"/>
                <w:spacing w:val="0"/>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Трахея</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тай-юань</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очень большая пропасть</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9Ь</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Consolas"/>
                <w:rFonts w:ascii="Times New Roman" w:hAnsi="Times New Roman" w:cs="Times New Roman"/>
                <w:spacing w:val="0"/>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Бронхиальное</w:t>
            </w:r>
          </w:p>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сплетение</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82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10</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Consolas"/>
                <w:rFonts w:ascii="Times New Roman" w:hAnsi="Times New Roman" w:cs="Times New Roman"/>
                <w:spacing w:val="0"/>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Внутренние лимфатические сосуды легких</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10а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Consolas"/>
                <w:rFonts w:ascii="Times New Roman" w:hAnsi="Times New Roman" w:cs="Times New Roman"/>
                <w:spacing w:val="0"/>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Бронхи</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юй-ци</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встреча</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рыбы</w:t>
            </w:r>
          </w:p>
        </w:tc>
      </w:tr>
      <w:tr w:rsidR="00EB2BB4" w:rsidRPr="002D3032">
        <w:trPr>
          <w:trHeight w:hRule="exact" w:val="1027"/>
          <w:jc w:val="center"/>
        </w:trPr>
        <w:tc>
          <w:tcPr>
            <w:tcW w:w="38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w:t>
            </w:r>
          </w:p>
        </w:tc>
        <w:tc>
          <w:tcPr>
            <w:tcW w:w="4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10а-1</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Consolas"/>
                <w:rFonts w:ascii="Times New Roman" w:hAnsi="Times New Roman" w:cs="Times New Roman"/>
                <w:spacing w:val="0"/>
                <w:sz w:val="24"/>
                <w:szCs w:val="24"/>
                <w:lang w:eastAsia="uk-UA"/>
              </w:rPr>
              <w:t>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Лимфатические сосуды плевры (суб- плевральная сеть)</w:t>
            </w:r>
          </w:p>
        </w:tc>
        <w:tc>
          <w:tcPr>
            <w:tcW w:w="85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14"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69"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MicrosoftSansSerif3"/>
          <w:rFonts w:ascii="Times New Roman" w:hAnsi="Times New Roman" w:cs="Times New Roman"/>
          <w:sz w:val="24"/>
          <w:szCs w:val="24"/>
          <w:lang w:eastAsia="uk-UA"/>
        </w:rPr>
        <w:lastRenderedPageBreak/>
        <w:t xml:space="preserve">Таблица П1.6 </w:t>
      </w:r>
      <w:r w:rsidRPr="002D3032">
        <w:rPr>
          <w:rStyle w:val="2MicrosoftSansSerif2"/>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84"/>
        <w:gridCol w:w="418"/>
        <w:gridCol w:w="562"/>
        <w:gridCol w:w="562"/>
        <w:gridCol w:w="562"/>
        <w:gridCol w:w="710"/>
        <w:gridCol w:w="1118"/>
        <w:gridCol w:w="845"/>
        <w:gridCol w:w="1109"/>
      </w:tblGrid>
      <w:tr w:rsidR="00EB2BB4" w:rsidRPr="002D3032">
        <w:trPr>
          <w:trHeight w:hRule="exact" w:val="283"/>
          <w:jc w:val="center"/>
        </w:trPr>
        <w:tc>
          <w:tcPr>
            <w:tcW w:w="1926" w:type="dxa"/>
            <w:gridSpan w:val="4"/>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w:t>
            </w:r>
          </w:p>
        </w:tc>
        <w:tc>
          <w:tcPr>
            <w:tcW w:w="71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Шифр</w:t>
            </w:r>
          </w:p>
        </w:tc>
        <w:tc>
          <w:tcPr>
            <w:tcW w:w="11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Анатоми</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ческое</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Китай</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ское</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Перевод</w:t>
            </w:r>
          </w:p>
        </w:tc>
      </w:tr>
      <w:tr w:rsidR="00EB2BB4" w:rsidRPr="002D3032">
        <w:trPr>
          <w:trHeight w:hRule="exact" w:val="360"/>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val="en-US" w:eastAsia="uk-UA"/>
              </w:rPr>
              <w:t>Pyc.</w:t>
            </w:r>
          </w:p>
        </w:tc>
        <w:tc>
          <w:tcPr>
            <w:tcW w:w="562"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710"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1118"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r>
      <w:tr w:rsidR="00EB2BB4" w:rsidRPr="002D3032">
        <w:trPr>
          <w:trHeight w:hRule="exact" w:val="269"/>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10b</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Бронхиолы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269"/>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Юс</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КТИ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Легких</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629"/>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w:t>
            </w:r>
            <w:r w:rsidRPr="002D3032">
              <w:rPr>
                <w:rStyle w:val="MicrosoftSansSerif5"/>
                <w:rFonts w:ascii="Times New Roman" w:hAnsi="Times New Roman" w:cs="Times New Roman"/>
                <w:sz w:val="24"/>
                <w:szCs w:val="24"/>
                <w:lang w:val="en-US" w:eastAsia="uk-UA"/>
              </w:rPr>
              <w:t>0d</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Медиасти-</w:t>
            </w:r>
          </w:p>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альное</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сплетение</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70"/>
          <w:jc w:val="center"/>
        </w:trPr>
        <w:tc>
          <w:tcPr>
            <w:tcW w:w="3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Lu</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11</w:t>
            </w: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Альвеолы</w:t>
            </w:r>
          </w:p>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легких</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0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410"/>
        <w:framePr w:w="6288" w:wrap="notBeside" w:vAnchor="text" w:hAnchor="text" w:xAlign="center" w:y="1"/>
        <w:shd w:val="clear" w:color="auto" w:fill="auto"/>
        <w:tabs>
          <w:tab w:val="left" w:pos="4061"/>
        </w:tabs>
        <w:spacing w:line="240" w:lineRule="auto"/>
        <w:ind w:firstLine="600"/>
        <w:rPr>
          <w:rFonts w:ascii="Times New Roman" w:hAnsi="Times New Roman" w:cs="Times New Roman"/>
          <w:sz w:val="24"/>
          <w:szCs w:val="24"/>
        </w:rPr>
      </w:pPr>
      <w:r w:rsidRPr="002D3032">
        <w:rPr>
          <w:rStyle w:val="42"/>
          <w:rFonts w:ascii="Times New Roman" w:hAnsi="Times New Roman" w:cs="Times New Roman"/>
          <w:b/>
          <w:bCs/>
          <w:sz w:val="24"/>
          <w:szCs w:val="24"/>
          <w:lang w:eastAsia="uk-UA"/>
        </w:rPr>
        <w:t>БАТ меридиана толстой кишки</w:t>
      </w:r>
      <w:r w:rsidRPr="002D3032">
        <w:rPr>
          <w:rStyle w:val="42"/>
          <w:rFonts w:ascii="Times New Roman" w:hAnsi="Times New Roman" w:cs="Times New Roman"/>
          <w:b/>
          <w:bCs/>
          <w:sz w:val="24"/>
          <w:szCs w:val="24"/>
          <w:lang w:eastAsia="uk-UA"/>
        </w:rPr>
        <w:tab/>
        <w:t>Таблица П1.7</w:t>
      </w:r>
    </w:p>
    <w:tbl>
      <w:tblPr>
        <w:tblOverlap w:val="never"/>
        <w:tblW w:w="0" w:type="auto"/>
        <w:jc w:val="center"/>
        <w:tblLayout w:type="fixed"/>
        <w:tblCellMar>
          <w:left w:w="10" w:type="dxa"/>
          <w:right w:w="10" w:type="dxa"/>
        </w:tblCellMar>
        <w:tblLook w:val="0000"/>
      </w:tblPr>
      <w:tblGrid>
        <w:gridCol w:w="389"/>
        <w:gridCol w:w="422"/>
        <w:gridCol w:w="562"/>
        <w:gridCol w:w="562"/>
        <w:gridCol w:w="562"/>
        <w:gridCol w:w="706"/>
        <w:gridCol w:w="1123"/>
        <w:gridCol w:w="845"/>
        <w:gridCol w:w="1118"/>
      </w:tblGrid>
      <w:tr w:rsidR="00EB2BB4" w:rsidRPr="002D3032">
        <w:trPr>
          <w:trHeight w:hRule="exact" w:val="288"/>
          <w:jc w:val="center"/>
        </w:trPr>
        <w:tc>
          <w:tcPr>
            <w:tcW w:w="1935" w:type="dxa"/>
            <w:gridSpan w:val="4"/>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Анатоми</w:t>
            </w:r>
          </w:p>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ческое</w:t>
            </w:r>
          </w:p>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Китай</w:t>
            </w:r>
          </w:p>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ское</w:t>
            </w:r>
          </w:p>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1118"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Перевод</w:t>
            </w:r>
          </w:p>
        </w:tc>
      </w:tr>
      <w:tr w:rsidR="00EB2BB4" w:rsidRPr="002D3032">
        <w:trPr>
          <w:trHeight w:hRule="exact" w:val="370"/>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Фр.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Рус.</w:t>
            </w:r>
          </w:p>
        </w:tc>
        <w:tc>
          <w:tcPr>
            <w:tcW w:w="562"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1118" w:type="dxa"/>
            <w:vMerge/>
            <w:tcBorders>
              <w:left w:val="single" w:sz="4" w:space="0" w:color="auto"/>
              <w:righ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r>
      <w:tr w:rsidR="00EB2BB4" w:rsidRPr="002D3032">
        <w:trPr>
          <w:trHeight w:hRule="exact" w:val="936"/>
          <w:jc w:val="center"/>
        </w:trPr>
        <w:tc>
          <w:tcPr>
            <w:tcW w:w="389"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2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Правая часть поперечной ободочной кишки - справа</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шан-ян</w:t>
            </w:r>
          </w:p>
        </w:tc>
        <w:tc>
          <w:tcPr>
            <w:tcW w:w="1118"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торговля ян</w:t>
            </w:r>
          </w:p>
        </w:tc>
      </w:tr>
      <w:tr w:rsidR="00EB2BB4" w:rsidRPr="002D3032">
        <w:trPr>
          <w:trHeight w:hRule="exact" w:val="389"/>
          <w:jc w:val="center"/>
        </w:trPr>
        <w:tc>
          <w:tcPr>
            <w:tcW w:w="389"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422"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Сигмовидная кишка - слева</w:t>
            </w:r>
          </w:p>
        </w:tc>
        <w:tc>
          <w:tcPr>
            <w:tcW w:w="845"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1118" w:type="dxa"/>
            <w:vMerge/>
            <w:tcBorders>
              <w:left w:val="single" w:sz="4" w:space="0" w:color="auto"/>
              <w:righ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r>
      <w:tr w:rsidR="00EB2BB4" w:rsidRPr="002D3032">
        <w:trPr>
          <w:trHeight w:hRule="exact" w:val="1680"/>
          <w:jc w:val="center"/>
        </w:trPr>
        <w:tc>
          <w:tcPr>
            <w:tcW w:w="389"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2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Лимфососуды левой части поперечной ободочной к-ки, нисходящей части ободочной к-ки - слева)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2683"/>
          <w:jc w:val="center"/>
        </w:trPr>
        <w:tc>
          <w:tcPr>
            <w:tcW w:w="389" w:type="dxa"/>
            <w:vMerge/>
            <w:tcBorders>
              <w:left w:val="single" w:sz="4" w:space="0" w:color="auto"/>
              <w:bottom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422" w:type="dxa"/>
            <w:vMerge/>
            <w:tcBorders>
              <w:left w:val="single" w:sz="4" w:space="0" w:color="auto"/>
              <w:bottom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562" w:type="dxa"/>
            <w:vMerge/>
            <w:tcBorders>
              <w:left w:val="single" w:sz="4" w:space="0" w:color="auto"/>
              <w:bottom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562" w:type="dxa"/>
            <w:vMerge/>
            <w:tcBorders>
              <w:left w:val="single" w:sz="4" w:space="0" w:color="auto"/>
              <w:bottom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562" w:type="dxa"/>
            <w:vMerge/>
            <w:tcBorders>
              <w:left w:val="single" w:sz="4" w:space="0" w:color="auto"/>
              <w:bottom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 xml:space="preserve">Лимфососуды поперечной ободочной кишки, восходящей части ободочной к-ки и правого изгиба ободочной кишки </w:t>
            </w:r>
            <w:r w:rsidRPr="002D3032">
              <w:rPr>
                <w:rStyle w:val="MicrosoftSansSerif3"/>
                <w:rFonts w:ascii="Times New Roman" w:hAnsi="Times New Roman" w:cs="Times New Roman"/>
                <w:sz w:val="24"/>
                <w:szCs w:val="24"/>
                <w:lang w:eastAsia="uk-UA"/>
              </w:rPr>
              <w:t>(син.</w:t>
            </w:r>
            <w:r w:rsidRPr="002D3032">
              <w:rPr>
                <w:rStyle w:val="MicrosoftSansSerif5"/>
                <w:rFonts w:ascii="Times New Roman" w:hAnsi="Times New Roman" w:cs="Times New Roman"/>
                <w:sz w:val="24"/>
                <w:szCs w:val="24"/>
                <w:lang w:eastAsia="uk-UA"/>
              </w:rPr>
              <w:t xml:space="preserve"> Печеночный угол ободочной к-ки) - справа</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1118"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93"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MicrosoftSansSerif1"/>
          <w:rFonts w:ascii="Times New Roman" w:hAnsi="Times New Roman" w:cs="Times New Roman"/>
          <w:sz w:val="24"/>
          <w:szCs w:val="24"/>
          <w:lang w:eastAsia="uk-UA"/>
        </w:rPr>
        <w:lastRenderedPageBreak/>
        <w:t xml:space="preserve">Таблица П1.7 </w:t>
      </w:r>
      <w:r w:rsidRPr="002D3032">
        <w:rPr>
          <w:rStyle w:val="2MicrosoftSansSerif2"/>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94"/>
        <w:gridCol w:w="418"/>
        <w:gridCol w:w="566"/>
        <w:gridCol w:w="562"/>
        <w:gridCol w:w="562"/>
        <w:gridCol w:w="710"/>
        <w:gridCol w:w="1123"/>
        <w:gridCol w:w="840"/>
        <w:gridCol w:w="1118"/>
      </w:tblGrid>
      <w:tr w:rsidR="00EB2BB4" w:rsidRPr="002D3032">
        <w:trPr>
          <w:trHeight w:hRule="exact" w:val="274"/>
          <w:jc w:val="center"/>
        </w:trPr>
        <w:tc>
          <w:tcPr>
            <w:tcW w:w="1940" w:type="dxa"/>
            <w:gridSpan w:val="4"/>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Аббревиатура</w:t>
            </w:r>
          </w:p>
        </w:tc>
        <w:tc>
          <w:tcPr>
            <w:tcW w:w="562" w:type="dxa"/>
            <w:tcBorders>
              <w:top w:val="single" w:sz="4" w:space="0" w:color="auto"/>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710" w:type="dxa"/>
            <w:tcBorders>
              <w:top w:val="single" w:sz="4" w:space="0" w:color="auto"/>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Анатоми</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Китай</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r>
      <w:tr w:rsidR="00EB2BB4" w:rsidRPr="002D3032">
        <w:trPr>
          <w:trHeight w:hRule="exact" w:val="374"/>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val="en-US" w:eastAsia="uk-UA"/>
              </w:rPr>
              <w:t>Pyc.</w:t>
            </w:r>
          </w:p>
        </w:tc>
        <w:tc>
          <w:tcPr>
            <w:tcW w:w="562" w:type="dxa"/>
            <w:tcBorders>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w:t>
            </w:r>
          </w:p>
        </w:tc>
        <w:tc>
          <w:tcPr>
            <w:tcW w:w="710" w:type="dxa"/>
            <w:tcBorders>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Шифр</w:t>
            </w:r>
          </w:p>
        </w:tc>
        <w:tc>
          <w:tcPr>
            <w:tcW w:w="1123" w:type="dxa"/>
            <w:tcBorders>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ческое</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840" w:type="dxa"/>
            <w:tcBorders>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ское</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1118" w:type="dxa"/>
            <w:tcBorders>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Перевод</w:t>
            </w:r>
          </w:p>
        </w:tc>
      </w:tr>
      <w:tr w:rsidR="00EB2BB4" w:rsidRPr="002D3032">
        <w:trPr>
          <w:trHeight w:hRule="exact" w:val="81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1а</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Верхнее подчревное сплетение - справа</w:t>
            </w:r>
          </w:p>
        </w:tc>
        <w:tc>
          <w:tcPr>
            <w:tcW w:w="840" w:type="dxa"/>
            <w:tcBorders>
              <w:top w:val="single" w:sz="4" w:space="0" w:color="auto"/>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r>
      <w:tr w:rsidR="00EB2BB4" w:rsidRPr="002D3032">
        <w:trPr>
          <w:trHeight w:hRule="exact" w:val="629"/>
          <w:jc w:val="center"/>
        </w:trPr>
        <w:tc>
          <w:tcPr>
            <w:tcW w:w="394" w:type="dxa"/>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418" w:type="dxa"/>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566" w:type="dxa"/>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Подвздошное сплетение - слева</w:t>
            </w:r>
          </w:p>
        </w:tc>
        <w:tc>
          <w:tcPr>
            <w:tcW w:w="840" w:type="dxa"/>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18" w:type="dxa"/>
            <w:tcBorders>
              <w:left w:val="single" w:sz="4" w:space="0" w:color="auto"/>
              <w:righ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r>
      <w:tr w:rsidR="00EB2BB4" w:rsidRPr="002D3032">
        <w:trPr>
          <w:trHeight w:hRule="exact" w:val="118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1Ь</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 xml:space="preserve">Толстый кишечник, включая прямую кишку </w:t>
            </w:r>
            <w:r w:rsidRPr="002D3032">
              <w:rPr>
                <w:rStyle w:val="MicrosoftSansSerif3"/>
                <w:rFonts w:ascii="Times New Roman" w:hAnsi="Times New Roman" w:cs="Times New Roman"/>
                <w:sz w:val="24"/>
                <w:szCs w:val="24"/>
                <w:lang w:eastAsia="uk-UA"/>
              </w:rPr>
              <w:t xml:space="preserve">и </w:t>
            </w:r>
            <w:r w:rsidRPr="002D3032">
              <w:rPr>
                <w:rStyle w:val="MicrosoftSansSerif5"/>
                <w:rFonts w:ascii="Times New Roman" w:hAnsi="Times New Roman" w:cs="Times New Roman"/>
                <w:sz w:val="24"/>
                <w:szCs w:val="24"/>
                <w:lang w:eastAsia="uk-UA"/>
              </w:rPr>
              <w:t>анальный канал</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1003"/>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1Ь-1</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Лимфатические сосуды брюшины толстого кишечника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5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1с</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Брюшина толстого к-ка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1382"/>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2</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Правый изгиб ободочной кишки (син. Печеночный угол ободочной к-ки) - справа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эр-цзянь</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два промежутка</w:t>
            </w:r>
          </w:p>
        </w:tc>
      </w:tr>
      <w:tr w:rsidR="00EB2BB4" w:rsidRPr="002D3032">
        <w:trPr>
          <w:trHeight w:hRule="exact" w:val="821"/>
          <w:jc w:val="center"/>
        </w:trPr>
        <w:tc>
          <w:tcPr>
            <w:tcW w:w="394" w:type="dxa"/>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418" w:type="dxa"/>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566" w:type="dxa"/>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Нисходящая часть ободочной к-ки - слева</w:t>
            </w:r>
          </w:p>
        </w:tc>
        <w:tc>
          <w:tcPr>
            <w:tcW w:w="840" w:type="dxa"/>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18" w:type="dxa"/>
            <w:tcBorders>
              <w:left w:val="single" w:sz="4" w:space="0" w:color="auto"/>
              <w:righ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r>
      <w:tr w:rsidR="00EB2BB4" w:rsidRPr="002D3032">
        <w:trPr>
          <w:trHeight w:hRule="exact" w:val="82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3</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Восходящая часть ободочной к-ки - справа</w:t>
            </w:r>
          </w:p>
        </w:tc>
        <w:tc>
          <w:tcPr>
            <w:tcW w:w="84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сань-</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цзянь</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три про-</w:t>
            </w:r>
          </w:p>
        </w:tc>
      </w:tr>
      <w:tr w:rsidR="00EB2BB4" w:rsidRPr="002D3032">
        <w:trPr>
          <w:trHeight w:hRule="exact" w:val="629"/>
          <w:jc w:val="center"/>
        </w:trPr>
        <w:tc>
          <w:tcPr>
            <w:tcW w:w="394" w:type="dxa"/>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418" w:type="dxa"/>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566" w:type="dxa"/>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Левый изгиб</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ободочной</w:t>
            </w:r>
          </w:p>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кишки</w:t>
            </w:r>
          </w:p>
        </w:tc>
        <w:tc>
          <w:tcPr>
            <w:tcW w:w="840"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18" w:type="dxa"/>
            <w:tcBorders>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мвжуткз</w:t>
            </w:r>
          </w:p>
        </w:tc>
      </w:tr>
      <w:tr w:rsidR="00EB2BB4" w:rsidRPr="002D3032">
        <w:trPr>
          <w:trHeight w:hRule="exact" w:val="485"/>
          <w:jc w:val="center"/>
        </w:trPr>
        <w:tc>
          <w:tcPr>
            <w:tcW w:w="39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За</w:t>
            </w: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Большой</w:t>
            </w:r>
          </w:p>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сальник</w:t>
            </w:r>
          </w:p>
        </w:tc>
        <w:tc>
          <w:tcPr>
            <w:tcW w:w="84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18"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69"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MicrosoftSansSerif1"/>
          <w:rFonts w:ascii="Times New Roman" w:hAnsi="Times New Roman" w:cs="Times New Roman"/>
          <w:sz w:val="24"/>
          <w:szCs w:val="24"/>
          <w:lang w:eastAsia="uk-UA"/>
        </w:rPr>
        <w:lastRenderedPageBreak/>
        <w:t xml:space="preserve">Таблица П1.7 </w:t>
      </w:r>
      <w:r w:rsidRPr="002D3032">
        <w:rPr>
          <w:rStyle w:val="2MicrosoftSansSerif2"/>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84"/>
        <w:gridCol w:w="418"/>
        <w:gridCol w:w="562"/>
        <w:gridCol w:w="562"/>
        <w:gridCol w:w="566"/>
        <w:gridCol w:w="706"/>
        <w:gridCol w:w="1118"/>
        <w:gridCol w:w="845"/>
        <w:gridCol w:w="1109"/>
      </w:tblGrid>
      <w:tr w:rsidR="00EB2BB4" w:rsidRPr="002D3032">
        <w:trPr>
          <w:trHeight w:hRule="exact" w:val="283"/>
          <w:jc w:val="center"/>
        </w:trPr>
        <w:tc>
          <w:tcPr>
            <w:tcW w:w="1926" w:type="dxa"/>
            <w:gridSpan w:val="4"/>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Аббревиатура</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Шифр</w:t>
            </w:r>
          </w:p>
        </w:tc>
        <w:tc>
          <w:tcPr>
            <w:tcW w:w="11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Анатоми</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ческое</w:t>
            </w:r>
          </w:p>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Китай</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ское</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Перевод</w:t>
            </w:r>
          </w:p>
        </w:tc>
      </w:tr>
      <w:tr w:rsidR="00EB2BB4" w:rsidRPr="002D3032">
        <w:trPr>
          <w:trHeight w:hRule="exact" w:val="365"/>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val="en-US" w:eastAsia="uk-UA"/>
              </w:rPr>
              <w:t>Pyc.</w:t>
            </w:r>
          </w:p>
        </w:tc>
        <w:tc>
          <w:tcPr>
            <w:tcW w:w="566"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1118"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r>
      <w:tr w:rsidR="00EB2BB4" w:rsidRPr="002D3032">
        <w:trPr>
          <w:trHeight w:hRule="exact" w:val="442"/>
          <w:jc w:val="center"/>
        </w:trPr>
        <w:tc>
          <w:tcPr>
            <w:tcW w:w="384"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Tn</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Слепая кишка - справа</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хэ-гу</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закрытая</w:t>
            </w:r>
          </w:p>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долина</w:t>
            </w:r>
          </w:p>
        </w:tc>
      </w:tr>
      <w:tr w:rsidR="00EB2BB4" w:rsidRPr="002D3032">
        <w:trPr>
          <w:trHeight w:hRule="exact" w:val="638"/>
          <w:jc w:val="center"/>
        </w:trPr>
        <w:tc>
          <w:tcPr>
            <w:tcW w:w="384"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418"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Consolas"/>
                <w:rFonts w:ascii="Times New Roman" w:hAnsi="Times New Roman" w:cs="Times New Roman"/>
                <w:spacing w:val="0"/>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Брюшина толстого кишечника</w:t>
            </w:r>
          </w:p>
        </w:tc>
        <w:tc>
          <w:tcPr>
            <w:tcW w:w="845"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r>
      <w:tr w:rsidR="00EB2BB4" w:rsidRPr="002D3032">
        <w:trPr>
          <w:trHeight w:hRule="exact" w:val="811"/>
          <w:jc w:val="center"/>
        </w:trPr>
        <w:tc>
          <w:tcPr>
            <w:tcW w:w="384"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4-1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Consolas"/>
                <w:rFonts w:ascii="Times New Roman" w:hAnsi="Times New Roman" w:cs="Times New Roman"/>
                <w:spacing w:val="0"/>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Нижние брыжеечные лимфоузлы - слева</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0"/>
              </w:tabs>
              <w:spacing w:after="0" w:line="240" w:lineRule="auto"/>
              <w:ind w:firstLine="600"/>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638"/>
          <w:jc w:val="center"/>
        </w:trPr>
        <w:tc>
          <w:tcPr>
            <w:tcW w:w="384"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418"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Consolas"/>
                <w:rFonts w:ascii="Times New Roman" w:hAnsi="Times New Roman" w:cs="Times New Roman"/>
                <w:spacing w:val="0"/>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Илеоцикал</w:t>
            </w:r>
            <w:r w:rsidRPr="002D3032">
              <w:rPr>
                <w:rStyle w:val="MicrosoftSansSerif5"/>
                <w:rFonts w:ascii="Times New Roman" w:hAnsi="Times New Roman" w:cs="Times New Roman"/>
                <w:sz w:val="24"/>
                <w:szCs w:val="24"/>
                <w:lang w:val="en-US" w:eastAsia="uk-UA"/>
              </w:rPr>
              <w:t>fa</w:t>
            </w:r>
            <w:r w:rsidRPr="002D3032">
              <w:rPr>
                <w:rStyle w:val="MicrosoftSansSerif5"/>
                <w:rFonts w:ascii="Times New Roman" w:hAnsi="Times New Roman" w:cs="Times New Roman"/>
                <w:sz w:val="24"/>
                <w:szCs w:val="24"/>
                <w:lang w:eastAsia="uk-UA"/>
              </w:rPr>
              <w:t>- ные лимфоузлы - справа</w:t>
            </w:r>
          </w:p>
        </w:tc>
        <w:tc>
          <w:tcPr>
            <w:tcW w:w="845"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r>
      <w:tr w:rsidR="00EB2BB4" w:rsidRPr="002D3032">
        <w:trPr>
          <w:trHeight w:hRule="exact" w:val="1008"/>
          <w:jc w:val="center"/>
        </w:trPr>
        <w:tc>
          <w:tcPr>
            <w:tcW w:w="384"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4а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Consolas"/>
                <w:rFonts w:ascii="Times New Roman" w:hAnsi="Times New Roman" w:cs="Times New Roman"/>
                <w:spacing w:val="0"/>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Аппендикс, илеоцекальные лимфоузлы - справа</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634"/>
          <w:jc w:val="center"/>
        </w:trPr>
        <w:tc>
          <w:tcPr>
            <w:tcW w:w="384"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418"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Consolas"/>
                <w:rFonts w:ascii="Times New Roman" w:hAnsi="Times New Roman" w:cs="Times New Roman"/>
                <w:spacing w:val="0"/>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Ободочные лимфоузлы - слева</w:t>
            </w:r>
          </w:p>
        </w:tc>
        <w:tc>
          <w:tcPr>
            <w:tcW w:w="845"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r>
      <w:tr w:rsidR="00EB2BB4" w:rsidRPr="002D3032">
        <w:trPr>
          <w:trHeight w:hRule="exact" w:val="1200"/>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5</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Проксимальная часть лучезапястного сустава с радиальной стороны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ян-си</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освещенный солнцем ручей</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6*</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пянь-ли</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постепенный наклон</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7*</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вэнь-лю</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спокойное</w:t>
            </w:r>
          </w:p>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вытекание</w:t>
            </w:r>
          </w:p>
        </w:tc>
      </w:tr>
      <w:tr w:rsidR="00EB2BB4" w:rsidRPr="002D3032">
        <w:trPr>
          <w:trHeight w:hRule="exact" w:val="269"/>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8*</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ся-лянь</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малая цена</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9*</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шань-</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лянь</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большая</w:t>
            </w:r>
          </w:p>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цена</w:t>
            </w:r>
          </w:p>
        </w:tc>
      </w:tr>
      <w:tr w:rsidR="00EB2BB4" w:rsidRPr="002D3032">
        <w:trPr>
          <w:trHeight w:hRule="exact" w:val="63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10*</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шоу-</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сань-ли</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три промежутка на руке</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3-ТИ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Локтевой</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сустав</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цюй-чи</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извилистый</w:t>
            </w:r>
          </w:p>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пруд</w:t>
            </w:r>
          </w:p>
        </w:tc>
      </w:tr>
      <w:tr w:rsidR="00EB2BB4" w:rsidRPr="002D3032">
        <w:trPr>
          <w:trHeight w:hRule="exact" w:val="278"/>
          <w:jc w:val="center"/>
        </w:trPr>
        <w:tc>
          <w:tcPr>
            <w:tcW w:w="3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12*</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11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чжоу-ляо</w:t>
            </w:r>
          </w:p>
        </w:tc>
        <w:tc>
          <w:tcPr>
            <w:tcW w:w="110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угол руки</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93"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MicrosoftSansSerif3"/>
          <w:rFonts w:ascii="Times New Roman" w:hAnsi="Times New Roman" w:cs="Times New Roman"/>
          <w:sz w:val="24"/>
          <w:szCs w:val="24"/>
          <w:lang w:eastAsia="uk-UA"/>
        </w:rPr>
        <w:lastRenderedPageBreak/>
        <w:t xml:space="preserve">Таблица П1.7 </w:t>
      </w:r>
      <w:r w:rsidRPr="002D3032">
        <w:rPr>
          <w:rStyle w:val="2MicrosoftSansSerif2"/>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89"/>
        <w:gridCol w:w="422"/>
        <w:gridCol w:w="566"/>
        <w:gridCol w:w="562"/>
        <w:gridCol w:w="562"/>
        <w:gridCol w:w="706"/>
        <w:gridCol w:w="1128"/>
        <w:gridCol w:w="840"/>
        <w:gridCol w:w="1118"/>
      </w:tblGrid>
      <w:tr w:rsidR="00EB2BB4" w:rsidRPr="002D3032">
        <w:trPr>
          <w:trHeight w:hRule="exact" w:val="278"/>
          <w:jc w:val="center"/>
        </w:trPr>
        <w:tc>
          <w:tcPr>
            <w:tcW w:w="1939" w:type="dxa"/>
            <w:gridSpan w:val="4"/>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Шифр</w:t>
            </w:r>
          </w:p>
        </w:tc>
        <w:tc>
          <w:tcPr>
            <w:tcW w:w="112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Анатоми</w:t>
            </w:r>
          </w:p>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ческое</w:t>
            </w:r>
          </w:p>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название</w:t>
            </w:r>
          </w:p>
        </w:tc>
        <w:tc>
          <w:tcPr>
            <w:tcW w:w="84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Китай</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ское</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1118"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Перевод</w:t>
            </w:r>
          </w:p>
        </w:tc>
      </w:tr>
      <w:tr w:rsidR="00EB2BB4" w:rsidRPr="002D3032">
        <w:trPr>
          <w:trHeight w:hRule="exact" w:val="365"/>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Фр.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val="en-US" w:eastAsia="uk-UA"/>
              </w:rPr>
              <w:t>Pyc.</w:t>
            </w:r>
          </w:p>
        </w:tc>
        <w:tc>
          <w:tcPr>
            <w:tcW w:w="562"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28"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840"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18" w:type="dxa"/>
            <w:vMerge/>
            <w:tcBorders>
              <w:left w:val="single" w:sz="4" w:space="0" w:color="auto"/>
              <w:righ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r>
      <w:tr w:rsidR="00EB2BB4" w:rsidRPr="002D3032">
        <w:trPr>
          <w:trHeight w:hRule="exact" w:val="44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13*</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шоу-у-ли</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пять промежутков</w:t>
            </w:r>
          </w:p>
        </w:tc>
      </w:tr>
      <w:tr w:rsidR="00EB2BB4" w:rsidRPr="002D3032">
        <w:trPr>
          <w:trHeight w:hRule="exact" w:val="269"/>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14*</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би-нао</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мышцы руки</w:t>
            </w: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15</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Плечевой</w:t>
            </w:r>
          </w:p>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сустав</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цзянь-юй</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ложе плеча</w:t>
            </w:r>
          </w:p>
        </w:tc>
      </w:tr>
      <w:tr w:rsidR="00EB2BB4" w:rsidRPr="002D3032">
        <w:trPr>
          <w:trHeight w:hRule="exact" w:val="44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16*</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цзюй-гу</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большая</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кость</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17</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Гортанная</w:t>
            </w:r>
          </w:p>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миндалина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тянь-дин</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небесный</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треножник</w:t>
            </w:r>
          </w:p>
        </w:tc>
      </w:tr>
      <w:tr w:rsidR="00EB2BB4" w:rsidRPr="002D3032">
        <w:trPr>
          <w:trHeight w:hRule="exact" w:val="634"/>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18</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Т рубная миндалина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фу-ту</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поддержи</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ваемая</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выпуклость</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18-1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Евстахиевые</w:t>
            </w:r>
          </w:p>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трубы</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18-2</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Глоточная</w:t>
            </w:r>
          </w:p>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миндалина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82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18а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4-й участок нижней челюсти, 6-7 зубы</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643"/>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19</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Латеральная</w:t>
            </w:r>
          </w:p>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часть</w:t>
            </w:r>
          </w:p>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полости носа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хэ-ляо</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ложе злаков</w:t>
            </w:r>
          </w:p>
        </w:tc>
      </w:tr>
      <w:tr w:rsidR="00EB2BB4" w:rsidRPr="002D3032">
        <w:trPr>
          <w:trHeight w:hRule="exact" w:val="82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19а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3-й участок верхней челюсти, 4-5 зубы</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70"/>
          <w:jc w:val="center"/>
        </w:trPr>
        <w:tc>
          <w:tcPr>
            <w:tcW w:w="38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Gi</w:t>
            </w:r>
          </w:p>
        </w:tc>
        <w:tc>
          <w:tcPr>
            <w:tcW w:w="4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Li</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Di</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Тл</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20</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Этмоидаль- ная пазуха</w:t>
            </w:r>
          </w:p>
        </w:tc>
        <w:tc>
          <w:tcPr>
            <w:tcW w:w="84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инь-ся</w:t>
            </w:r>
          </w:p>
        </w:tc>
        <w:tc>
          <w:tcPr>
            <w:tcW w:w="1118"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прием благоуханий</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12"/>
        <w:framePr w:w="6302" w:wrap="notBeside" w:vAnchor="text" w:hAnchor="text" w:xAlign="center" w:y="1"/>
        <w:shd w:val="clear" w:color="auto" w:fill="auto"/>
        <w:tabs>
          <w:tab w:val="left" w:pos="4099"/>
        </w:tabs>
        <w:spacing w:line="240" w:lineRule="auto"/>
        <w:ind w:firstLine="600"/>
        <w:rPr>
          <w:rFonts w:ascii="Times New Roman" w:hAnsi="Times New Roman" w:cs="Times New Roman"/>
          <w:sz w:val="24"/>
          <w:szCs w:val="24"/>
        </w:rPr>
      </w:pPr>
      <w:r w:rsidRPr="002D3032">
        <w:rPr>
          <w:rStyle w:val="MicrosoftSansSerif10"/>
          <w:rFonts w:ascii="Times New Roman" w:hAnsi="Times New Roman" w:cs="Times New Roman"/>
          <w:b/>
          <w:bCs/>
          <w:sz w:val="24"/>
          <w:szCs w:val="24"/>
          <w:lang w:eastAsia="uk-UA"/>
        </w:rPr>
        <w:lastRenderedPageBreak/>
        <w:t>БАТ меридиана кровообращения</w:t>
      </w:r>
      <w:r w:rsidRPr="002D3032">
        <w:rPr>
          <w:rStyle w:val="MicrosoftSansSerif10"/>
          <w:rFonts w:ascii="Times New Roman" w:hAnsi="Times New Roman" w:cs="Times New Roman"/>
          <w:b/>
          <w:bCs/>
          <w:sz w:val="24"/>
          <w:szCs w:val="24"/>
          <w:lang w:eastAsia="uk-UA"/>
        </w:rPr>
        <w:tab/>
        <w:t>Таблица П1.8</w:t>
      </w:r>
    </w:p>
    <w:tbl>
      <w:tblPr>
        <w:tblOverlap w:val="never"/>
        <w:tblW w:w="0" w:type="auto"/>
        <w:jc w:val="center"/>
        <w:tblLayout w:type="fixed"/>
        <w:tblCellMar>
          <w:left w:w="10" w:type="dxa"/>
          <w:right w:w="10" w:type="dxa"/>
        </w:tblCellMar>
        <w:tblLook w:val="0000"/>
      </w:tblPr>
      <w:tblGrid>
        <w:gridCol w:w="384"/>
        <w:gridCol w:w="422"/>
        <w:gridCol w:w="571"/>
        <w:gridCol w:w="557"/>
        <w:gridCol w:w="566"/>
        <w:gridCol w:w="710"/>
        <w:gridCol w:w="1123"/>
        <w:gridCol w:w="845"/>
        <w:gridCol w:w="1123"/>
      </w:tblGrid>
      <w:tr w:rsidR="00EB2BB4" w:rsidRPr="002D3032">
        <w:trPr>
          <w:trHeight w:hRule="exact" w:val="288"/>
          <w:jc w:val="center"/>
        </w:trPr>
        <w:tc>
          <w:tcPr>
            <w:tcW w:w="1934" w:type="dxa"/>
            <w:gridSpan w:val="4"/>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Аббревиатура</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w:t>
            </w:r>
          </w:p>
        </w:tc>
        <w:tc>
          <w:tcPr>
            <w:tcW w:w="71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Анатоми</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ческое</w:t>
            </w:r>
          </w:p>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Китай</w:t>
            </w:r>
          </w:p>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ское</w:t>
            </w:r>
          </w:p>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название</w:t>
            </w:r>
          </w:p>
        </w:tc>
        <w:tc>
          <w:tcPr>
            <w:tcW w:w="1123"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Перевод</w:t>
            </w:r>
          </w:p>
        </w:tc>
      </w:tr>
      <w:tr w:rsidR="00EB2BB4" w:rsidRPr="002D3032">
        <w:trPr>
          <w:trHeight w:hRule="exact" w:val="360"/>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Фр.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Анг.</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Нем.</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val="en-US" w:eastAsia="uk-UA"/>
              </w:rPr>
              <w:t>Pyc.</w:t>
            </w:r>
          </w:p>
        </w:tc>
        <w:tc>
          <w:tcPr>
            <w:tcW w:w="566"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710"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1123" w:type="dxa"/>
            <w:vMerge/>
            <w:tcBorders>
              <w:left w:val="single" w:sz="4" w:space="0" w:color="auto"/>
              <w:righ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r>
      <w:tr w:rsidR="00EB2BB4" w:rsidRPr="002D3032">
        <w:trPr>
          <w:trHeight w:hRule="exact" w:val="634"/>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МС</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Сх</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Ks</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1</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TT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Точка тревоги кровообращения</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тянь-чи</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небесный</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приз</w:t>
            </w:r>
          </w:p>
        </w:tc>
      </w:tr>
      <w:tr w:rsidR="00EB2BB4" w:rsidRPr="002D3032">
        <w:trPr>
          <w:trHeight w:hRule="exact" w:val="1363"/>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МС</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Сх</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Ks</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1a</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Подмышечное лимфатическое сплетение, л/о от грудных (молочных) желез</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0"/>
              </w:tabs>
              <w:spacing w:after="0" w:line="240" w:lineRule="auto"/>
              <w:ind w:firstLine="600"/>
              <w:rPr>
                <w:sz w:val="24"/>
                <w:szCs w:val="24"/>
              </w:rPr>
            </w:pPr>
            <w:r w:rsidRPr="002D3032">
              <w:rPr>
                <w:rStyle w:val="MicrosoftSansSerif5"/>
                <w:rFonts w:ascii="Times New Roman" w:hAnsi="Times New Roman" w:cs="Times New Roman"/>
                <w:sz w:val="24"/>
                <w:szCs w:val="24"/>
                <w:lang w:eastAsia="uk-UA"/>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МС</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Сх</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Ks</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2</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2-ТИ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Плечевой</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сустав</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 xml:space="preserve">тян </w:t>
            </w:r>
            <w:r w:rsidRPr="002D3032">
              <w:rPr>
                <w:rStyle w:val="MicrosoftSansSerif5"/>
                <w:rFonts w:ascii="Times New Roman" w:hAnsi="Times New Roman" w:cs="Times New Roman"/>
                <w:sz w:val="24"/>
                <w:szCs w:val="24"/>
                <w:lang w:val="en-US" w:eastAsia="uk-UA"/>
              </w:rPr>
              <w:t>fa</w:t>
            </w:r>
            <w:r w:rsidRPr="002D3032">
              <w:rPr>
                <w:rStyle w:val="MicrosoftSansSerif5"/>
                <w:rFonts w:ascii="Times New Roman" w:hAnsi="Times New Roman" w:cs="Times New Roman"/>
                <w:sz w:val="24"/>
                <w:szCs w:val="24"/>
                <w:lang w:eastAsia="uk-UA"/>
              </w:rPr>
              <w:t>- цюань</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небесный</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источник</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МС</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Сх</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Ks</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3</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2-ТИ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Локтевой</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сустав</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цюй-цзе</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извитый</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приз</w:t>
            </w:r>
          </w:p>
        </w:tc>
      </w:tr>
      <w:tr w:rsidR="00EB2BB4" w:rsidRPr="002D3032">
        <w:trPr>
          <w:trHeight w:hRule="exact" w:val="44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FranklinGothicHeavy40"/>
                <w:rFonts w:ascii="Times New Roman" w:hAnsi="Times New Roman" w:cs="Times New Roman"/>
                <w:sz w:val="24"/>
                <w:szCs w:val="24"/>
                <w:lang w:eastAsia="uk-UA"/>
              </w:rPr>
              <w:t>мс</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Сх</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Ks</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4</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си-мэнь</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пограничные ворота</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FranklinGothicHeavy40"/>
                <w:rFonts w:ascii="Times New Roman" w:hAnsi="Times New Roman" w:cs="Times New Roman"/>
                <w:sz w:val="24"/>
                <w:szCs w:val="24"/>
                <w:lang w:eastAsia="uk-UA"/>
              </w:rPr>
              <w:t>мс</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Сх</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Ks</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5</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цзянь-ши</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между посланными</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FranklinGothicHeavy40"/>
                <w:rFonts w:ascii="Times New Roman" w:hAnsi="Times New Roman" w:cs="Times New Roman"/>
                <w:sz w:val="24"/>
                <w:szCs w:val="24"/>
                <w:lang w:eastAsia="uk-UA"/>
              </w:rPr>
              <w:t>мс</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Сх</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Ks</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6</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нэй-гуань</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внутренняя</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граница</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FranklinGothicHeavy40"/>
                <w:rFonts w:ascii="Times New Roman" w:hAnsi="Times New Roman" w:cs="Times New Roman"/>
                <w:sz w:val="24"/>
                <w:szCs w:val="24"/>
                <w:lang w:eastAsia="uk-UA"/>
              </w:rPr>
              <w:t>мс</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Сх</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Ks</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7</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Венечные</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артерии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да-линь</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огромный</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холм</w:t>
            </w:r>
          </w:p>
        </w:tc>
      </w:tr>
      <w:tr w:rsidR="00EB2BB4" w:rsidRPr="002D3032">
        <w:trPr>
          <w:trHeight w:hRule="exact" w:val="643"/>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FranklinGothicHeavy40"/>
                <w:rFonts w:ascii="Times New Roman" w:hAnsi="Times New Roman" w:cs="Times New Roman"/>
                <w:sz w:val="24"/>
                <w:szCs w:val="24"/>
                <w:lang w:eastAsia="uk-UA"/>
              </w:rPr>
              <w:t>мс</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Сх</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Ks</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7a</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Коронарное</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сплетение</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сердца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5"/>
              </w:tabs>
              <w:spacing w:after="0" w:line="240" w:lineRule="auto"/>
              <w:ind w:firstLine="600"/>
              <w:rPr>
                <w:sz w:val="24"/>
                <w:szCs w:val="24"/>
              </w:rPr>
            </w:pPr>
            <w:r w:rsidRPr="002D3032">
              <w:rPr>
                <w:rStyle w:val="MicrosoftSansSerif5"/>
                <w:rFonts w:ascii="Times New Roman" w:hAnsi="Times New Roman" w:cs="Times New Roman"/>
                <w:sz w:val="24"/>
                <w:szCs w:val="24"/>
                <w:lang w:eastAsia="uk-UA"/>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FranklinGothicHeavy40"/>
                <w:rFonts w:ascii="Times New Roman" w:hAnsi="Times New Roman" w:cs="Times New Roman"/>
                <w:sz w:val="24"/>
                <w:szCs w:val="24"/>
                <w:lang w:eastAsia="uk-UA"/>
              </w:rPr>
              <w:t>мс</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Сх</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Ks</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7b</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Лимфатической системы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6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FranklinGothicHeavy40"/>
                <w:rFonts w:ascii="Times New Roman" w:hAnsi="Times New Roman" w:cs="Times New Roman"/>
                <w:sz w:val="24"/>
                <w:szCs w:val="24"/>
                <w:lang w:eastAsia="uk-UA"/>
              </w:rPr>
              <w:t>мс</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Сх</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Ks</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8</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Вены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лао-гун</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дворец</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труда</w:t>
            </w:r>
          </w:p>
        </w:tc>
      </w:tr>
      <w:tr w:rsidR="00EB2BB4" w:rsidRPr="002D3032">
        <w:trPr>
          <w:trHeight w:hRule="exact" w:val="643"/>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FranklinGothicHeavy40"/>
                <w:rFonts w:ascii="Times New Roman" w:hAnsi="Times New Roman" w:cs="Times New Roman"/>
                <w:sz w:val="24"/>
                <w:szCs w:val="24"/>
                <w:lang w:eastAsia="uk-UA"/>
              </w:rPr>
              <w:t>мс</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Сх</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Ks</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8a</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Грудной лимфатический проток</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6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1387"/>
          <w:jc w:val="center"/>
        </w:trPr>
        <w:tc>
          <w:tcPr>
            <w:tcW w:w="3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FranklinGothicHeavy40"/>
                <w:rFonts w:ascii="Times New Roman" w:hAnsi="Times New Roman" w:cs="Times New Roman"/>
                <w:sz w:val="24"/>
                <w:szCs w:val="24"/>
                <w:lang w:eastAsia="uk-UA"/>
              </w:rPr>
              <w:t>мс</w:t>
            </w:r>
          </w:p>
        </w:tc>
        <w:tc>
          <w:tcPr>
            <w:tcW w:w="4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Сх</w:t>
            </w:r>
          </w:p>
        </w:tc>
        <w:tc>
          <w:tcPr>
            <w:tcW w:w="57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Ks</w:t>
            </w:r>
          </w:p>
        </w:tc>
        <w:tc>
          <w:tcPr>
            <w:tcW w:w="557"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Kp</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8b</w:t>
            </w: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Начальная часть грудного лимфатического протока, лимфатическая цистерна</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60"/>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1123"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302"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MicrosoftSansSerif1"/>
          <w:rFonts w:ascii="Times New Roman" w:hAnsi="Times New Roman" w:cs="Times New Roman"/>
          <w:sz w:val="24"/>
          <w:szCs w:val="24"/>
          <w:lang w:eastAsia="uk-UA"/>
        </w:rPr>
        <w:lastRenderedPageBreak/>
        <w:t xml:space="preserve">Таблица П1.8 </w:t>
      </w:r>
      <w:r w:rsidRPr="002D3032">
        <w:rPr>
          <w:rStyle w:val="2MicrosoftSansSerif2"/>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89"/>
        <w:gridCol w:w="418"/>
        <w:gridCol w:w="576"/>
        <w:gridCol w:w="562"/>
        <w:gridCol w:w="562"/>
        <w:gridCol w:w="710"/>
        <w:gridCol w:w="1128"/>
        <w:gridCol w:w="845"/>
        <w:gridCol w:w="1114"/>
      </w:tblGrid>
      <w:tr w:rsidR="00EB2BB4" w:rsidRPr="002D3032">
        <w:trPr>
          <w:trHeight w:hRule="exact" w:val="274"/>
          <w:jc w:val="center"/>
        </w:trPr>
        <w:tc>
          <w:tcPr>
            <w:tcW w:w="1945" w:type="dxa"/>
            <w:gridSpan w:val="4"/>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w:t>
            </w:r>
          </w:p>
        </w:tc>
        <w:tc>
          <w:tcPr>
            <w:tcW w:w="71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Шифр</w:t>
            </w:r>
          </w:p>
        </w:tc>
        <w:tc>
          <w:tcPr>
            <w:tcW w:w="112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Анатоми</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ческое</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Китай</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ское</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Перевод</w:t>
            </w:r>
          </w:p>
        </w:tc>
      </w:tr>
      <w:tr w:rsidR="00EB2BB4" w:rsidRPr="002D3032">
        <w:trPr>
          <w:trHeight w:hRule="exact" w:val="370"/>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Анг.</w:t>
            </w:r>
          </w:p>
        </w:tc>
        <w:tc>
          <w:tcPr>
            <w:tcW w:w="57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Рус.</w:t>
            </w:r>
          </w:p>
        </w:tc>
        <w:tc>
          <w:tcPr>
            <w:tcW w:w="562"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710"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1128"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1114" w:type="dxa"/>
            <w:vMerge/>
            <w:tcBorders>
              <w:left w:val="single" w:sz="4" w:space="0" w:color="auto"/>
              <w:righ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r>
      <w:tr w:rsidR="00EB2BB4" w:rsidRPr="002D3032">
        <w:trPr>
          <w:trHeight w:hRule="exact" w:val="99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МС</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Сх</w:t>
            </w:r>
          </w:p>
        </w:tc>
        <w:tc>
          <w:tcPr>
            <w:tcW w:w="57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Ks</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Кр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8с</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Брюшная аорта с аортальным брюшным сплетением</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FranklinGothicHeavy40"/>
                <w:rFonts w:ascii="Times New Roman" w:hAnsi="Times New Roman" w:cs="Times New Roman"/>
                <w:sz w:val="24"/>
                <w:szCs w:val="24"/>
                <w:lang w:eastAsia="uk-UA"/>
              </w:rPr>
              <w:t>мс</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Сх</w:t>
            </w:r>
          </w:p>
        </w:tc>
        <w:tc>
          <w:tcPr>
            <w:tcW w:w="57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Ks</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Кр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8d</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КТИ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Кровообра</w:t>
            </w:r>
          </w:p>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щения</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821"/>
          <w:jc w:val="center"/>
        </w:trPr>
        <w:tc>
          <w:tcPr>
            <w:tcW w:w="389"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МС</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Сх</w:t>
            </w:r>
          </w:p>
        </w:tc>
        <w:tc>
          <w:tcPr>
            <w:tcW w:w="57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Ks</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Кр</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8е</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Дуга аорты с сердечным ганглием - справа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1003"/>
          <w:jc w:val="center"/>
        </w:trPr>
        <w:tc>
          <w:tcPr>
            <w:tcW w:w="389"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418"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76"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Г рудная аорта с грудным аортальным сплетением - слева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63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FranklinGothicHeavy40"/>
                <w:rFonts w:ascii="Times New Roman" w:hAnsi="Times New Roman" w:cs="Times New Roman"/>
                <w:sz w:val="24"/>
                <w:szCs w:val="24"/>
                <w:lang w:eastAsia="uk-UA"/>
              </w:rPr>
              <w:t>мс</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Сх</w:t>
            </w:r>
          </w:p>
        </w:tc>
        <w:tc>
          <w:tcPr>
            <w:tcW w:w="57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Ks</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Кр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smartTag w:uri="urn:schemas-microsoft-com:office:smarttags" w:element="metricconverter">
              <w:smartTagPr>
                <w:attr w:name="ProductID" w:val="8f"/>
              </w:smartTagPr>
              <w:r w:rsidRPr="002D3032">
                <w:rPr>
                  <w:rStyle w:val="MicrosoftSansSerif5"/>
                  <w:rFonts w:ascii="Times New Roman" w:hAnsi="Times New Roman" w:cs="Times New Roman"/>
                  <w:sz w:val="24"/>
                  <w:szCs w:val="24"/>
                  <w:lang w:val="en-US" w:eastAsia="uk-UA"/>
                </w:rPr>
                <w:t>8f</w:t>
              </w:r>
            </w:smartTag>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Лимфокапил- ляры стенки сосудов</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470"/>
          <w:jc w:val="center"/>
        </w:trPr>
        <w:tc>
          <w:tcPr>
            <w:tcW w:w="38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FranklinGothicHeavy40"/>
                <w:rFonts w:ascii="Times New Roman" w:hAnsi="Times New Roman" w:cs="Times New Roman"/>
                <w:sz w:val="24"/>
                <w:szCs w:val="24"/>
                <w:lang w:eastAsia="uk-UA"/>
              </w:rPr>
              <w:t>мс</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Сх</w:t>
            </w:r>
          </w:p>
        </w:tc>
        <w:tc>
          <w:tcPr>
            <w:tcW w:w="57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Ks</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Кр</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9</w:t>
            </w: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СТИ</w:t>
            </w:r>
          </w:p>
        </w:tc>
        <w:tc>
          <w:tcPr>
            <w:tcW w:w="11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Артерии</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чжун-чун</w:t>
            </w:r>
          </w:p>
        </w:tc>
        <w:tc>
          <w:tcPr>
            <w:tcW w:w="1114"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средняя точка приступа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71"/>
        <w:shd w:val="clear" w:color="auto" w:fill="auto"/>
        <w:tabs>
          <w:tab w:val="left" w:pos="4459"/>
        </w:tabs>
        <w:spacing w:before="0" w:line="240" w:lineRule="auto"/>
        <w:ind w:firstLine="600"/>
        <w:rPr>
          <w:rFonts w:ascii="Times New Roman" w:hAnsi="Times New Roman" w:cs="Times New Roman"/>
          <w:sz w:val="24"/>
          <w:szCs w:val="24"/>
        </w:rPr>
      </w:pPr>
      <w:r w:rsidRPr="002D3032">
        <w:rPr>
          <w:rStyle w:val="7MicrosoftSansSerif3"/>
          <w:rFonts w:ascii="Times New Roman" w:hAnsi="Times New Roman" w:cs="Times New Roman"/>
          <w:b/>
          <w:bCs/>
          <w:sz w:val="24"/>
          <w:szCs w:val="24"/>
          <w:lang w:eastAsia="uk-UA"/>
        </w:rPr>
        <w:t xml:space="preserve">БАТ </w:t>
      </w:r>
      <w:r w:rsidRPr="002D3032">
        <w:rPr>
          <w:rStyle w:val="7MicrosoftSansSerif2"/>
          <w:rFonts w:ascii="Times New Roman" w:hAnsi="Times New Roman" w:cs="Times New Roman"/>
          <w:b/>
          <w:bCs/>
          <w:sz w:val="24"/>
          <w:szCs w:val="24"/>
          <w:lang w:eastAsia="uk-UA"/>
        </w:rPr>
        <w:t>меридиана эндокринной системы</w:t>
      </w:r>
      <w:r w:rsidRPr="002D3032">
        <w:rPr>
          <w:rStyle w:val="7MicrosoftSansSerif2"/>
          <w:rFonts w:ascii="Times New Roman" w:hAnsi="Times New Roman" w:cs="Times New Roman"/>
          <w:b/>
          <w:bCs/>
          <w:sz w:val="24"/>
          <w:szCs w:val="24"/>
          <w:lang w:eastAsia="uk-UA"/>
        </w:rPr>
        <w:tab/>
      </w:r>
      <w:r w:rsidRPr="002D3032">
        <w:rPr>
          <w:rStyle w:val="7MicrosoftSansSerif3"/>
          <w:rFonts w:ascii="Times New Roman" w:hAnsi="Times New Roman" w:cs="Times New Roman"/>
          <w:b/>
          <w:bCs/>
          <w:sz w:val="24"/>
          <w:szCs w:val="24"/>
          <w:lang w:eastAsia="uk-UA"/>
        </w:rPr>
        <w:t>Таблица П1.9</w:t>
      </w:r>
    </w:p>
    <w:p w:rsidR="00EB2BB4" w:rsidRPr="002D3032" w:rsidRDefault="00EB2BB4" w:rsidP="002D3032">
      <w:pPr>
        <w:pStyle w:val="71"/>
        <w:shd w:val="clear" w:color="auto" w:fill="auto"/>
        <w:spacing w:before="0" w:line="240" w:lineRule="auto"/>
        <w:ind w:firstLine="600"/>
        <w:jc w:val="left"/>
        <w:rPr>
          <w:rFonts w:ascii="Times New Roman" w:hAnsi="Times New Roman" w:cs="Times New Roman"/>
          <w:sz w:val="24"/>
          <w:szCs w:val="24"/>
        </w:rPr>
      </w:pPr>
      <w:r w:rsidRPr="002D3032">
        <w:rPr>
          <w:rStyle w:val="7MicrosoftSansSerif2"/>
          <w:rFonts w:ascii="Times New Roman" w:hAnsi="Times New Roman" w:cs="Times New Roman"/>
          <w:b/>
          <w:bCs/>
          <w:sz w:val="24"/>
          <w:szCs w:val="24"/>
          <w:lang w:eastAsia="uk-UA"/>
        </w:rPr>
        <w:t>(тройного обогревателя)</w:t>
      </w:r>
    </w:p>
    <w:tbl>
      <w:tblPr>
        <w:tblOverlap w:val="never"/>
        <w:tblW w:w="0" w:type="auto"/>
        <w:jc w:val="center"/>
        <w:tblLayout w:type="fixed"/>
        <w:tblCellMar>
          <w:left w:w="10" w:type="dxa"/>
          <w:right w:w="10" w:type="dxa"/>
        </w:tblCellMar>
        <w:tblLook w:val="0000"/>
      </w:tblPr>
      <w:tblGrid>
        <w:gridCol w:w="384"/>
        <w:gridCol w:w="418"/>
        <w:gridCol w:w="571"/>
        <w:gridCol w:w="562"/>
        <w:gridCol w:w="562"/>
        <w:gridCol w:w="706"/>
        <w:gridCol w:w="1128"/>
        <w:gridCol w:w="845"/>
        <w:gridCol w:w="1104"/>
      </w:tblGrid>
      <w:tr w:rsidR="00EB2BB4" w:rsidRPr="002D3032">
        <w:trPr>
          <w:trHeight w:hRule="exact" w:val="278"/>
          <w:jc w:val="center"/>
        </w:trPr>
        <w:tc>
          <w:tcPr>
            <w:tcW w:w="1935" w:type="dxa"/>
            <w:gridSpan w:val="4"/>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Шифр</w:t>
            </w:r>
          </w:p>
        </w:tc>
        <w:tc>
          <w:tcPr>
            <w:tcW w:w="112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Анатоми</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ческое</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Китай</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ское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110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Перевод</w:t>
            </w:r>
          </w:p>
        </w:tc>
      </w:tr>
      <w:tr w:rsidR="00EB2BB4" w:rsidRPr="002D3032">
        <w:trPr>
          <w:trHeight w:hRule="exact" w:val="374"/>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Анг.</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Рус.</w:t>
            </w:r>
          </w:p>
        </w:tc>
        <w:tc>
          <w:tcPr>
            <w:tcW w:w="562"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8"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04" w:type="dxa"/>
            <w:vMerge/>
            <w:tcBorders>
              <w:left w:val="single" w:sz="4" w:space="0" w:color="auto"/>
              <w:righ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r>
      <w:tr w:rsidR="00EB2BB4" w:rsidRPr="002D3032">
        <w:trPr>
          <w:trHeight w:hRule="exact" w:val="63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ЗЕ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ЧСТИ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Половые железы, надпочечники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чуань-чун</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граничная точка приступа</w:t>
            </w:r>
          </w:p>
        </w:tc>
      </w:tr>
      <w:tr w:rsidR="00EB2BB4" w:rsidRPr="002D3032">
        <w:trPr>
          <w:trHeight w:hRule="exact" w:val="82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ЗЕ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Лимфососуды эндокринных и грудных желез</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ЗЕ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Шейные</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ганглии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470"/>
          <w:jc w:val="center"/>
        </w:trPr>
        <w:tc>
          <w:tcPr>
            <w:tcW w:w="3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ЗЕ</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1Ь</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КТИ</w:t>
            </w:r>
          </w:p>
        </w:tc>
        <w:tc>
          <w:tcPr>
            <w:tcW w:w="11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Эндокринная</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система</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1104"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83"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MicrosoftSansSerif1"/>
          <w:rFonts w:ascii="Times New Roman" w:hAnsi="Times New Roman" w:cs="Times New Roman"/>
          <w:sz w:val="24"/>
          <w:szCs w:val="24"/>
          <w:lang w:eastAsia="uk-UA"/>
        </w:rPr>
        <w:lastRenderedPageBreak/>
        <w:t xml:space="preserve">Таблица П1.9 </w:t>
      </w:r>
      <w:r w:rsidRPr="002D3032">
        <w:rPr>
          <w:rStyle w:val="2MicrosoftSansSerif2"/>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79"/>
        <w:gridCol w:w="422"/>
        <w:gridCol w:w="566"/>
        <w:gridCol w:w="562"/>
        <w:gridCol w:w="418"/>
        <w:gridCol w:w="710"/>
        <w:gridCol w:w="1267"/>
        <w:gridCol w:w="845"/>
        <w:gridCol w:w="1114"/>
      </w:tblGrid>
      <w:tr w:rsidR="00EB2BB4" w:rsidRPr="002D3032">
        <w:trPr>
          <w:trHeight w:hRule="exact" w:val="288"/>
          <w:jc w:val="center"/>
        </w:trPr>
        <w:tc>
          <w:tcPr>
            <w:tcW w:w="1929" w:type="dxa"/>
            <w:gridSpan w:val="4"/>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Аббревиатура</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w:t>
            </w:r>
          </w:p>
        </w:tc>
        <w:tc>
          <w:tcPr>
            <w:tcW w:w="71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Шифр</w:t>
            </w:r>
          </w:p>
        </w:tc>
        <w:tc>
          <w:tcPr>
            <w:tcW w:w="1267"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Анатоми</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ческое</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Китай</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ское</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Перевод</w:t>
            </w:r>
          </w:p>
        </w:tc>
      </w:tr>
      <w:tr w:rsidR="00EB2BB4" w:rsidRPr="002D3032">
        <w:trPr>
          <w:trHeight w:hRule="exact" w:val="360"/>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Фр.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Рус.</w:t>
            </w:r>
          </w:p>
        </w:tc>
        <w:tc>
          <w:tcPr>
            <w:tcW w:w="418"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710"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267"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114" w:type="dxa"/>
            <w:vMerge/>
            <w:tcBorders>
              <w:left w:val="single" w:sz="4" w:space="0" w:color="auto"/>
              <w:righ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r>
      <w:tr w:rsidR="00EB2BB4" w:rsidRPr="002D3032">
        <w:trPr>
          <w:trHeight w:hRule="exact" w:val="624"/>
          <w:jc w:val="center"/>
        </w:trPr>
        <w:tc>
          <w:tcPr>
            <w:tcW w:w="379"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Тг</w:t>
            </w:r>
          </w:p>
        </w:tc>
        <w:tc>
          <w:tcPr>
            <w:tcW w:w="42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1с</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Головка и тело панкреас - справа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ab/>
            </w:r>
          </w:p>
        </w:tc>
      </w:tr>
      <w:tr w:rsidR="00EB2BB4" w:rsidRPr="002D3032">
        <w:trPr>
          <w:trHeight w:hRule="exact" w:val="456"/>
          <w:jc w:val="center"/>
        </w:trPr>
        <w:tc>
          <w:tcPr>
            <w:tcW w:w="379"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422"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418"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Consolas"/>
                <w:rFonts w:ascii="Times New Roman" w:hAnsi="Times New Roman" w:cs="Times New Roman"/>
                <w:spacing w:val="0"/>
                <w:sz w:val="24"/>
                <w:szCs w:val="24"/>
                <w:lang w:eastAsia="uk-UA"/>
              </w:rPr>
              <w:t>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Хвост панкреас - слева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ab/>
            </w:r>
          </w:p>
        </w:tc>
      </w:tr>
      <w:tr w:rsidR="00EB2BB4" w:rsidRPr="002D3032">
        <w:trPr>
          <w:trHeight w:hRule="exact" w:val="451"/>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val="en-US" w:eastAsia="uk-UA"/>
              </w:rPr>
              <w:t>1d</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Consolas"/>
                <w:rFonts w:ascii="Times New Roman" w:hAnsi="Times New Roman" w:cs="Times New Roman"/>
                <w:spacing w:val="0"/>
                <w:sz w:val="24"/>
                <w:szCs w:val="24"/>
                <w:lang w:eastAsia="uk-UA"/>
              </w:rPr>
              <w:t>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Грудные</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железы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ab/>
            </w:r>
          </w:p>
        </w:tc>
      </w:tr>
      <w:tr w:rsidR="00EB2BB4" w:rsidRPr="002D3032">
        <w:trPr>
          <w:trHeight w:hRule="exact" w:val="816"/>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2</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ЧСТИ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Тимус, щитовидная и паращитовидные железы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е-мэнь</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ворота жидкости</w:t>
            </w:r>
          </w:p>
        </w:tc>
      </w:tr>
      <w:tr w:rsidR="00EB2BB4" w:rsidRPr="002D3032">
        <w:trPr>
          <w:trHeight w:hRule="exact" w:val="451"/>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3</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ЧСТИ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Эпифиз,</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гипофиз</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чжун-чжу</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средний</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остров</w:t>
            </w:r>
          </w:p>
        </w:tc>
      </w:tr>
      <w:tr w:rsidR="00EB2BB4" w:rsidRPr="002D3032">
        <w:trPr>
          <w:trHeight w:hRule="exact" w:val="826"/>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4</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Consolas"/>
                <w:rFonts w:ascii="Times New Roman" w:hAnsi="Times New Roman" w:cs="Times New Roman"/>
                <w:spacing w:val="0"/>
                <w:sz w:val="24"/>
                <w:szCs w:val="24"/>
                <w:lang w:eastAsia="uk-UA"/>
              </w:rPr>
              <w:t>з-ти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Дистальная часть лучезапястного сустава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ян-чи</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пруд ян</w:t>
            </w:r>
          </w:p>
        </w:tc>
      </w:tr>
      <w:tr w:rsidR="00EB2BB4" w:rsidRPr="002D3032">
        <w:trPr>
          <w:trHeight w:hRule="exact" w:val="451"/>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5*</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вай-гуань</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наружная</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граница</w:t>
            </w:r>
          </w:p>
        </w:tc>
      </w:tr>
      <w:tr w:rsidR="00EB2BB4" w:rsidRPr="002D3032">
        <w:trPr>
          <w:trHeight w:hRule="exact" w:val="269"/>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6*</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чжи-гоу</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ямы ветви</w:t>
            </w:r>
          </w:p>
        </w:tc>
      </w:tr>
      <w:tr w:rsidR="00EB2BB4" w:rsidRPr="002D3032">
        <w:trPr>
          <w:trHeight w:hRule="exact" w:val="456"/>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7*</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хуэй-цзун</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встреча с предками</w:t>
            </w:r>
          </w:p>
        </w:tc>
      </w:tr>
      <w:tr w:rsidR="00EB2BB4" w:rsidRPr="002D3032">
        <w:trPr>
          <w:trHeight w:hRule="exact" w:val="461"/>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8*</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сань-ян-</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ло</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ло трех ян</w:t>
            </w:r>
          </w:p>
        </w:tc>
      </w:tr>
      <w:tr w:rsidR="00EB2BB4" w:rsidRPr="002D3032">
        <w:trPr>
          <w:trHeight w:hRule="exact" w:val="451"/>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9*</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сы-ду</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четыре течения воды</w:t>
            </w:r>
          </w:p>
        </w:tc>
      </w:tr>
      <w:tr w:rsidR="00EB2BB4" w:rsidRPr="002D3032">
        <w:trPr>
          <w:trHeight w:hRule="exact" w:val="456"/>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10*</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тянь-цзин</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небесный</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источник</w:t>
            </w:r>
          </w:p>
        </w:tc>
      </w:tr>
      <w:tr w:rsidR="00EB2BB4" w:rsidRPr="002D3032">
        <w:trPr>
          <w:trHeight w:hRule="exact" w:val="643"/>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11*</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цин-лэн-</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юань</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ясный</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прохладный</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водоворот</w:t>
            </w:r>
          </w:p>
        </w:tc>
      </w:tr>
      <w:tr w:rsidR="00EB2BB4" w:rsidRPr="002D3032">
        <w:trPr>
          <w:trHeight w:hRule="exact" w:val="451"/>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12*</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сяо-лэ</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отвод стоячей воды</w:t>
            </w:r>
          </w:p>
        </w:tc>
      </w:tr>
      <w:tr w:rsidR="00EB2BB4" w:rsidRPr="002D3032">
        <w:trPr>
          <w:trHeight w:hRule="exact" w:val="269"/>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13*</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нао-хуэй</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точка плеча</w:t>
            </w:r>
          </w:p>
        </w:tc>
      </w:tr>
      <w:tr w:rsidR="00EB2BB4" w:rsidRPr="002D3032">
        <w:trPr>
          <w:trHeight w:hRule="exact" w:val="835"/>
          <w:jc w:val="center"/>
        </w:trPr>
        <w:tc>
          <w:tcPr>
            <w:tcW w:w="37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Тг</w:t>
            </w:r>
          </w:p>
        </w:tc>
        <w:tc>
          <w:tcPr>
            <w:tcW w:w="4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14</w:t>
            </w: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267"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Угол плечевого сустава, акромиальное сочеленение</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цзянь-</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ляо</w:t>
            </w:r>
          </w:p>
        </w:tc>
        <w:tc>
          <w:tcPr>
            <w:tcW w:w="1114"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плечевая</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ямка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317"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MicrosoftSansSerif1"/>
          <w:rFonts w:ascii="Times New Roman" w:hAnsi="Times New Roman" w:cs="Times New Roman"/>
          <w:sz w:val="24"/>
          <w:szCs w:val="24"/>
          <w:lang w:eastAsia="uk-UA"/>
        </w:rPr>
        <w:lastRenderedPageBreak/>
        <w:t xml:space="preserve">Таблица П1.9 </w:t>
      </w:r>
      <w:r w:rsidRPr="002D3032">
        <w:rPr>
          <w:rStyle w:val="2MicrosoftSansSerif2"/>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98"/>
        <w:gridCol w:w="422"/>
        <w:gridCol w:w="571"/>
        <w:gridCol w:w="562"/>
        <w:gridCol w:w="562"/>
        <w:gridCol w:w="566"/>
        <w:gridCol w:w="1267"/>
        <w:gridCol w:w="845"/>
        <w:gridCol w:w="1123"/>
      </w:tblGrid>
      <w:tr w:rsidR="00EB2BB4" w:rsidRPr="002D3032">
        <w:trPr>
          <w:trHeight w:hRule="exact" w:val="283"/>
          <w:jc w:val="center"/>
        </w:trPr>
        <w:tc>
          <w:tcPr>
            <w:tcW w:w="1953" w:type="dxa"/>
            <w:gridSpan w:val="4"/>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Шифр</w:t>
            </w:r>
          </w:p>
        </w:tc>
        <w:tc>
          <w:tcPr>
            <w:tcW w:w="1267"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Анатоми</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ческое</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Китай</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ское</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название</w:t>
            </w:r>
          </w:p>
        </w:tc>
        <w:tc>
          <w:tcPr>
            <w:tcW w:w="1123"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Перевод</w:t>
            </w:r>
          </w:p>
        </w:tc>
      </w:tr>
      <w:tr w:rsidR="00EB2BB4" w:rsidRPr="002D3032">
        <w:trPr>
          <w:trHeight w:hRule="exact" w:val="360"/>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Фр.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Анг.</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Рус.</w:t>
            </w:r>
          </w:p>
        </w:tc>
        <w:tc>
          <w:tcPr>
            <w:tcW w:w="562" w:type="dxa"/>
            <w:vMerge/>
            <w:tcBorders>
              <w:lef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c>
          <w:tcPr>
            <w:tcW w:w="1267" w:type="dxa"/>
            <w:vMerge/>
            <w:tcBorders>
              <w:lef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c>
          <w:tcPr>
            <w:tcW w:w="1123" w:type="dxa"/>
            <w:vMerge/>
            <w:tcBorders>
              <w:left w:val="single" w:sz="4" w:space="0" w:color="auto"/>
              <w:righ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r>
      <w:tr w:rsidR="00EB2BB4" w:rsidRPr="002D3032">
        <w:trPr>
          <w:trHeight w:hRule="exact" w:val="634"/>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15</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Суставы</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верхних</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конечностей</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тянь-ляо</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небесная</w:t>
            </w:r>
          </w:p>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ямка</w:t>
            </w:r>
          </w:p>
        </w:tc>
      </w:tr>
      <w:tr w:rsidR="00EB2BB4" w:rsidRPr="002D3032">
        <w:trPr>
          <w:trHeight w:hRule="exact" w:val="446"/>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16</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Передняя доля гипофиза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тянь-о</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небесное окно с решеткой</w:t>
            </w:r>
          </w:p>
        </w:tc>
      </w:tr>
      <w:tr w:rsidR="00EB2BB4" w:rsidRPr="002D3032">
        <w:trPr>
          <w:trHeight w:hRule="exact" w:val="45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16а</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Глубокие шейные лимфоузлы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0"/>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5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16а_1</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Лицевой нерв - VII пара ЧМН</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0"/>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1008"/>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16Ь</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Паутинная оболочка и ячейки решетчатого тела сосцевидного отростка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0"/>
              </w:tabs>
              <w:spacing w:after="0" w:line="240" w:lineRule="auto"/>
              <w:ind w:firstLine="600"/>
              <w:rPr>
                <w:sz w:val="24"/>
                <w:szCs w:val="24"/>
              </w:rPr>
            </w:pPr>
            <w:r w:rsidRPr="002D3032">
              <w:rPr>
                <w:rStyle w:val="MicrosoftSansSerif5"/>
                <w:rFonts w:ascii="Times New Roman" w:hAnsi="Times New Roman" w:cs="Times New Roman"/>
                <w:sz w:val="24"/>
                <w:szCs w:val="24"/>
                <w:lang w:eastAsia="uk-UA"/>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5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17</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Среднее ухо</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и-фэн</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защита от ветра</w:t>
            </w:r>
          </w:p>
        </w:tc>
      </w:tr>
      <w:tr w:rsidR="00EB2BB4" w:rsidRPr="002D3032">
        <w:trPr>
          <w:trHeight w:hRule="exact" w:val="274"/>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17а</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Лабиринт</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0"/>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638"/>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17Ь</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Улитка, пери- и эндолимфати- ческие протоки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0"/>
              </w:tabs>
              <w:spacing w:after="0" w:line="240" w:lineRule="auto"/>
              <w:ind w:firstLine="600"/>
              <w:rPr>
                <w:sz w:val="24"/>
                <w:szCs w:val="24"/>
              </w:rPr>
            </w:pPr>
            <w:r w:rsidRPr="002D3032">
              <w:rPr>
                <w:rStyle w:val="MicrosoftSansSerif5"/>
                <w:rFonts w:ascii="Times New Roman" w:hAnsi="Times New Roman" w:cs="Times New Roman"/>
                <w:sz w:val="24"/>
                <w:szCs w:val="24"/>
                <w:lang w:eastAsia="uk-UA"/>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269"/>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17а</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Лабиринт</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0"/>
              </w:tabs>
              <w:spacing w:after="0" w:line="240" w:lineRule="auto"/>
              <w:ind w:firstLine="600"/>
              <w:rPr>
                <w:sz w:val="24"/>
                <w:szCs w:val="24"/>
              </w:rPr>
            </w:pPr>
            <w:r w:rsidRPr="002D3032">
              <w:rPr>
                <w:rStyle w:val="MicrosoftSansSerif5"/>
                <w:rFonts w:ascii="Times New Roman" w:hAnsi="Times New Roman" w:cs="Times New Roman"/>
                <w:sz w:val="24"/>
                <w:szCs w:val="24"/>
                <w:lang w:eastAsia="uk-UA"/>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410"/>
              </w:tabs>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643"/>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17Ь</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Улитка, пери- и эндолимфати- ческие протоки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0"/>
              </w:tabs>
              <w:spacing w:after="0" w:line="240" w:lineRule="auto"/>
              <w:ind w:firstLine="600"/>
              <w:rPr>
                <w:sz w:val="24"/>
                <w:szCs w:val="24"/>
              </w:rPr>
            </w:pPr>
            <w:r w:rsidRPr="002D3032">
              <w:rPr>
                <w:rStyle w:val="MicrosoftSansSerif5"/>
                <w:rFonts w:ascii="Times New Roman" w:hAnsi="Times New Roman" w:cs="Times New Roman"/>
                <w:sz w:val="24"/>
                <w:szCs w:val="24"/>
                <w:lang w:eastAsia="uk-UA"/>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415"/>
              </w:tabs>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45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18</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Внутреннее</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ухо</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ци-май</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пульсирующая артерия</w:t>
            </w:r>
          </w:p>
        </w:tc>
      </w:tr>
      <w:tr w:rsidR="00EB2BB4" w:rsidRPr="002D3032">
        <w:trPr>
          <w:trHeight w:hRule="exact" w:val="456"/>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19</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Мозговые</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оболочки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лу-си</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дыхание</w:t>
            </w:r>
          </w:p>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черепа</w:t>
            </w:r>
          </w:p>
        </w:tc>
      </w:tr>
      <w:tr w:rsidR="00EB2BB4" w:rsidRPr="002D3032">
        <w:trPr>
          <w:trHeight w:hRule="exact" w:val="456"/>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20</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Г ипоталамус</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цзяо- су нь</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ход верхушки уха</w:t>
            </w:r>
          </w:p>
        </w:tc>
      </w:tr>
      <w:tr w:rsidR="00EB2BB4" w:rsidRPr="002D3032">
        <w:trPr>
          <w:trHeight w:hRule="exact" w:val="456"/>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21</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Consolas"/>
                <w:rFonts w:ascii="Times New Roman" w:hAnsi="Times New Roman" w:cs="Times New Roman"/>
                <w:spacing w:val="0"/>
                <w:sz w:val="24"/>
                <w:szCs w:val="24"/>
                <w:lang w:eastAsia="uk-UA"/>
              </w:rPr>
              <w:t>чети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Передние структуры глаза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эр-мэнь</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шелковый</w:t>
            </w:r>
          </w:p>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бамбук</w:t>
            </w:r>
          </w:p>
        </w:tc>
      </w:tr>
      <w:tr w:rsidR="00EB2BB4" w:rsidRPr="002D3032">
        <w:trPr>
          <w:trHeight w:hRule="exact" w:val="634"/>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22</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ТИ</w:t>
            </w:r>
          </w:p>
        </w:tc>
        <w:tc>
          <w:tcPr>
            <w:tcW w:w="126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Языкоглоточный нерв - IX пара ЧМН</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хэ-ляо</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ямка виска</w:t>
            </w:r>
          </w:p>
        </w:tc>
      </w:tr>
      <w:tr w:rsidR="00EB2BB4" w:rsidRPr="002D3032">
        <w:trPr>
          <w:trHeight w:hRule="exact" w:val="835"/>
          <w:jc w:val="center"/>
        </w:trPr>
        <w:tc>
          <w:tcPr>
            <w:tcW w:w="39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Тг</w:t>
            </w:r>
          </w:p>
        </w:tc>
        <w:tc>
          <w:tcPr>
            <w:tcW w:w="4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Th</w:t>
            </w:r>
          </w:p>
        </w:tc>
        <w:tc>
          <w:tcPr>
            <w:tcW w:w="57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3E</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Энд</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23</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ТИ</w:t>
            </w:r>
          </w:p>
        </w:tc>
        <w:tc>
          <w:tcPr>
            <w:tcW w:w="1267"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Верхняя часть височно-нижнечелюстного сустава</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сы-чжу-</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кун</w:t>
            </w:r>
          </w:p>
        </w:tc>
        <w:tc>
          <w:tcPr>
            <w:tcW w:w="1123"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ворота уха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12"/>
        <w:framePr w:w="6269" w:wrap="notBeside" w:vAnchor="text" w:hAnchor="text" w:xAlign="center" w:y="1"/>
        <w:shd w:val="clear" w:color="auto" w:fill="auto"/>
        <w:tabs>
          <w:tab w:val="left" w:pos="3614"/>
        </w:tabs>
        <w:spacing w:line="240" w:lineRule="auto"/>
        <w:ind w:firstLine="600"/>
        <w:rPr>
          <w:rFonts w:ascii="Times New Roman" w:hAnsi="Times New Roman" w:cs="Times New Roman"/>
          <w:sz w:val="24"/>
          <w:szCs w:val="24"/>
        </w:rPr>
      </w:pPr>
      <w:r w:rsidRPr="002D3032">
        <w:rPr>
          <w:rStyle w:val="MicrosoftSansSerif10"/>
          <w:rFonts w:ascii="Times New Roman" w:hAnsi="Times New Roman" w:cs="Times New Roman"/>
          <w:b/>
          <w:bCs/>
          <w:sz w:val="24"/>
          <w:szCs w:val="24"/>
          <w:lang w:eastAsia="uk-UA"/>
        </w:rPr>
        <w:lastRenderedPageBreak/>
        <w:t>БАТ меридиана сердца</w:t>
      </w:r>
      <w:r w:rsidRPr="002D3032">
        <w:rPr>
          <w:rStyle w:val="MicrosoftSansSerif10"/>
          <w:rFonts w:ascii="Times New Roman" w:hAnsi="Times New Roman" w:cs="Times New Roman"/>
          <w:b/>
          <w:bCs/>
          <w:sz w:val="24"/>
          <w:szCs w:val="24"/>
          <w:lang w:eastAsia="uk-UA"/>
        </w:rPr>
        <w:tab/>
        <w:t>Таблица П1.10</w:t>
      </w:r>
    </w:p>
    <w:tbl>
      <w:tblPr>
        <w:tblOverlap w:val="never"/>
        <w:tblW w:w="0" w:type="auto"/>
        <w:jc w:val="center"/>
        <w:tblLayout w:type="fixed"/>
        <w:tblCellMar>
          <w:left w:w="10" w:type="dxa"/>
          <w:right w:w="10" w:type="dxa"/>
        </w:tblCellMar>
        <w:tblLook w:val="0000"/>
      </w:tblPr>
      <w:tblGrid>
        <w:gridCol w:w="384"/>
        <w:gridCol w:w="418"/>
        <w:gridCol w:w="566"/>
        <w:gridCol w:w="557"/>
        <w:gridCol w:w="562"/>
        <w:gridCol w:w="706"/>
        <w:gridCol w:w="1123"/>
        <w:gridCol w:w="845"/>
        <w:gridCol w:w="1109"/>
      </w:tblGrid>
      <w:tr w:rsidR="00EB2BB4" w:rsidRPr="002D3032">
        <w:trPr>
          <w:trHeight w:hRule="exact" w:val="283"/>
          <w:jc w:val="center"/>
        </w:trPr>
        <w:tc>
          <w:tcPr>
            <w:tcW w:w="1925" w:type="dxa"/>
            <w:gridSpan w:val="4"/>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Шифр</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Анатоми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Китай</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Перевод</w:t>
            </w:r>
          </w:p>
        </w:tc>
      </w:tr>
      <w:tr w:rsidR="00EB2BB4" w:rsidRPr="002D3032">
        <w:trPr>
          <w:trHeight w:hRule="exact" w:val="365"/>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Нем.</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Рус.</w:t>
            </w:r>
          </w:p>
        </w:tc>
        <w:tc>
          <w:tcPr>
            <w:tcW w:w="562"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1123" w:type="dxa"/>
            <w:tcBorders>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ческое</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845" w:type="dxa"/>
            <w:tcBorders>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ское</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цзи-</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цюань</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высший</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источник</w:t>
            </w:r>
          </w:p>
        </w:tc>
      </w:tr>
      <w:tr w:rsidR="00EB2BB4" w:rsidRPr="002D3032">
        <w:trPr>
          <w:trHeight w:hRule="exact" w:val="44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2</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цин-лин</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молодая</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душа</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3</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шао-хай</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крошечное</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море</w:t>
            </w:r>
          </w:p>
        </w:tc>
      </w:tr>
      <w:tr w:rsidR="00EB2BB4" w:rsidRPr="002D3032">
        <w:trPr>
          <w:trHeight w:hRule="exact" w:val="264"/>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Consolas1"/>
                <w:rFonts w:ascii="Times New Roman" w:hAnsi="Times New Roman" w:cs="Times New Roman"/>
                <w:sz w:val="24"/>
                <w:szCs w:val="24"/>
                <w:lang w:eastAsia="uk-UA"/>
              </w:rPr>
              <w:t>с</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лин-дао</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дорога духа</w:t>
            </w:r>
          </w:p>
        </w:tc>
      </w:tr>
      <w:tr w:rsidR="00EB2BB4" w:rsidRPr="002D3032">
        <w:trPr>
          <w:trHeight w:hRule="exact" w:val="629"/>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Consolas1"/>
                <w:rFonts w:ascii="Times New Roman" w:hAnsi="Times New Roman" w:cs="Times New Roman"/>
                <w:sz w:val="24"/>
                <w:szCs w:val="24"/>
                <w:lang w:eastAsia="uk-UA"/>
              </w:rPr>
              <w:t>с</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5</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тун-ли</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соединение с внутренним</w:t>
            </w:r>
          </w:p>
        </w:tc>
      </w:tr>
      <w:tr w:rsidR="00EB2BB4" w:rsidRPr="002D3032">
        <w:trPr>
          <w:trHeight w:hRule="exact" w:val="1008"/>
          <w:jc w:val="center"/>
        </w:trPr>
        <w:tc>
          <w:tcPr>
            <w:tcW w:w="384" w:type="dxa"/>
            <w:tcBorders>
              <w:top w:val="single" w:sz="4" w:space="0" w:color="auto"/>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418" w:type="dxa"/>
            <w:tcBorders>
              <w:top w:val="single" w:sz="4" w:space="0" w:color="auto"/>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566" w:type="dxa"/>
            <w:tcBorders>
              <w:top w:val="single" w:sz="4" w:space="0" w:color="auto"/>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557" w:type="dxa"/>
            <w:tcBorders>
              <w:top w:val="single" w:sz="4" w:space="0" w:color="auto"/>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562" w:type="dxa"/>
            <w:tcBorders>
              <w:top w:val="single" w:sz="4" w:space="0" w:color="auto"/>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Consolas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Синусно- предсердный (син. Синусовый) узел - справа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1373"/>
          <w:jc w:val="center"/>
        </w:trPr>
        <w:tc>
          <w:tcPr>
            <w:tcW w:w="384" w:type="dxa"/>
            <w:tcBorders>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Consolas1"/>
                <w:rFonts w:ascii="Times New Roman" w:hAnsi="Times New Roman" w:cs="Times New Roman"/>
                <w:sz w:val="24"/>
                <w:szCs w:val="24"/>
                <w:lang w:eastAsia="uk-UA"/>
              </w:rPr>
              <w:t>с</w:t>
            </w:r>
          </w:p>
        </w:tc>
        <w:tc>
          <w:tcPr>
            <w:tcW w:w="418" w:type="dxa"/>
            <w:tcBorders>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66" w:type="dxa"/>
            <w:tcBorders>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57" w:type="dxa"/>
            <w:tcBorders>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Се</w:t>
            </w:r>
          </w:p>
        </w:tc>
        <w:tc>
          <w:tcPr>
            <w:tcW w:w="562" w:type="dxa"/>
            <w:tcBorders>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6а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Consolas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Внутрипред- сердные межузловые пути (син. Синоаурику- лярный пу- чек) - слева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1200"/>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FranklinGothicHeavy40"/>
                <w:rFonts w:ascii="Times New Roman" w:hAnsi="Times New Roman" w:cs="Times New Roman"/>
                <w:sz w:val="24"/>
                <w:szCs w:val="24"/>
                <w:lang w:eastAsia="uk-UA"/>
              </w:rPr>
              <w:t>с</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7</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Consolas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Межлредсерд- ный проводящий пучек (син. Проводящая система сердца)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шэнь-</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мэнь</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божественные ворота</w:t>
            </w:r>
          </w:p>
        </w:tc>
      </w:tr>
      <w:tr w:rsidR="00EB2BB4" w:rsidRPr="002D3032">
        <w:trPr>
          <w:trHeight w:hRule="exact" w:val="1747"/>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FranklinGothicHeavy40"/>
                <w:rFonts w:ascii="Times New Roman" w:hAnsi="Times New Roman" w:cs="Times New Roman"/>
                <w:sz w:val="24"/>
                <w:szCs w:val="24"/>
                <w:lang w:eastAsia="uk-UA"/>
              </w:rPr>
              <w:t>с</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7а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Consolas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Предсердножелудочковый узел (син. Атриовентрикулярный) и правая ножка пучка Гисса- справа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648"/>
          <w:jc w:val="center"/>
        </w:trPr>
        <w:tc>
          <w:tcPr>
            <w:tcW w:w="384" w:type="dxa"/>
            <w:tcBorders>
              <w:left w:val="single" w:sz="4" w:space="0" w:color="auto"/>
              <w:bottom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418" w:type="dxa"/>
            <w:tcBorders>
              <w:left w:val="single" w:sz="4" w:space="0" w:color="auto"/>
              <w:bottom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566" w:type="dxa"/>
            <w:tcBorders>
              <w:left w:val="single" w:sz="4" w:space="0" w:color="auto"/>
              <w:bottom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557" w:type="dxa"/>
            <w:tcBorders>
              <w:left w:val="single" w:sz="4" w:space="0" w:color="auto"/>
              <w:bottom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562" w:type="dxa"/>
            <w:tcBorders>
              <w:left w:val="single" w:sz="4" w:space="0" w:color="auto"/>
              <w:bottom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Consolas1"/>
                <w:rFonts w:ascii="Times New Roman" w:hAnsi="Times New Roman" w:cs="Times New Roman"/>
                <w:sz w:val="24"/>
                <w:szCs w:val="24"/>
                <w:lang w:eastAsia="uk-UA"/>
              </w:rPr>
              <w:t>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Левая ножка пучка Гисса - слева</w:t>
            </w:r>
          </w:p>
        </w:tc>
        <w:tc>
          <w:tcPr>
            <w:tcW w:w="845" w:type="dxa"/>
            <w:tcBorders>
              <w:left w:val="single" w:sz="4" w:space="0" w:color="auto"/>
              <w:bottom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1109" w:type="dxa"/>
            <w:tcBorders>
              <w:left w:val="single" w:sz="4" w:space="0" w:color="auto"/>
              <w:bottom w:val="single" w:sz="4" w:space="0" w:color="auto"/>
              <w:righ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96"/>
        <w:framePr w:w="6283"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Fonts w:ascii="Times New Roman" w:hAnsi="Times New Roman" w:cs="Times New Roman"/>
          <w:sz w:val="24"/>
          <w:szCs w:val="24"/>
        </w:rPr>
        <w:lastRenderedPageBreak/>
        <w:t xml:space="preserve">Таблица П1.10 </w:t>
      </w:r>
      <w:r w:rsidRPr="002D3032">
        <w:rPr>
          <w:rStyle w:val="97"/>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89"/>
        <w:gridCol w:w="418"/>
        <w:gridCol w:w="571"/>
        <w:gridCol w:w="562"/>
        <w:gridCol w:w="562"/>
        <w:gridCol w:w="706"/>
        <w:gridCol w:w="1123"/>
        <w:gridCol w:w="845"/>
        <w:gridCol w:w="1109"/>
      </w:tblGrid>
      <w:tr w:rsidR="00EB2BB4" w:rsidRPr="002D3032">
        <w:trPr>
          <w:trHeight w:hRule="exact" w:val="278"/>
          <w:jc w:val="center"/>
        </w:trPr>
        <w:tc>
          <w:tcPr>
            <w:tcW w:w="1940" w:type="dxa"/>
            <w:gridSpan w:val="4"/>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21"/>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Анатоми</w:t>
            </w:r>
          </w:p>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ческое</w:t>
            </w:r>
          </w:p>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Китай</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ское</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Перевод</w:t>
            </w:r>
          </w:p>
        </w:tc>
      </w:tr>
      <w:tr w:rsidR="00EB2BB4" w:rsidRPr="002D3032">
        <w:trPr>
          <w:trHeight w:hRule="exact" w:val="365"/>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Анг.</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Рус.</w:t>
            </w:r>
          </w:p>
        </w:tc>
        <w:tc>
          <w:tcPr>
            <w:tcW w:w="562"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r>
      <w:tr w:rsidR="00EB2BB4" w:rsidRPr="002D3032">
        <w:trPr>
          <w:trHeight w:hRule="exact" w:val="634"/>
          <w:jc w:val="center"/>
        </w:trPr>
        <w:tc>
          <w:tcPr>
            <w:tcW w:w="389"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71"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Се</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8</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Трехстворчатый клапан - справа</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шао-фу</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маленький</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район</w:t>
            </w:r>
          </w:p>
        </w:tc>
      </w:tr>
      <w:tr w:rsidR="00EB2BB4" w:rsidRPr="002D3032">
        <w:trPr>
          <w:trHeight w:hRule="exact" w:val="624"/>
          <w:jc w:val="center"/>
        </w:trPr>
        <w:tc>
          <w:tcPr>
            <w:tcW w:w="389"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418"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571"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2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Митральный клапан - слева</w:t>
            </w:r>
          </w:p>
        </w:tc>
        <w:tc>
          <w:tcPr>
            <w:tcW w:w="845"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r>
      <w:tr w:rsidR="00EB2BB4" w:rsidRPr="002D3032">
        <w:trPr>
          <w:trHeight w:hRule="exact" w:val="1003"/>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8а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2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Перикард, субперикар- диальная сеть лимфо- сосудов</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21"/>
                <w:rFonts w:ascii="Times New Roman" w:hAnsi="Times New Roman" w:cs="Times New Roman"/>
                <w:sz w:val="24"/>
                <w:szCs w:val="24"/>
                <w:lang w:eastAsia="uk-UA"/>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435"/>
              </w:tabs>
              <w:spacing w:after="0" w:line="240" w:lineRule="auto"/>
              <w:ind w:firstLine="600"/>
              <w:jc w:val="left"/>
              <w:rPr>
                <w:sz w:val="24"/>
                <w:szCs w:val="24"/>
              </w:rPr>
            </w:pPr>
            <w:r w:rsidRPr="002D3032">
              <w:rPr>
                <w:rStyle w:val="MicrosoftSansSerif21"/>
                <w:rFonts w:ascii="Times New Roman" w:hAnsi="Times New Roman" w:cs="Times New Roman"/>
                <w:sz w:val="24"/>
                <w:szCs w:val="24"/>
                <w:lang w:eastAsia="uk-UA"/>
              </w:rPr>
              <w:tab/>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8а-1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2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Лимфатические сосуды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21"/>
                <w:rFonts w:ascii="Times New Roman" w:hAnsi="Times New Roman" w:cs="Times New Roman"/>
                <w:sz w:val="24"/>
                <w:szCs w:val="24"/>
                <w:lang w:eastAsia="uk-UA"/>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435"/>
              </w:tabs>
              <w:spacing w:after="0" w:line="240" w:lineRule="auto"/>
              <w:ind w:firstLine="600"/>
              <w:jc w:val="left"/>
              <w:rPr>
                <w:sz w:val="24"/>
                <w:szCs w:val="24"/>
              </w:rPr>
            </w:pPr>
            <w:r w:rsidRPr="002D3032">
              <w:rPr>
                <w:rStyle w:val="MicrosoftSansSerif21"/>
                <w:rFonts w:ascii="Times New Roman" w:hAnsi="Times New Roman" w:cs="Times New Roman"/>
                <w:sz w:val="24"/>
                <w:szCs w:val="24"/>
                <w:lang w:eastAsia="uk-UA"/>
              </w:rPr>
              <w:tab/>
            </w:r>
          </w:p>
        </w:tc>
      </w:tr>
      <w:tr w:rsidR="00EB2BB4" w:rsidRPr="002D3032">
        <w:trPr>
          <w:trHeight w:hRule="exact" w:val="264"/>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21"/>
                <w:rFonts w:ascii="Times New Roman" w:hAnsi="Times New Roman" w:cs="Times New Roman"/>
                <w:sz w:val="24"/>
                <w:szCs w:val="24"/>
                <w:lang w:eastAsia="uk-UA"/>
              </w:rPr>
              <w:t>с</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8Ь</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2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Эндокард</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435"/>
              </w:tabs>
              <w:spacing w:after="0" w:line="240" w:lineRule="auto"/>
              <w:ind w:firstLine="600"/>
              <w:jc w:val="left"/>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269"/>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21"/>
                <w:rFonts w:ascii="Times New Roman" w:hAnsi="Times New Roman" w:cs="Times New Roman"/>
                <w:sz w:val="24"/>
                <w:szCs w:val="24"/>
                <w:lang w:eastAsia="uk-UA"/>
              </w:rPr>
              <w:t>с</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8с</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КТИ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Сердца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63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21"/>
                <w:rFonts w:ascii="Times New Roman" w:hAnsi="Times New Roman" w:cs="Times New Roman"/>
                <w:sz w:val="24"/>
                <w:szCs w:val="24"/>
                <w:lang w:eastAsia="uk-UA"/>
              </w:rPr>
              <w:t>с</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8d</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2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Сеть лимфо-</w:t>
            </w:r>
          </w:p>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сосудов</w:t>
            </w:r>
          </w:p>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миокарда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21"/>
                <w:rFonts w:ascii="Times New Roman" w:hAnsi="Times New Roman" w:cs="Times New Roman"/>
                <w:sz w:val="24"/>
                <w:szCs w:val="24"/>
                <w:lang w:eastAsia="uk-UA"/>
              </w:rPr>
              <w:t>с</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8е</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2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Сердечное</w:t>
            </w:r>
          </w:p>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сплетение</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21"/>
                <w:rFonts w:ascii="Times New Roman" w:hAnsi="Times New Roman" w:cs="Times New Roman"/>
                <w:sz w:val="24"/>
                <w:szCs w:val="24"/>
                <w:lang w:eastAsia="uk-UA"/>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21"/>
                <w:rFonts w:ascii="Times New Roman" w:hAnsi="Times New Roman" w:cs="Times New Roman"/>
                <w:sz w:val="24"/>
                <w:szCs w:val="24"/>
                <w:lang w:eastAsia="uk-UA"/>
              </w:rPr>
              <w:tab/>
            </w:r>
          </w:p>
        </w:tc>
      </w:tr>
      <w:tr w:rsidR="00EB2BB4" w:rsidRPr="002D3032">
        <w:trPr>
          <w:trHeight w:hRule="exact" w:val="82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21"/>
                <w:rFonts w:ascii="Times New Roman" w:hAnsi="Times New Roman" w:cs="Times New Roman"/>
                <w:sz w:val="24"/>
                <w:szCs w:val="24"/>
                <w:lang w:eastAsia="uk-UA"/>
              </w:rPr>
              <w:t>с</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smartTag w:uri="urn:schemas-microsoft-com:office:smarttags" w:element="metricconverter">
              <w:smartTagPr>
                <w:attr w:name="ProductID" w:val="8f"/>
              </w:smartTagPr>
              <w:r w:rsidRPr="002D3032">
                <w:rPr>
                  <w:rStyle w:val="MicrosoftSansSerif5"/>
                  <w:rFonts w:ascii="Times New Roman" w:hAnsi="Times New Roman" w:cs="Times New Roman"/>
                  <w:sz w:val="24"/>
                  <w:szCs w:val="24"/>
                  <w:lang w:val="en-US" w:eastAsia="uk-UA"/>
                </w:rPr>
                <w:t>8f</w:t>
              </w:r>
            </w:smartTag>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2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Субэндокар- диальная сеть лимфо- сосудов</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21"/>
                <w:rFonts w:ascii="Times New Roman" w:hAnsi="Times New Roman" w:cs="Times New Roman"/>
                <w:sz w:val="24"/>
                <w:szCs w:val="24"/>
                <w:lang w:eastAsia="uk-UA"/>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21"/>
                <w:rFonts w:ascii="Times New Roman" w:hAnsi="Times New Roman" w:cs="Times New Roman"/>
                <w:sz w:val="24"/>
                <w:szCs w:val="24"/>
                <w:lang w:eastAsia="uk-UA"/>
              </w:rPr>
              <w:tab/>
            </w:r>
          </w:p>
        </w:tc>
      </w:tr>
      <w:tr w:rsidR="00EB2BB4" w:rsidRPr="002D3032">
        <w:trPr>
          <w:trHeight w:hRule="exact" w:val="643"/>
          <w:jc w:val="center"/>
        </w:trPr>
        <w:tc>
          <w:tcPr>
            <w:tcW w:w="389"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21"/>
                <w:rFonts w:ascii="Times New Roman" w:hAnsi="Times New Roman" w:cs="Times New Roman"/>
                <w:sz w:val="24"/>
                <w:szCs w:val="24"/>
                <w:lang w:eastAsia="uk-UA"/>
              </w:rPr>
              <w:t>с</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71"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Се</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right"/>
              <w:rPr>
                <w:sz w:val="24"/>
                <w:szCs w:val="24"/>
              </w:rPr>
            </w:pPr>
            <w:r w:rsidRPr="002D3032">
              <w:rPr>
                <w:rStyle w:val="MicrosoftSansSerif21"/>
                <w:rFonts w:ascii="Times New Roman" w:hAnsi="Times New Roman" w:cs="Times New Roman"/>
                <w:sz w:val="24"/>
                <w:szCs w:val="24"/>
                <w:lang w:eastAsia="uk-UA"/>
              </w:rPr>
              <w:t>9</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2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Клапан легочной артерии - справа</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шау-гун</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маленькая точка атаки</w:t>
            </w:r>
          </w:p>
        </w:tc>
      </w:tr>
      <w:tr w:rsidR="00EB2BB4" w:rsidRPr="002D3032">
        <w:trPr>
          <w:trHeight w:hRule="exact" w:val="653"/>
          <w:jc w:val="center"/>
        </w:trPr>
        <w:tc>
          <w:tcPr>
            <w:tcW w:w="389" w:type="dxa"/>
            <w:vMerge/>
            <w:tcBorders>
              <w:left w:val="single" w:sz="4" w:space="0" w:color="auto"/>
              <w:bottom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418" w:type="dxa"/>
            <w:vMerge/>
            <w:tcBorders>
              <w:left w:val="single" w:sz="4" w:space="0" w:color="auto"/>
              <w:bottom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571" w:type="dxa"/>
            <w:vMerge/>
            <w:tcBorders>
              <w:left w:val="single" w:sz="4" w:space="0" w:color="auto"/>
              <w:bottom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562" w:type="dxa"/>
            <w:vMerge/>
            <w:tcBorders>
              <w:left w:val="single" w:sz="4" w:space="0" w:color="auto"/>
              <w:bottom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562" w:type="dxa"/>
            <w:vMerge/>
            <w:tcBorders>
              <w:left w:val="single" w:sz="4" w:space="0" w:color="auto"/>
              <w:bottom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icrosoftSansSerif21"/>
                <w:rFonts w:ascii="Times New Roman" w:hAnsi="Times New Roman" w:cs="Times New Roman"/>
                <w:sz w:val="24"/>
                <w:szCs w:val="24"/>
                <w:lang w:eastAsia="uk-UA"/>
              </w:rPr>
              <w:t>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Аортальный клапан - слева</w:t>
            </w:r>
          </w:p>
        </w:tc>
        <w:tc>
          <w:tcPr>
            <w:tcW w:w="845" w:type="dxa"/>
            <w:vMerge/>
            <w:tcBorders>
              <w:left w:val="single" w:sz="4" w:space="0" w:color="auto"/>
              <w:bottom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109" w:type="dxa"/>
            <w:vMerge/>
            <w:tcBorders>
              <w:left w:val="single" w:sz="4" w:space="0" w:color="auto"/>
              <w:bottom w:val="single" w:sz="4" w:space="0" w:color="auto"/>
              <w:righ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12"/>
        <w:framePr w:w="6264" w:wrap="notBeside" w:vAnchor="text" w:hAnchor="text" w:xAlign="center" w:y="1"/>
        <w:shd w:val="clear" w:color="auto" w:fill="auto"/>
        <w:tabs>
          <w:tab w:val="left" w:pos="4032"/>
        </w:tabs>
        <w:spacing w:line="240" w:lineRule="auto"/>
        <w:ind w:firstLine="600"/>
        <w:rPr>
          <w:rFonts w:ascii="Times New Roman" w:hAnsi="Times New Roman" w:cs="Times New Roman"/>
          <w:sz w:val="24"/>
          <w:szCs w:val="24"/>
        </w:rPr>
      </w:pPr>
      <w:r w:rsidRPr="002D3032">
        <w:rPr>
          <w:rStyle w:val="MicrosoftSansSerif10"/>
          <w:rFonts w:ascii="Times New Roman" w:hAnsi="Times New Roman" w:cs="Times New Roman"/>
          <w:b/>
          <w:bCs/>
          <w:sz w:val="24"/>
          <w:szCs w:val="24"/>
          <w:lang w:eastAsia="uk-UA"/>
        </w:rPr>
        <w:lastRenderedPageBreak/>
        <w:t>БАТ меридиана тонкой кишки</w:t>
      </w:r>
      <w:r w:rsidRPr="002D3032">
        <w:rPr>
          <w:rStyle w:val="MicrosoftSansSerif10"/>
          <w:rFonts w:ascii="Times New Roman" w:hAnsi="Times New Roman" w:cs="Times New Roman"/>
          <w:b/>
          <w:bCs/>
          <w:sz w:val="24"/>
          <w:szCs w:val="24"/>
          <w:lang w:eastAsia="uk-UA"/>
        </w:rPr>
        <w:tab/>
        <w:t>Таблица П1.11</w:t>
      </w:r>
    </w:p>
    <w:tbl>
      <w:tblPr>
        <w:tblOverlap w:val="never"/>
        <w:tblW w:w="0" w:type="auto"/>
        <w:jc w:val="center"/>
        <w:tblLayout w:type="fixed"/>
        <w:tblCellMar>
          <w:left w:w="10" w:type="dxa"/>
          <w:right w:w="10" w:type="dxa"/>
        </w:tblCellMar>
        <w:tblLook w:val="0000"/>
      </w:tblPr>
      <w:tblGrid>
        <w:gridCol w:w="379"/>
        <w:gridCol w:w="418"/>
        <w:gridCol w:w="562"/>
        <w:gridCol w:w="562"/>
        <w:gridCol w:w="562"/>
        <w:gridCol w:w="706"/>
        <w:gridCol w:w="1123"/>
        <w:gridCol w:w="845"/>
        <w:gridCol w:w="1109"/>
      </w:tblGrid>
      <w:tr w:rsidR="00EB2BB4" w:rsidRPr="002D3032">
        <w:trPr>
          <w:trHeight w:hRule="exact" w:val="283"/>
          <w:jc w:val="center"/>
        </w:trPr>
        <w:tc>
          <w:tcPr>
            <w:tcW w:w="1921" w:type="dxa"/>
            <w:gridSpan w:val="4"/>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Шифр</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Анатоми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Китай</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Перевод</w:t>
            </w:r>
          </w:p>
        </w:tc>
      </w:tr>
      <w:tr w:rsidR="00EB2BB4" w:rsidRPr="002D3032">
        <w:trPr>
          <w:trHeight w:hRule="exact" w:val="360"/>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val="en-US" w:eastAsia="uk-UA"/>
              </w:rPr>
              <w:t>Pyc.</w:t>
            </w:r>
          </w:p>
        </w:tc>
        <w:tc>
          <w:tcPr>
            <w:tcW w:w="562"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123" w:type="dxa"/>
            <w:tcBorders>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ческое</w:t>
            </w:r>
          </w:p>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845" w:type="dxa"/>
            <w:tcBorders>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ское</w:t>
            </w:r>
          </w:p>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r>
      <w:tr w:rsidR="00EB2BB4" w:rsidRPr="002D3032">
        <w:trPr>
          <w:trHeight w:hRule="exact" w:val="811"/>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Терминальный отдел подвзошной к-ки - справа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шао-цзе</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меленький</w:t>
            </w:r>
          </w:p>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пруд</w:t>
            </w:r>
          </w:p>
        </w:tc>
      </w:tr>
      <w:tr w:rsidR="00EB2BB4" w:rsidRPr="002D3032">
        <w:trPr>
          <w:trHeight w:hRule="exact" w:val="638"/>
          <w:jc w:val="center"/>
        </w:trPr>
        <w:tc>
          <w:tcPr>
            <w:tcW w:w="379" w:type="dxa"/>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418" w:type="dxa"/>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Подвздошная кишка - слева</w:t>
            </w:r>
          </w:p>
        </w:tc>
        <w:tc>
          <w:tcPr>
            <w:tcW w:w="845" w:type="dxa"/>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r>
      <w:tr w:rsidR="00EB2BB4" w:rsidRPr="002D3032">
        <w:trPr>
          <w:trHeight w:hRule="exact" w:val="1368"/>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1-1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Лимфососуды 12-перстной кишки и терминального отдела тонкой к-ки - справа</w:t>
            </w:r>
          </w:p>
        </w:tc>
        <w:tc>
          <w:tcPr>
            <w:tcW w:w="845" w:type="dxa"/>
            <w:tcBorders>
              <w:top w:val="single" w:sz="4" w:space="0" w:color="auto"/>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r>
      <w:tr w:rsidR="00EB2BB4" w:rsidRPr="002D3032">
        <w:trPr>
          <w:trHeight w:hRule="exact" w:val="821"/>
          <w:jc w:val="center"/>
        </w:trPr>
        <w:tc>
          <w:tcPr>
            <w:tcW w:w="379" w:type="dxa"/>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418" w:type="dxa"/>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Лимфососуды тонкого кишечника - слева</w:t>
            </w:r>
          </w:p>
        </w:tc>
        <w:tc>
          <w:tcPr>
            <w:tcW w:w="845" w:type="dxa"/>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109" w:type="dxa"/>
            <w:tcBorders>
              <w:left w:val="single" w:sz="4" w:space="0" w:color="auto"/>
              <w:righ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r>
      <w:tr w:rsidR="00EB2BB4" w:rsidRPr="002D3032">
        <w:trPr>
          <w:trHeight w:hRule="exact" w:val="821"/>
          <w:jc w:val="center"/>
        </w:trPr>
        <w:tc>
          <w:tcPr>
            <w:tcW w:w="379"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1a</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Верхнее брыжеечное сплетение - справа</w:t>
            </w:r>
          </w:p>
        </w:tc>
        <w:tc>
          <w:tcPr>
            <w:tcW w:w="845" w:type="dxa"/>
            <w:tcBorders>
              <w:top w:val="single" w:sz="4" w:space="0" w:color="auto"/>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r>
      <w:tr w:rsidR="00EB2BB4" w:rsidRPr="002D3032">
        <w:trPr>
          <w:trHeight w:hRule="exact" w:val="830"/>
          <w:jc w:val="center"/>
        </w:trPr>
        <w:tc>
          <w:tcPr>
            <w:tcW w:w="379"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418"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Нижнее брыжеечное сплетение - слева</w:t>
            </w:r>
          </w:p>
        </w:tc>
        <w:tc>
          <w:tcPr>
            <w:tcW w:w="845" w:type="dxa"/>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109" w:type="dxa"/>
            <w:tcBorders>
              <w:left w:val="single" w:sz="4" w:space="0" w:color="auto"/>
              <w:righ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r>
      <w:tr w:rsidR="00EB2BB4" w:rsidRPr="002D3032">
        <w:trPr>
          <w:trHeight w:hRule="exact" w:val="638"/>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1b</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КТИ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12-перстная кишка - справа</w:t>
            </w:r>
          </w:p>
        </w:tc>
        <w:tc>
          <w:tcPr>
            <w:tcW w:w="845" w:type="dxa"/>
            <w:tcBorders>
              <w:top w:val="single" w:sz="4" w:space="0" w:color="auto"/>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r>
      <w:tr w:rsidR="00EB2BB4" w:rsidRPr="002D3032">
        <w:trPr>
          <w:trHeight w:hRule="exact" w:val="451"/>
          <w:jc w:val="center"/>
        </w:trPr>
        <w:tc>
          <w:tcPr>
            <w:tcW w:w="379" w:type="dxa"/>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418" w:type="dxa"/>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КТИ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Тонкая кишка - слева</w:t>
            </w:r>
          </w:p>
        </w:tc>
        <w:tc>
          <w:tcPr>
            <w:tcW w:w="845" w:type="dxa"/>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109" w:type="dxa"/>
            <w:tcBorders>
              <w:left w:val="single" w:sz="4" w:space="0" w:color="auto"/>
              <w:righ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r>
      <w:tr w:rsidR="00EB2BB4" w:rsidRPr="002D3032">
        <w:trPr>
          <w:trHeight w:hRule="exact" w:val="821"/>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1b-1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Лимфососуды брюшины 12-перстной и тонкой к-ки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638"/>
          <w:jc w:val="center"/>
        </w:trPr>
        <w:tc>
          <w:tcPr>
            <w:tcW w:w="379"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1c</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Брюшина 12-перстной к-ки - справа</w:t>
            </w:r>
          </w:p>
        </w:tc>
        <w:tc>
          <w:tcPr>
            <w:tcW w:w="845" w:type="dxa"/>
            <w:tcBorders>
              <w:top w:val="single" w:sz="4" w:space="0" w:color="auto"/>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r>
      <w:tr w:rsidR="00EB2BB4" w:rsidRPr="002D3032">
        <w:trPr>
          <w:trHeight w:hRule="exact" w:val="658"/>
          <w:jc w:val="center"/>
        </w:trPr>
        <w:tc>
          <w:tcPr>
            <w:tcW w:w="379" w:type="dxa"/>
            <w:vMerge/>
            <w:tcBorders>
              <w:left w:val="single" w:sz="4" w:space="0" w:color="auto"/>
              <w:bottom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418" w:type="dxa"/>
            <w:vMerge/>
            <w:tcBorders>
              <w:left w:val="single" w:sz="4" w:space="0" w:color="auto"/>
              <w:bottom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562" w:type="dxa"/>
            <w:vMerge/>
            <w:tcBorders>
              <w:left w:val="single" w:sz="4" w:space="0" w:color="auto"/>
              <w:bottom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562" w:type="dxa"/>
            <w:vMerge/>
            <w:tcBorders>
              <w:left w:val="single" w:sz="4" w:space="0" w:color="auto"/>
              <w:bottom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562" w:type="dxa"/>
            <w:vMerge/>
            <w:tcBorders>
              <w:left w:val="single" w:sz="4" w:space="0" w:color="auto"/>
              <w:bottom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Брюшина тонкой к-ки - слева</w:t>
            </w:r>
          </w:p>
        </w:tc>
        <w:tc>
          <w:tcPr>
            <w:tcW w:w="845" w:type="dxa"/>
            <w:tcBorders>
              <w:left w:val="single" w:sz="4" w:space="0" w:color="auto"/>
              <w:bottom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109" w:type="dxa"/>
            <w:tcBorders>
              <w:left w:val="single" w:sz="4" w:space="0" w:color="auto"/>
              <w:bottom w:val="single" w:sz="4" w:space="0" w:color="auto"/>
              <w:righ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12"/>
        <w:framePr w:w="6274"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af0"/>
          <w:rFonts w:ascii="Times New Roman" w:hAnsi="Times New Roman" w:cs="Times New Roman"/>
          <w:b/>
          <w:bCs/>
          <w:sz w:val="24"/>
          <w:szCs w:val="24"/>
          <w:lang w:eastAsia="uk-UA"/>
        </w:rPr>
        <w:lastRenderedPageBreak/>
        <w:t xml:space="preserve">Таблица П1.11 </w:t>
      </w:r>
      <w:r w:rsidRPr="002D3032">
        <w:rPr>
          <w:rStyle w:val="7pt"/>
          <w:rFonts w:ascii="Times New Roman" w:hAnsi="Times New Roman" w:cs="Times New Roman"/>
          <w:b/>
          <w:bCs/>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89"/>
        <w:gridCol w:w="418"/>
        <w:gridCol w:w="571"/>
        <w:gridCol w:w="562"/>
        <w:gridCol w:w="557"/>
        <w:gridCol w:w="706"/>
        <w:gridCol w:w="1123"/>
        <w:gridCol w:w="840"/>
        <w:gridCol w:w="1109"/>
      </w:tblGrid>
      <w:tr w:rsidR="00EB2BB4" w:rsidRPr="002D3032">
        <w:trPr>
          <w:trHeight w:hRule="exact" w:val="278"/>
          <w:jc w:val="center"/>
        </w:trPr>
        <w:tc>
          <w:tcPr>
            <w:tcW w:w="1940" w:type="dxa"/>
            <w:gridSpan w:val="4"/>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
                <w:rFonts w:ascii="Times New Roman" w:hAnsi="Times New Roman" w:cs="Times New Roman"/>
                <w:sz w:val="24"/>
                <w:szCs w:val="24"/>
                <w:lang w:eastAsia="uk-UA"/>
              </w:rPr>
              <w:t>Аббревиатура</w:t>
            </w:r>
          </w:p>
        </w:tc>
        <w:tc>
          <w:tcPr>
            <w:tcW w:w="557" w:type="dxa"/>
            <w:vMerge w:val="restart"/>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
                <w:rFonts w:ascii="Times New Roman" w:hAnsi="Times New Roman" w:cs="Times New Roman"/>
                <w:sz w:val="24"/>
                <w:szCs w:val="24"/>
                <w:lang w:eastAsia="uk-UA"/>
              </w:rPr>
              <w:t>Шифр</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
                <w:rFonts w:ascii="Times New Roman" w:hAnsi="Times New Roman" w:cs="Times New Roman"/>
                <w:sz w:val="24"/>
                <w:szCs w:val="24"/>
                <w:lang w:eastAsia="uk-UA"/>
              </w:rPr>
              <w:t>Анатоми</w:t>
            </w:r>
          </w:p>
        </w:tc>
        <w:tc>
          <w:tcPr>
            <w:tcW w:w="840"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
                <w:rFonts w:ascii="Times New Roman" w:hAnsi="Times New Roman" w:cs="Times New Roman"/>
                <w:sz w:val="24"/>
                <w:szCs w:val="24"/>
                <w:lang w:eastAsia="uk-UA"/>
              </w:rPr>
              <w:t>Китай</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
                <w:rFonts w:ascii="Times New Roman" w:hAnsi="Times New Roman" w:cs="Times New Roman"/>
                <w:sz w:val="24"/>
                <w:szCs w:val="24"/>
                <w:lang w:eastAsia="uk-UA"/>
              </w:rPr>
              <w:t>Перевод</w:t>
            </w:r>
          </w:p>
        </w:tc>
      </w:tr>
      <w:tr w:rsidR="00EB2BB4" w:rsidRPr="002D3032">
        <w:trPr>
          <w:trHeight w:hRule="exact" w:val="365"/>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
                <w:rFonts w:ascii="Times New Roman" w:hAnsi="Times New Roman" w:cs="Times New Roman"/>
                <w:sz w:val="24"/>
                <w:szCs w:val="24"/>
                <w:lang w:eastAsia="uk-UA"/>
              </w:rPr>
              <w:t>Ан г.</w:t>
            </w:r>
          </w:p>
        </w:tc>
        <w:tc>
          <w:tcPr>
            <w:tcW w:w="571"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
                <w:rFonts w:ascii="Times New Roman" w:hAnsi="Times New Roman" w:cs="Times New Roman"/>
                <w:sz w:val="24"/>
                <w:szCs w:val="24"/>
                <w:lang w:val="en-US" w:eastAsia="uk-UA"/>
              </w:rPr>
              <w:t>Pyc.</w:t>
            </w:r>
          </w:p>
        </w:tc>
        <w:tc>
          <w:tcPr>
            <w:tcW w:w="557" w:type="dxa"/>
            <w:vMerge/>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23" w:type="dxa"/>
            <w:tcBorders>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
                <w:rFonts w:ascii="Times New Roman" w:hAnsi="Times New Roman" w:cs="Times New Roman"/>
                <w:sz w:val="24"/>
                <w:szCs w:val="24"/>
                <w:lang w:eastAsia="uk-UA"/>
              </w:rPr>
              <w:t>ческое</w:t>
            </w:r>
          </w:p>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
                <w:rFonts w:ascii="Times New Roman" w:hAnsi="Times New Roman" w:cs="Times New Roman"/>
                <w:sz w:val="24"/>
                <w:szCs w:val="24"/>
                <w:lang w:eastAsia="uk-UA"/>
              </w:rPr>
              <w:t>название</w:t>
            </w:r>
          </w:p>
        </w:tc>
        <w:tc>
          <w:tcPr>
            <w:tcW w:w="840" w:type="dxa"/>
            <w:tcBorders>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
                <w:rFonts w:ascii="Times New Roman" w:hAnsi="Times New Roman" w:cs="Times New Roman"/>
                <w:sz w:val="24"/>
                <w:szCs w:val="24"/>
                <w:lang w:eastAsia="uk-UA"/>
              </w:rPr>
              <w:t>ское</w:t>
            </w:r>
          </w:p>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
                <w:rFonts w:ascii="Times New Roman" w:hAnsi="Times New Roman" w:cs="Times New Roman"/>
                <w:sz w:val="24"/>
                <w:szCs w:val="24"/>
                <w:lang w:eastAsia="uk-UA"/>
              </w:rPr>
              <w:t>название</w:t>
            </w: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r>
      <w:tr w:rsidR="00EB2BB4" w:rsidRPr="002D3032">
        <w:trPr>
          <w:trHeight w:hRule="exact" w:val="634"/>
          <w:jc w:val="center"/>
        </w:trPr>
        <w:tc>
          <w:tcPr>
            <w:tcW w:w="389" w:type="dxa"/>
            <w:vMerge w:val="restart"/>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IG</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SI</w:t>
            </w:r>
          </w:p>
        </w:tc>
        <w:tc>
          <w:tcPr>
            <w:tcW w:w="571" w:type="dxa"/>
            <w:vMerge w:val="restart"/>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Du</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Verdana"/>
                <w:rFonts w:ascii="Times New Roman" w:hAnsi="Times New Roman" w:cs="Times New Roman"/>
                <w:sz w:val="24"/>
                <w:szCs w:val="24"/>
                <w:lang w:eastAsia="uk-UA"/>
              </w:rPr>
              <w:t>Th</w:t>
            </w:r>
          </w:p>
        </w:tc>
        <w:tc>
          <w:tcPr>
            <w:tcW w:w="557" w:type="dxa"/>
            <w:vMerge w:val="restart"/>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1d</w:t>
            </w:r>
          </w:p>
        </w:tc>
        <w:tc>
          <w:tcPr>
            <w:tcW w:w="706"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2"/>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eastAsia="uk-UA"/>
              </w:rPr>
              <w:t>Верхняя брыжеечная вена - справа</w:t>
            </w:r>
          </w:p>
        </w:tc>
        <w:tc>
          <w:tcPr>
            <w:tcW w:w="840" w:type="dxa"/>
            <w:tcBorders>
              <w:top w:val="single" w:sz="4" w:space="0" w:color="auto"/>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r>
      <w:tr w:rsidR="00EB2BB4" w:rsidRPr="002D3032">
        <w:trPr>
          <w:trHeight w:hRule="exact" w:val="629"/>
          <w:jc w:val="center"/>
        </w:trPr>
        <w:tc>
          <w:tcPr>
            <w:tcW w:w="389" w:type="dxa"/>
            <w:vMerge/>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418" w:type="dxa"/>
            <w:vMerge/>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571" w:type="dxa"/>
            <w:vMerge/>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557" w:type="dxa"/>
            <w:vMerge/>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Verdana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eastAsia="uk-UA"/>
              </w:rPr>
              <w:t>Нижняя брыжеечная вена - слева</w:t>
            </w:r>
          </w:p>
        </w:tc>
        <w:tc>
          <w:tcPr>
            <w:tcW w:w="840" w:type="dxa"/>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09" w:type="dxa"/>
            <w:tcBorders>
              <w:left w:val="single" w:sz="4" w:space="0" w:color="auto"/>
              <w:righ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r>
      <w:tr w:rsidR="00EB2BB4" w:rsidRPr="002D3032">
        <w:trPr>
          <w:trHeight w:hRule="exact" w:val="99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SI</w:t>
            </w:r>
          </w:p>
        </w:tc>
        <w:tc>
          <w:tcPr>
            <w:tcW w:w="571"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Verdana"/>
                <w:rFonts w:ascii="Times New Roman" w:hAnsi="Times New Roman" w:cs="Times New Roman"/>
                <w:sz w:val="24"/>
                <w:szCs w:val="24"/>
                <w:lang w:eastAsia="uk-UA"/>
              </w:rPr>
              <w:t>Th</w:t>
            </w:r>
          </w:p>
        </w:tc>
        <w:tc>
          <w:tcPr>
            <w:tcW w:w="557"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2</w:t>
            </w:r>
          </w:p>
        </w:tc>
        <w:tc>
          <w:tcPr>
            <w:tcW w:w="706"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Verdana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eastAsia="uk-UA"/>
              </w:rPr>
              <w:t>Нижняя горизонтальная часть</w:t>
            </w:r>
          </w:p>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eastAsia="uk-UA"/>
              </w:rPr>
              <w:t>12-перстной к-ки - справа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2"/>
                <w:rFonts w:ascii="Times New Roman" w:hAnsi="Times New Roman" w:cs="Times New Roman"/>
                <w:sz w:val="24"/>
                <w:szCs w:val="24"/>
                <w:lang w:eastAsia="uk-UA"/>
              </w:rPr>
              <w:t>цянь-гу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Arial2"/>
                <w:rFonts w:ascii="Times New Roman" w:hAnsi="Times New Roman" w:cs="Times New Roman"/>
                <w:sz w:val="24"/>
                <w:szCs w:val="24"/>
                <w:lang w:eastAsia="uk-UA"/>
              </w:rPr>
              <w:t>передняя долина</w:t>
            </w:r>
          </w:p>
        </w:tc>
      </w:tr>
      <w:tr w:rsidR="00EB2BB4" w:rsidRPr="002D3032">
        <w:trPr>
          <w:trHeight w:hRule="exact" w:val="638"/>
          <w:jc w:val="center"/>
        </w:trPr>
        <w:tc>
          <w:tcPr>
            <w:tcW w:w="389" w:type="dxa"/>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418" w:type="dxa"/>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571" w:type="dxa"/>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557" w:type="dxa"/>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Verdana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Arial2"/>
                <w:rFonts w:ascii="Times New Roman" w:hAnsi="Times New Roman" w:cs="Times New Roman"/>
                <w:sz w:val="24"/>
                <w:szCs w:val="24"/>
                <w:lang w:eastAsia="uk-UA"/>
              </w:rPr>
              <w:t>Тонкая и тощая кишка - слева</w:t>
            </w:r>
          </w:p>
        </w:tc>
        <w:tc>
          <w:tcPr>
            <w:tcW w:w="840" w:type="dxa"/>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09" w:type="dxa"/>
            <w:tcBorders>
              <w:left w:val="single" w:sz="4" w:space="0" w:color="auto"/>
              <w:righ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r>
      <w:tr w:rsidR="00EB2BB4" w:rsidRPr="002D3032">
        <w:trPr>
          <w:trHeight w:hRule="exact" w:val="883"/>
          <w:jc w:val="center"/>
        </w:trPr>
        <w:tc>
          <w:tcPr>
            <w:tcW w:w="389" w:type="dxa"/>
            <w:vMerge w:val="restart"/>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IG</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SI</w:t>
            </w:r>
          </w:p>
        </w:tc>
        <w:tc>
          <w:tcPr>
            <w:tcW w:w="571" w:type="dxa"/>
            <w:vMerge w:val="restart"/>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Du</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Verdana"/>
                <w:rFonts w:ascii="Times New Roman" w:hAnsi="Times New Roman" w:cs="Times New Roman"/>
                <w:sz w:val="24"/>
                <w:szCs w:val="24"/>
                <w:lang w:eastAsia="uk-UA"/>
              </w:rPr>
              <w:t>Th</w:t>
            </w:r>
          </w:p>
        </w:tc>
        <w:tc>
          <w:tcPr>
            <w:tcW w:w="557" w:type="dxa"/>
            <w:vMerge w:val="restart"/>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3</w:t>
            </w:r>
          </w:p>
        </w:tc>
        <w:tc>
          <w:tcPr>
            <w:tcW w:w="706"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Verdana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2"/>
                <w:rFonts w:ascii="Times New Roman" w:hAnsi="Times New Roman" w:cs="Times New Roman"/>
                <w:sz w:val="24"/>
                <w:szCs w:val="24"/>
                <w:lang w:eastAsia="uk-UA"/>
              </w:rPr>
              <w:t>Нисходящая</w:t>
            </w:r>
          </w:p>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eastAsia="uk-UA"/>
              </w:rPr>
              <w:t>часть</w:t>
            </w:r>
          </w:p>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eastAsia="uk-UA"/>
              </w:rPr>
              <w:t>12-перстной к-ки - справа</w:t>
            </w:r>
          </w:p>
        </w:tc>
        <w:tc>
          <w:tcPr>
            <w:tcW w:w="840" w:type="dxa"/>
            <w:vMerge w:val="restart"/>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2"/>
                <w:rFonts w:ascii="Times New Roman" w:hAnsi="Times New Roman" w:cs="Times New Roman"/>
                <w:sz w:val="24"/>
                <w:szCs w:val="24"/>
                <w:lang w:eastAsia="uk-UA"/>
              </w:rPr>
              <w:t>хоу-си</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2"/>
                <w:rFonts w:ascii="Times New Roman" w:hAnsi="Times New Roman" w:cs="Times New Roman"/>
                <w:sz w:val="24"/>
                <w:szCs w:val="24"/>
                <w:lang w:eastAsia="uk-UA"/>
              </w:rPr>
              <w:t>заднее</w:t>
            </w:r>
          </w:p>
        </w:tc>
      </w:tr>
      <w:tr w:rsidR="00EB2BB4" w:rsidRPr="002D3032">
        <w:trPr>
          <w:trHeight w:hRule="exact" w:val="763"/>
          <w:jc w:val="center"/>
        </w:trPr>
        <w:tc>
          <w:tcPr>
            <w:tcW w:w="389" w:type="dxa"/>
            <w:vMerge/>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418" w:type="dxa"/>
            <w:vMerge/>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571" w:type="dxa"/>
            <w:vMerge/>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557" w:type="dxa"/>
            <w:vMerge/>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Verdana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Arial2"/>
                <w:rFonts w:ascii="Times New Roman" w:hAnsi="Times New Roman" w:cs="Times New Roman"/>
                <w:sz w:val="24"/>
                <w:szCs w:val="24"/>
                <w:lang w:eastAsia="uk-UA"/>
              </w:rPr>
              <w:t>12-перстно- тощекишеч- ный изгиб - слева</w:t>
            </w:r>
          </w:p>
        </w:tc>
        <w:tc>
          <w:tcPr>
            <w:tcW w:w="840" w:type="dxa"/>
            <w:vMerge/>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09" w:type="dxa"/>
            <w:tcBorders>
              <w:left w:val="single" w:sz="4" w:space="0" w:color="auto"/>
              <w:righ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2"/>
                <w:rFonts w:ascii="Times New Roman" w:hAnsi="Times New Roman" w:cs="Times New Roman"/>
                <w:sz w:val="24"/>
                <w:szCs w:val="24"/>
                <w:lang w:eastAsia="uk-UA"/>
              </w:rPr>
              <w:t>ущелье</w:t>
            </w:r>
          </w:p>
        </w:tc>
      </w:tr>
      <w:tr w:rsidR="00EB2BB4" w:rsidRPr="002D3032">
        <w:trPr>
          <w:trHeight w:hRule="exact" w:val="830"/>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SI</w:t>
            </w:r>
          </w:p>
        </w:tc>
        <w:tc>
          <w:tcPr>
            <w:tcW w:w="571"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Verdana"/>
                <w:rFonts w:ascii="Times New Roman" w:hAnsi="Times New Roman" w:cs="Times New Roman"/>
                <w:sz w:val="24"/>
                <w:szCs w:val="24"/>
                <w:lang w:eastAsia="uk-UA"/>
              </w:rPr>
              <w:t>Th</w:t>
            </w:r>
          </w:p>
        </w:tc>
        <w:tc>
          <w:tcPr>
            <w:tcW w:w="557"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3a</w:t>
            </w:r>
          </w:p>
        </w:tc>
        <w:tc>
          <w:tcPr>
            <w:tcW w:w="706"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Verdana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Arial2"/>
                <w:rFonts w:ascii="Times New Roman" w:hAnsi="Times New Roman" w:cs="Times New Roman"/>
                <w:sz w:val="24"/>
                <w:szCs w:val="24"/>
                <w:lang w:eastAsia="uk-UA"/>
              </w:rPr>
              <w:t>Фатеров сосок и сфинктер Одди - справа</w:t>
            </w:r>
          </w:p>
        </w:tc>
        <w:tc>
          <w:tcPr>
            <w:tcW w:w="840" w:type="dxa"/>
            <w:tcBorders>
              <w:top w:val="single" w:sz="4" w:space="0" w:color="auto"/>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r>
      <w:tr w:rsidR="00EB2BB4" w:rsidRPr="002D3032">
        <w:trPr>
          <w:trHeight w:hRule="exact" w:val="634"/>
          <w:jc w:val="center"/>
        </w:trPr>
        <w:tc>
          <w:tcPr>
            <w:tcW w:w="389" w:type="dxa"/>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418" w:type="dxa"/>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571" w:type="dxa"/>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557" w:type="dxa"/>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Verdana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eastAsia="uk-UA"/>
              </w:rPr>
              <w:t>Пейеровы бляшки - слева</w:t>
            </w:r>
          </w:p>
        </w:tc>
        <w:tc>
          <w:tcPr>
            <w:tcW w:w="840" w:type="dxa"/>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09" w:type="dxa"/>
            <w:tcBorders>
              <w:left w:val="single" w:sz="4" w:space="0" w:color="auto"/>
              <w:righ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r>
      <w:tr w:rsidR="00EB2BB4" w:rsidRPr="002D3032">
        <w:trPr>
          <w:trHeight w:hRule="exact" w:val="100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SI</w:t>
            </w:r>
          </w:p>
        </w:tc>
        <w:tc>
          <w:tcPr>
            <w:tcW w:w="571"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Verdana"/>
                <w:rFonts w:ascii="Times New Roman" w:hAnsi="Times New Roman" w:cs="Times New Roman"/>
                <w:sz w:val="24"/>
                <w:szCs w:val="24"/>
                <w:lang w:eastAsia="uk-UA"/>
              </w:rPr>
              <w:t>Th</w:t>
            </w:r>
          </w:p>
        </w:tc>
        <w:tc>
          <w:tcPr>
            <w:tcW w:w="557"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Verdana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eastAsia="uk-UA"/>
              </w:rPr>
              <w:t>Верхняя горизонтальная часть 12-перстной к-ки - справа</w:t>
            </w:r>
          </w:p>
        </w:tc>
        <w:tc>
          <w:tcPr>
            <w:tcW w:w="840" w:type="dxa"/>
            <w:vMerge w:val="restart"/>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2"/>
                <w:rFonts w:ascii="Times New Roman" w:hAnsi="Times New Roman" w:cs="Times New Roman"/>
                <w:sz w:val="24"/>
                <w:szCs w:val="24"/>
                <w:lang w:eastAsia="uk-UA"/>
              </w:rPr>
              <w:t>вань-гу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Arial2"/>
                <w:rFonts w:ascii="Times New Roman" w:hAnsi="Times New Roman" w:cs="Times New Roman"/>
                <w:sz w:val="24"/>
                <w:szCs w:val="24"/>
                <w:lang w:eastAsia="uk-UA"/>
              </w:rPr>
              <w:t>кости лучезапястного</w:t>
            </w:r>
          </w:p>
        </w:tc>
      </w:tr>
      <w:tr w:rsidR="00EB2BB4" w:rsidRPr="002D3032">
        <w:trPr>
          <w:trHeight w:hRule="exact" w:val="821"/>
          <w:jc w:val="center"/>
        </w:trPr>
        <w:tc>
          <w:tcPr>
            <w:tcW w:w="389" w:type="dxa"/>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418" w:type="dxa"/>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571" w:type="dxa"/>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557" w:type="dxa"/>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Verdana1"/>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2"/>
                <w:rFonts w:ascii="Times New Roman" w:hAnsi="Times New Roman" w:cs="Times New Roman"/>
                <w:sz w:val="24"/>
                <w:szCs w:val="24"/>
                <w:lang w:eastAsia="uk-UA"/>
              </w:rPr>
              <w:t>Восходящая</w:t>
            </w:r>
          </w:p>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eastAsia="uk-UA"/>
              </w:rPr>
              <w:t>часть</w:t>
            </w:r>
          </w:p>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eastAsia="uk-UA"/>
              </w:rPr>
              <w:t>12-перстной к-ки - слева</w:t>
            </w:r>
          </w:p>
        </w:tc>
        <w:tc>
          <w:tcPr>
            <w:tcW w:w="840" w:type="dxa"/>
            <w:vMerge/>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09" w:type="dxa"/>
            <w:tcBorders>
              <w:left w:val="single" w:sz="4" w:space="0" w:color="auto"/>
              <w:righ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2"/>
                <w:rFonts w:ascii="Times New Roman" w:hAnsi="Times New Roman" w:cs="Times New Roman"/>
                <w:sz w:val="24"/>
                <w:szCs w:val="24"/>
                <w:lang w:eastAsia="uk-UA"/>
              </w:rPr>
              <w:t>сустава</w:t>
            </w:r>
          </w:p>
        </w:tc>
      </w:tr>
      <w:tr w:rsidR="00EB2BB4" w:rsidRPr="002D3032">
        <w:trPr>
          <w:trHeight w:hRule="exact" w:val="653"/>
          <w:jc w:val="center"/>
        </w:trPr>
        <w:tc>
          <w:tcPr>
            <w:tcW w:w="38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IG</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SI</w:t>
            </w:r>
          </w:p>
        </w:tc>
        <w:tc>
          <w:tcPr>
            <w:tcW w:w="57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Du</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Verdana"/>
                <w:rFonts w:ascii="Times New Roman" w:hAnsi="Times New Roman" w:cs="Times New Roman"/>
                <w:sz w:val="24"/>
                <w:szCs w:val="24"/>
                <w:lang w:eastAsia="uk-UA"/>
              </w:rPr>
              <w:t>Th</w:t>
            </w:r>
          </w:p>
        </w:tc>
        <w:tc>
          <w:tcPr>
            <w:tcW w:w="557"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val="en-US" w:eastAsia="uk-UA"/>
              </w:rPr>
              <w:t>4a</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Verdana1"/>
                <w:rFonts w:ascii="Times New Roman" w:hAnsi="Times New Roman" w:cs="Times New Roman"/>
                <w:sz w:val="24"/>
                <w:szCs w:val="24"/>
                <w:lang w:eastAsia="uk-UA"/>
              </w:rPr>
              <w:t>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eastAsia="uk-UA"/>
              </w:rPr>
              <w:t>Лимфососу- ды брыжейки тонкого к-ка</w:t>
            </w:r>
          </w:p>
        </w:tc>
        <w:tc>
          <w:tcPr>
            <w:tcW w:w="84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tabs>
                <w:tab w:val="left" w:leader="hyphen" w:pos="350"/>
              </w:tabs>
              <w:spacing w:before="0" w:line="240" w:lineRule="auto"/>
              <w:ind w:firstLine="600"/>
              <w:jc w:val="center"/>
              <w:rPr>
                <w:rFonts w:ascii="Times New Roman" w:hAnsi="Times New Roman" w:cs="Times New Roman"/>
                <w:sz w:val="24"/>
                <w:szCs w:val="24"/>
              </w:rPr>
            </w:pPr>
            <w:r w:rsidRPr="002D3032">
              <w:rPr>
                <w:rStyle w:val="39Arial2"/>
                <w:rFonts w:ascii="Times New Roman" w:hAnsi="Times New Roman" w:cs="Times New Roman"/>
                <w:sz w:val="24"/>
                <w:szCs w:val="24"/>
                <w:lang w:eastAsia="uk-UA"/>
              </w:rPr>
              <w:tab/>
            </w:r>
          </w:p>
        </w:tc>
        <w:tc>
          <w:tcPr>
            <w:tcW w:w="110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390"/>
              <w:framePr w:w="6274" w:wrap="notBeside" w:vAnchor="text" w:hAnchor="text" w:xAlign="center" w:y="1"/>
              <w:shd w:val="clear" w:color="auto" w:fill="auto"/>
              <w:tabs>
                <w:tab w:val="left" w:leader="hyphen" w:pos="350"/>
              </w:tabs>
              <w:spacing w:before="0" w:line="240" w:lineRule="auto"/>
              <w:ind w:firstLine="600"/>
              <w:jc w:val="center"/>
              <w:rPr>
                <w:rFonts w:ascii="Times New Roman" w:hAnsi="Times New Roman" w:cs="Times New Roman"/>
                <w:sz w:val="24"/>
                <w:szCs w:val="24"/>
              </w:rPr>
            </w:pPr>
            <w:r w:rsidRPr="002D3032">
              <w:rPr>
                <w:rStyle w:val="39Arial2"/>
                <w:rFonts w:ascii="Times New Roman" w:hAnsi="Times New Roman" w:cs="Times New Roman"/>
                <w:sz w:val="24"/>
                <w:szCs w:val="24"/>
                <w:lang w:eastAsia="uk-UA"/>
              </w:rPr>
              <w:tab/>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78"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MicrosoftSansSerif2"/>
          <w:rFonts w:ascii="Times New Roman" w:hAnsi="Times New Roman" w:cs="Times New Roman"/>
          <w:sz w:val="24"/>
          <w:szCs w:val="24"/>
          <w:lang w:eastAsia="uk-UA"/>
        </w:rPr>
        <w:lastRenderedPageBreak/>
        <w:t>Таблица ПИ. 11 (продолжение)</w:t>
      </w:r>
    </w:p>
    <w:tbl>
      <w:tblPr>
        <w:tblOverlap w:val="never"/>
        <w:tblW w:w="0" w:type="auto"/>
        <w:jc w:val="center"/>
        <w:tblLayout w:type="fixed"/>
        <w:tblCellMar>
          <w:left w:w="10" w:type="dxa"/>
          <w:right w:w="10" w:type="dxa"/>
        </w:tblCellMar>
        <w:tblLook w:val="0000"/>
      </w:tblPr>
      <w:tblGrid>
        <w:gridCol w:w="384"/>
        <w:gridCol w:w="418"/>
        <w:gridCol w:w="566"/>
        <w:gridCol w:w="562"/>
        <w:gridCol w:w="562"/>
        <w:gridCol w:w="706"/>
        <w:gridCol w:w="1128"/>
        <w:gridCol w:w="850"/>
        <w:gridCol w:w="1104"/>
      </w:tblGrid>
      <w:tr w:rsidR="00EB2BB4" w:rsidRPr="002D3032">
        <w:trPr>
          <w:trHeight w:hRule="exact" w:val="278"/>
          <w:jc w:val="center"/>
        </w:trPr>
        <w:tc>
          <w:tcPr>
            <w:tcW w:w="1930" w:type="dxa"/>
            <w:gridSpan w:val="4"/>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Шифр</w:t>
            </w:r>
          </w:p>
        </w:tc>
        <w:tc>
          <w:tcPr>
            <w:tcW w:w="112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Анатоми</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ческое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название</w:t>
            </w:r>
          </w:p>
        </w:tc>
        <w:tc>
          <w:tcPr>
            <w:tcW w:w="85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Китай</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ское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название</w:t>
            </w:r>
          </w:p>
        </w:tc>
        <w:tc>
          <w:tcPr>
            <w:tcW w:w="110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Перевод</w:t>
            </w:r>
          </w:p>
        </w:tc>
      </w:tr>
      <w:tr w:rsidR="00EB2BB4" w:rsidRPr="002D3032">
        <w:trPr>
          <w:trHeight w:hRule="exact" w:val="365"/>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Pyc.</w:t>
            </w:r>
          </w:p>
        </w:tc>
        <w:tc>
          <w:tcPr>
            <w:tcW w:w="562"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8"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850"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04" w:type="dxa"/>
            <w:vMerge/>
            <w:tcBorders>
              <w:left w:val="single" w:sz="4" w:space="0" w:color="auto"/>
              <w:righ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r>
      <w:tr w:rsidR="00EB2BB4" w:rsidRPr="002D3032">
        <w:trPr>
          <w:trHeight w:hRule="exact" w:val="82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5</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2-ТИ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Проксимальная часть лучезапястного сустава</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ян-гу</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солнечная</w:t>
            </w:r>
          </w:p>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долина</w:t>
            </w:r>
          </w:p>
        </w:tc>
      </w:tr>
      <w:tr w:rsidR="00EB2BB4" w:rsidRPr="002D3032">
        <w:trPr>
          <w:trHeight w:hRule="exact" w:val="442"/>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6</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Шейный отдел позвоночника</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ян-ляо</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ухаживание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старика</w:t>
            </w:r>
          </w:p>
        </w:tc>
      </w:tr>
      <w:tr w:rsidR="00EB2BB4" w:rsidRPr="002D3032">
        <w:trPr>
          <w:trHeight w:hRule="exact" w:val="63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7</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Нервы верхних конечностей</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чжи-</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чжэнь</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правильное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звено</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8</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Локтевой</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сустав</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сяо-хай</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маленькое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море</w:t>
            </w:r>
          </w:p>
        </w:tc>
      </w:tr>
      <w:tr w:rsidR="00EB2BB4" w:rsidRPr="002D3032">
        <w:trPr>
          <w:trHeight w:hRule="exact" w:val="82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9</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Мышцы верхних конечностей до запястья</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цзянь-</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чжэнь</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чистота плеча</w:t>
            </w:r>
          </w:p>
        </w:tc>
      </w:tr>
      <w:tr w:rsidR="00EB2BB4" w:rsidRPr="002D3032">
        <w:trPr>
          <w:trHeight w:hRule="exact" w:val="63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10</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з-ти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Задняя часть</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плечевого</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сустава</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нао-сиу</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точка плеча</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11</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тянь-цзун</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небесные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предки</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12</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бин-фэн</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поездка ветра</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13</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цюй-</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юань</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согнутая</w:t>
            </w:r>
          </w:p>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спина</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14</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цзянь-</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вай-шоу</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рядом с плечом</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15</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Передняя доля гипофиза</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цзянь-</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чжун</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середина</w:t>
            </w:r>
          </w:p>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плеча</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16</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Головной отдел вагуса</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тянь-</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чуань</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небесное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окно</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17*</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тянь-жун</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небесная</w:t>
            </w:r>
          </w:p>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фигура</w:t>
            </w:r>
          </w:p>
        </w:tc>
      </w:tr>
      <w:tr w:rsidR="00EB2BB4" w:rsidRPr="002D3032">
        <w:trPr>
          <w:trHeight w:hRule="exact" w:val="634"/>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17a</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5-й участок нижней челюсти - 8 зубы</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840"/>
          <w:jc w:val="center"/>
        </w:trPr>
        <w:tc>
          <w:tcPr>
            <w:tcW w:w="3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11"/>
                <w:rFonts w:ascii="Times New Roman" w:hAnsi="Times New Roman" w:cs="Times New Roman"/>
                <w:sz w:val="24"/>
                <w:szCs w:val="24"/>
                <w:lang w:eastAsia="uk-UA"/>
              </w:rPr>
              <w:t>Th</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17b</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5-й участок верхней челюсти - 8 зубы</w:t>
            </w:r>
          </w:p>
        </w:tc>
        <w:tc>
          <w:tcPr>
            <w:tcW w:w="85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04"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78"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MicrosoftSansSerif2"/>
          <w:rFonts w:ascii="Times New Roman" w:hAnsi="Times New Roman" w:cs="Times New Roman"/>
          <w:sz w:val="24"/>
          <w:szCs w:val="24"/>
          <w:lang w:eastAsia="uk-UA"/>
        </w:rPr>
        <w:t>Таблица П1.11 (продолжение)</w:t>
      </w:r>
    </w:p>
    <w:tbl>
      <w:tblPr>
        <w:tblOverlap w:val="never"/>
        <w:tblW w:w="0" w:type="auto"/>
        <w:jc w:val="center"/>
        <w:tblLayout w:type="fixed"/>
        <w:tblCellMar>
          <w:left w:w="10" w:type="dxa"/>
          <w:right w:w="10" w:type="dxa"/>
        </w:tblCellMar>
        <w:tblLook w:val="0000"/>
      </w:tblPr>
      <w:tblGrid>
        <w:gridCol w:w="384"/>
        <w:gridCol w:w="418"/>
        <w:gridCol w:w="566"/>
        <w:gridCol w:w="562"/>
        <w:gridCol w:w="562"/>
        <w:gridCol w:w="710"/>
        <w:gridCol w:w="1128"/>
        <w:gridCol w:w="845"/>
        <w:gridCol w:w="1104"/>
      </w:tblGrid>
      <w:tr w:rsidR="00EB2BB4" w:rsidRPr="002D3032">
        <w:trPr>
          <w:trHeight w:hRule="exact" w:val="278"/>
          <w:jc w:val="center"/>
        </w:trPr>
        <w:tc>
          <w:tcPr>
            <w:tcW w:w="1930" w:type="dxa"/>
            <w:gridSpan w:val="4"/>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w:t>
            </w:r>
          </w:p>
        </w:tc>
        <w:tc>
          <w:tcPr>
            <w:tcW w:w="71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Шифр</w:t>
            </w:r>
          </w:p>
        </w:tc>
        <w:tc>
          <w:tcPr>
            <w:tcW w:w="112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Анатоми</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ческое</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Китай</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ское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110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Перевод</w:t>
            </w:r>
          </w:p>
        </w:tc>
      </w:tr>
      <w:tr w:rsidR="00EB2BB4" w:rsidRPr="002D3032">
        <w:trPr>
          <w:trHeight w:hRule="exact" w:val="370"/>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Рус.</w:t>
            </w:r>
          </w:p>
        </w:tc>
        <w:tc>
          <w:tcPr>
            <w:tcW w:w="562"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710"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8"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04" w:type="dxa"/>
            <w:vMerge/>
            <w:tcBorders>
              <w:left w:val="single" w:sz="4" w:space="0" w:color="auto"/>
              <w:righ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r>
      <w:tr w:rsidR="00EB2BB4" w:rsidRPr="002D3032">
        <w:trPr>
          <w:trHeight w:hRule="exact" w:val="81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Тн</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18</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Предверно- улитковый нерв -VIII пара ЧМН</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цюянь-</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ляо</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ямка скуловой кости</w:t>
            </w:r>
          </w:p>
        </w:tc>
      </w:tr>
      <w:tr w:rsidR="00EB2BB4" w:rsidRPr="002D3032">
        <w:trPr>
          <w:trHeight w:hRule="exact" w:val="44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Тн</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18а</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Слуховой</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ганглий</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ab/>
            </w:r>
          </w:p>
        </w:tc>
      </w:tr>
      <w:tr w:rsidR="00EB2BB4" w:rsidRPr="002D3032">
        <w:trPr>
          <w:trHeight w:hRule="exact" w:val="1190"/>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Тн</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18Ь</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6-й участок верхней челюсти, рет- ромолярная область - 9 зубы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тянь-цзун</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небесные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предки</w:t>
            </w:r>
          </w:p>
        </w:tc>
      </w:tr>
      <w:tr w:rsidR="00EB2BB4" w:rsidRPr="002D3032">
        <w:trPr>
          <w:trHeight w:hRule="exact" w:val="658"/>
          <w:jc w:val="center"/>
        </w:trPr>
        <w:tc>
          <w:tcPr>
            <w:tcW w:w="3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IG</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SI</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Du</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Тн</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19</w:t>
            </w: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Наружное ухо и слуховой проход</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тин-гу</w:t>
            </w:r>
          </w:p>
        </w:tc>
        <w:tc>
          <w:tcPr>
            <w:tcW w:w="1104"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дворец</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слуха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71"/>
        <w:shd w:val="clear" w:color="auto" w:fill="auto"/>
        <w:tabs>
          <w:tab w:val="left" w:pos="3178"/>
        </w:tabs>
        <w:spacing w:before="0" w:line="240" w:lineRule="auto"/>
        <w:ind w:firstLine="600"/>
        <w:rPr>
          <w:rFonts w:ascii="Times New Roman" w:hAnsi="Times New Roman" w:cs="Times New Roman"/>
          <w:sz w:val="24"/>
          <w:szCs w:val="24"/>
        </w:rPr>
      </w:pPr>
      <w:r w:rsidRPr="002D3032">
        <w:rPr>
          <w:rStyle w:val="7MicrosoftSansSerif2"/>
          <w:rFonts w:ascii="Times New Roman" w:hAnsi="Times New Roman" w:cs="Times New Roman"/>
          <w:b/>
          <w:bCs/>
          <w:sz w:val="24"/>
          <w:szCs w:val="24"/>
          <w:lang w:eastAsia="uk-UA"/>
        </w:rPr>
        <w:lastRenderedPageBreak/>
        <w:t>БАТ меридиана</w:t>
      </w:r>
      <w:r w:rsidRPr="002D3032">
        <w:rPr>
          <w:rStyle w:val="7MicrosoftSansSerif2"/>
          <w:rFonts w:ascii="Times New Roman" w:hAnsi="Times New Roman" w:cs="Times New Roman"/>
          <w:b/>
          <w:bCs/>
          <w:sz w:val="24"/>
          <w:szCs w:val="24"/>
          <w:lang w:eastAsia="uk-UA"/>
        </w:rPr>
        <w:tab/>
      </w:r>
      <w:r w:rsidRPr="002D3032">
        <w:rPr>
          <w:rStyle w:val="7MicrosoftSansSerif1"/>
          <w:rFonts w:ascii="Times New Roman" w:hAnsi="Times New Roman" w:cs="Times New Roman"/>
          <w:sz w:val="24"/>
          <w:szCs w:val="24"/>
          <w:lang w:eastAsia="uk-UA"/>
        </w:rPr>
        <w:t xml:space="preserve">Таблица </w:t>
      </w:r>
      <w:r w:rsidRPr="002D3032">
        <w:rPr>
          <w:rStyle w:val="7MicrosoftSansSerif2"/>
          <w:rFonts w:ascii="Times New Roman" w:hAnsi="Times New Roman" w:cs="Times New Roman"/>
          <w:b/>
          <w:bCs/>
          <w:sz w:val="24"/>
          <w:szCs w:val="24"/>
          <w:lang w:eastAsia="uk-UA"/>
        </w:rPr>
        <w:t>П1.12</w:t>
      </w:r>
    </w:p>
    <w:p w:rsidR="00EB2BB4" w:rsidRPr="002D3032" w:rsidRDefault="00EB2BB4" w:rsidP="002D3032">
      <w:pPr>
        <w:pStyle w:val="71"/>
        <w:shd w:val="clear" w:color="auto" w:fill="auto"/>
        <w:spacing w:before="0" w:line="240" w:lineRule="auto"/>
        <w:ind w:firstLine="600"/>
        <w:jc w:val="left"/>
        <w:rPr>
          <w:rFonts w:ascii="Times New Roman" w:hAnsi="Times New Roman" w:cs="Times New Roman"/>
          <w:sz w:val="24"/>
          <w:szCs w:val="24"/>
        </w:rPr>
      </w:pPr>
      <w:r w:rsidRPr="002D3032">
        <w:rPr>
          <w:rStyle w:val="7MicrosoftSansSerif2"/>
          <w:rFonts w:ascii="Times New Roman" w:hAnsi="Times New Roman" w:cs="Times New Roman"/>
          <w:b/>
          <w:bCs/>
          <w:sz w:val="24"/>
          <w:szCs w:val="24"/>
          <w:lang w:eastAsia="uk-UA"/>
        </w:rPr>
        <w:t>селезенки/поджелудочной железы</w:t>
      </w:r>
    </w:p>
    <w:tbl>
      <w:tblPr>
        <w:tblOverlap w:val="never"/>
        <w:tblW w:w="0" w:type="auto"/>
        <w:jc w:val="center"/>
        <w:tblLayout w:type="fixed"/>
        <w:tblCellMar>
          <w:left w:w="10" w:type="dxa"/>
          <w:right w:w="10" w:type="dxa"/>
        </w:tblCellMar>
        <w:tblLook w:val="0000"/>
      </w:tblPr>
      <w:tblGrid>
        <w:gridCol w:w="384"/>
        <w:gridCol w:w="418"/>
        <w:gridCol w:w="571"/>
        <w:gridCol w:w="562"/>
        <w:gridCol w:w="562"/>
        <w:gridCol w:w="715"/>
        <w:gridCol w:w="1128"/>
        <w:gridCol w:w="845"/>
        <w:gridCol w:w="1114"/>
      </w:tblGrid>
      <w:tr w:rsidR="00EB2BB4" w:rsidRPr="002D3032">
        <w:trPr>
          <w:trHeight w:hRule="exact" w:val="283"/>
          <w:jc w:val="center"/>
        </w:trPr>
        <w:tc>
          <w:tcPr>
            <w:tcW w:w="1935" w:type="dxa"/>
            <w:gridSpan w:val="4"/>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w:t>
            </w:r>
          </w:p>
        </w:tc>
        <w:tc>
          <w:tcPr>
            <w:tcW w:w="71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Шифр</w:t>
            </w:r>
          </w:p>
        </w:tc>
        <w:tc>
          <w:tcPr>
            <w:tcW w:w="112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Анатоми</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ческое</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Китай</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ское</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MicrosoftSansSerif7"/>
                <w:rFonts w:ascii="Times New Roman" w:hAnsi="Times New Roman" w:cs="Times New Roman"/>
                <w:sz w:val="24"/>
                <w:szCs w:val="24"/>
                <w:lang w:eastAsia="uk-UA"/>
              </w:rPr>
              <w:t>Перевод</w:t>
            </w:r>
          </w:p>
        </w:tc>
      </w:tr>
      <w:tr w:rsidR="00EB2BB4" w:rsidRPr="002D3032">
        <w:trPr>
          <w:trHeight w:hRule="exact" w:val="379"/>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Анг.</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Рус.</w:t>
            </w:r>
          </w:p>
        </w:tc>
        <w:tc>
          <w:tcPr>
            <w:tcW w:w="562" w:type="dxa"/>
            <w:vMerge/>
            <w:tcBorders>
              <w:lef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715" w:type="dxa"/>
            <w:vMerge/>
            <w:tcBorders>
              <w:lef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1128" w:type="dxa"/>
            <w:vMerge/>
            <w:tcBorders>
              <w:lef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1114" w:type="dxa"/>
            <w:vMerge/>
            <w:tcBorders>
              <w:left w:val="single" w:sz="4" w:space="0" w:color="auto"/>
              <w:righ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r>
      <w:tr w:rsidR="00EB2BB4" w:rsidRPr="002D3032">
        <w:trPr>
          <w:trHeight w:hRule="exact" w:val="1747"/>
          <w:jc w:val="center"/>
        </w:trPr>
        <w:tc>
          <w:tcPr>
            <w:tcW w:w="384"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Rp</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Sp</w:t>
            </w:r>
          </w:p>
        </w:tc>
        <w:tc>
          <w:tcPr>
            <w:tcW w:w="571"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Мр</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Сп</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1</w:t>
            </w:r>
          </w:p>
        </w:tc>
        <w:tc>
          <w:tcPr>
            <w:tcW w:w="715"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Регуляция белкового обмена и секреции панкреатических протеолити- ческих ферментов - справа</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инь-бай</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скрытая ясность</w:t>
            </w:r>
          </w:p>
        </w:tc>
      </w:tr>
      <w:tr w:rsidR="00EB2BB4" w:rsidRPr="002D3032">
        <w:trPr>
          <w:trHeight w:hRule="exact" w:val="1584"/>
          <w:jc w:val="center"/>
        </w:trPr>
        <w:tc>
          <w:tcPr>
            <w:tcW w:w="384" w:type="dxa"/>
            <w:vMerge/>
            <w:tcBorders>
              <w:left w:val="single" w:sz="4" w:space="0" w:color="auto"/>
              <w:bottom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418" w:type="dxa"/>
            <w:vMerge/>
            <w:tcBorders>
              <w:left w:val="single" w:sz="4" w:space="0" w:color="auto"/>
              <w:bottom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571" w:type="dxa"/>
            <w:vMerge/>
            <w:tcBorders>
              <w:left w:val="single" w:sz="4" w:space="0" w:color="auto"/>
              <w:bottom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562" w:type="dxa"/>
            <w:vMerge/>
            <w:tcBorders>
              <w:left w:val="single" w:sz="4" w:space="0" w:color="auto"/>
              <w:bottom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562" w:type="dxa"/>
            <w:vMerge/>
            <w:tcBorders>
              <w:left w:val="single" w:sz="4" w:space="0" w:color="auto"/>
              <w:bottom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71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ТИ</w:t>
            </w:r>
          </w:p>
        </w:tc>
        <w:tc>
          <w:tcPr>
            <w:tcW w:w="11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Иммунная активность селезенки при заболеваниях органов шеи и грудной клетки - слева</w:t>
            </w:r>
          </w:p>
        </w:tc>
        <w:tc>
          <w:tcPr>
            <w:tcW w:w="845" w:type="dxa"/>
            <w:vMerge/>
            <w:tcBorders>
              <w:left w:val="single" w:sz="4" w:space="0" w:color="auto"/>
              <w:bottom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1114" w:type="dxa"/>
            <w:vMerge/>
            <w:tcBorders>
              <w:left w:val="single" w:sz="4" w:space="0" w:color="auto"/>
              <w:bottom w:val="single" w:sz="4" w:space="0" w:color="auto"/>
              <w:righ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302"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Таблица П1.12 (продолжение)</w:t>
      </w:r>
    </w:p>
    <w:tbl>
      <w:tblPr>
        <w:tblOverlap w:val="never"/>
        <w:tblW w:w="0" w:type="auto"/>
        <w:jc w:val="center"/>
        <w:tblLayout w:type="fixed"/>
        <w:tblCellMar>
          <w:left w:w="10" w:type="dxa"/>
          <w:right w:w="10" w:type="dxa"/>
        </w:tblCellMar>
        <w:tblLook w:val="0000"/>
      </w:tblPr>
      <w:tblGrid>
        <w:gridCol w:w="379"/>
        <w:gridCol w:w="427"/>
        <w:gridCol w:w="562"/>
        <w:gridCol w:w="566"/>
        <w:gridCol w:w="566"/>
        <w:gridCol w:w="710"/>
        <w:gridCol w:w="1128"/>
        <w:gridCol w:w="850"/>
        <w:gridCol w:w="1114"/>
      </w:tblGrid>
      <w:tr w:rsidR="00EB2BB4" w:rsidRPr="002D3032">
        <w:trPr>
          <w:trHeight w:hRule="exact" w:val="288"/>
          <w:jc w:val="center"/>
        </w:trPr>
        <w:tc>
          <w:tcPr>
            <w:tcW w:w="1934" w:type="dxa"/>
            <w:gridSpan w:val="4"/>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Аббревиатура</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w:t>
            </w:r>
          </w:p>
        </w:tc>
        <w:tc>
          <w:tcPr>
            <w:tcW w:w="71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Шифр</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Анатоми</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Китай</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Перевод</w:t>
            </w:r>
          </w:p>
        </w:tc>
      </w:tr>
      <w:tr w:rsidR="00EB2BB4" w:rsidRPr="002D3032">
        <w:trPr>
          <w:trHeight w:hRule="exact" w:val="365"/>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Фр.</w:t>
            </w:r>
          </w:p>
        </w:tc>
        <w:tc>
          <w:tcPr>
            <w:tcW w:w="42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Нем.</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Pyc.</w:t>
            </w:r>
          </w:p>
        </w:tc>
        <w:tc>
          <w:tcPr>
            <w:tcW w:w="566"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710"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1128" w:type="dxa"/>
            <w:tcBorders>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ческое</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название</w:t>
            </w:r>
          </w:p>
        </w:tc>
        <w:tc>
          <w:tcPr>
            <w:tcW w:w="850" w:type="dxa"/>
            <w:tcBorders>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ское</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название</w:t>
            </w:r>
          </w:p>
        </w:tc>
        <w:tc>
          <w:tcPr>
            <w:tcW w:w="1114" w:type="dxa"/>
            <w:vMerge/>
            <w:tcBorders>
              <w:left w:val="single" w:sz="4" w:space="0" w:color="auto"/>
              <w:righ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r>
      <w:tr w:rsidR="00EB2BB4" w:rsidRPr="002D3032">
        <w:trPr>
          <w:trHeight w:hRule="exact" w:val="734"/>
          <w:jc w:val="center"/>
        </w:trPr>
        <w:tc>
          <w:tcPr>
            <w:tcW w:w="379"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Rp</w:t>
            </w:r>
          </w:p>
        </w:tc>
        <w:tc>
          <w:tcPr>
            <w:tcW w:w="427"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1a</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КТИ</w:t>
            </w:r>
          </w:p>
        </w:tc>
        <w:tc>
          <w:tcPr>
            <w:tcW w:w="112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Экзо- и эндокринные функции поджелудочной железы - справа</w:t>
            </w:r>
          </w:p>
        </w:tc>
        <w:tc>
          <w:tcPr>
            <w:tcW w:w="850" w:type="dxa"/>
            <w:tcBorders>
              <w:top w:val="single" w:sz="4" w:space="0" w:color="auto"/>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r>
      <w:tr w:rsidR="00EB2BB4" w:rsidRPr="002D3032">
        <w:trPr>
          <w:trHeight w:hRule="exact" w:val="259"/>
          <w:jc w:val="center"/>
        </w:trPr>
        <w:tc>
          <w:tcPr>
            <w:tcW w:w="379"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427"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710" w:type="dxa"/>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1128"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850" w:type="dxa"/>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1114" w:type="dxa"/>
            <w:tcBorders>
              <w:left w:val="single" w:sz="4" w:space="0" w:color="auto"/>
              <w:righ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r>
      <w:tr w:rsidR="00EB2BB4" w:rsidRPr="002D3032">
        <w:trPr>
          <w:trHeight w:hRule="exact" w:val="451"/>
          <w:jc w:val="center"/>
        </w:trPr>
        <w:tc>
          <w:tcPr>
            <w:tcW w:w="379" w:type="dxa"/>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427" w:type="dxa"/>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66" w:type="dxa"/>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66" w:type="dxa"/>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КТИ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Селезенка - слева</w:t>
            </w:r>
          </w:p>
        </w:tc>
        <w:tc>
          <w:tcPr>
            <w:tcW w:w="850" w:type="dxa"/>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1114" w:type="dxa"/>
            <w:tcBorders>
              <w:left w:val="single" w:sz="4" w:space="0" w:color="auto"/>
              <w:righ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r>
      <w:tr w:rsidR="00EB2BB4" w:rsidRPr="002D3032">
        <w:trPr>
          <w:trHeight w:hRule="exact" w:val="638"/>
          <w:jc w:val="center"/>
        </w:trPr>
        <w:tc>
          <w:tcPr>
            <w:tcW w:w="379"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Rp</w:t>
            </w:r>
          </w:p>
        </w:tc>
        <w:tc>
          <w:tcPr>
            <w:tcW w:w="427"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1b</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Брюшина панкреас - справа</w:t>
            </w:r>
          </w:p>
        </w:tc>
        <w:tc>
          <w:tcPr>
            <w:tcW w:w="850" w:type="dxa"/>
            <w:tcBorders>
              <w:top w:val="single" w:sz="4" w:space="0" w:color="auto"/>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r>
      <w:tr w:rsidR="00EB2BB4" w:rsidRPr="002D3032">
        <w:trPr>
          <w:trHeight w:hRule="exact" w:val="634"/>
          <w:jc w:val="center"/>
        </w:trPr>
        <w:tc>
          <w:tcPr>
            <w:tcW w:w="379"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427"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Брюшина селезенки - слева</w:t>
            </w:r>
          </w:p>
        </w:tc>
        <w:tc>
          <w:tcPr>
            <w:tcW w:w="850" w:type="dxa"/>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1114" w:type="dxa"/>
            <w:tcBorders>
              <w:left w:val="single" w:sz="4" w:space="0" w:color="auto"/>
              <w:righ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r>
      <w:tr w:rsidR="00EB2BB4" w:rsidRPr="002D3032">
        <w:trPr>
          <w:trHeight w:hRule="exact" w:val="1565"/>
          <w:jc w:val="center"/>
        </w:trPr>
        <w:tc>
          <w:tcPr>
            <w:tcW w:w="379" w:type="dxa"/>
            <w:tcBorders>
              <w:top w:val="single" w:sz="4" w:space="0" w:color="auto"/>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427" w:type="dxa"/>
            <w:tcBorders>
              <w:top w:val="single" w:sz="4" w:space="0" w:color="auto"/>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62" w:type="dxa"/>
            <w:tcBorders>
              <w:top w:val="single" w:sz="4" w:space="0" w:color="auto"/>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66" w:type="dxa"/>
            <w:tcBorders>
              <w:top w:val="single" w:sz="4" w:space="0" w:color="auto"/>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66" w:type="dxa"/>
            <w:tcBorders>
              <w:top w:val="single" w:sz="4" w:space="0" w:color="auto"/>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Регуляция обмена нуклеиновых кислот и секреции панкреатических РНК- и ДНКазы - справа</w:t>
            </w:r>
          </w:p>
        </w:tc>
        <w:tc>
          <w:tcPr>
            <w:tcW w:w="850" w:type="dxa"/>
            <w:tcBorders>
              <w:top w:val="single" w:sz="4" w:space="0" w:color="auto"/>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большой город</w:t>
            </w:r>
          </w:p>
        </w:tc>
      </w:tr>
      <w:tr w:rsidR="00EB2BB4" w:rsidRPr="002D3032">
        <w:trPr>
          <w:trHeight w:hRule="exact" w:val="1747"/>
          <w:jc w:val="center"/>
        </w:trPr>
        <w:tc>
          <w:tcPr>
            <w:tcW w:w="379" w:type="dxa"/>
            <w:tcBorders>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Rp</w:t>
            </w:r>
          </w:p>
        </w:tc>
        <w:tc>
          <w:tcPr>
            <w:tcW w:w="427" w:type="dxa"/>
            <w:tcBorders>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62" w:type="dxa"/>
            <w:tcBorders>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66" w:type="dxa"/>
            <w:tcBorders>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6" w:type="dxa"/>
            <w:tcBorders>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val="en-US" w:eastAsia="uk-UA"/>
              </w:rPr>
              <w:t>2</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Иммунная активность селезенки при заболеваниях органов брюшной полости и малого таза - слева</w:t>
            </w:r>
          </w:p>
        </w:tc>
        <w:tc>
          <w:tcPr>
            <w:tcW w:w="850" w:type="dxa"/>
            <w:tcBorders>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да-ду</w:t>
            </w:r>
          </w:p>
        </w:tc>
        <w:tc>
          <w:tcPr>
            <w:tcW w:w="1114" w:type="dxa"/>
            <w:vMerge/>
            <w:tcBorders>
              <w:left w:val="single" w:sz="4" w:space="0" w:color="auto"/>
              <w:righ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r>
      <w:tr w:rsidR="00EB2BB4" w:rsidRPr="002D3032">
        <w:trPr>
          <w:trHeight w:hRule="exact" w:val="1752"/>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Rp</w:t>
            </w:r>
          </w:p>
        </w:tc>
        <w:tc>
          <w:tcPr>
            <w:tcW w:w="427"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val="en-US" w:eastAsia="uk-UA"/>
              </w:rPr>
              <w:t>3</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Регуляция углеводного обмена и секреции панкреатических амил- и глюка- нолитических ферментов - справа</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тай-бай</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высшая</w:t>
            </w:r>
          </w:p>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ясность</w:t>
            </w:r>
          </w:p>
        </w:tc>
      </w:tr>
      <w:tr w:rsidR="00EB2BB4" w:rsidRPr="002D3032">
        <w:trPr>
          <w:trHeight w:hRule="exact" w:val="648"/>
          <w:jc w:val="center"/>
        </w:trPr>
        <w:tc>
          <w:tcPr>
            <w:tcW w:w="379" w:type="dxa"/>
            <w:tcBorders>
              <w:left w:val="single" w:sz="4" w:space="0" w:color="auto"/>
              <w:bottom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427" w:type="dxa"/>
            <w:tcBorders>
              <w:left w:val="single" w:sz="4" w:space="0" w:color="auto"/>
              <w:bottom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62" w:type="dxa"/>
            <w:tcBorders>
              <w:left w:val="single" w:sz="4" w:space="0" w:color="auto"/>
              <w:bottom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66" w:type="dxa"/>
            <w:tcBorders>
              <w:left w:val="single" w:sz="4" w:space="0" w:color="auto"/>
              <w:bottom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66" w:type="dxa"/>
            <w:tcBorders>
              <w:left w:val="single" w:sz="4" w:space="0" w:color="auto"/>
              <w:bottom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Красная пульпа селезенки - слева</w:t>
            </w:r>
          </w:p>
        </w:tc>
        <w:tc>
          <w:tcPr>
            <w:tcW w:w="850" w:type="dxa"/>
            <w:tcBorders>
              <w:left w:val="single" w:sz="4" w:space="0" w:color="auto"/>
              <w:bottom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1114" w:type="dxa"/>
            <w:tcBorders>
              <w:left w:val="single" w:sz="4" w:space="0" w:color="auto"/>
              <w:bottom w:val="single" w:sz="4" w:space="0" w:color="auto"/>
              <w:righ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r>
    </w:tbl>
    <w:p w:rsidR="00EB2BB4" w:rsidRPr="002D3032" w:rsidRDefault="00EB2BB4" w:rsidP="002D3032">
      <w:pPr>
        <w:ind w:firstLine="600"/>
        <w:rPr>
          <w:rFonts w:ascii="Times New Roman" w:hAnsi="Times New Roman" w:cs="Times New Roman"/>
        </w:rPr>
      </w:pPr>
      <w:r w:rsidRPr="002D3032">
        <w:rPr>
          <w:rFonts w:ascii="Times New Roman" w:hAnsi="Times New Roman" w:cs="Times New Roman"/>
          <w:noProof/>
          <w:lang w:val="uk-UA"/>
        </w:rPr>
        <w:pict>
          <v:shape id="_x0000_s1092" type="#_x0000_t202" style="position:absolute;left:0;text-align:left;margin-left:-37.7pt;margin-top:100.3pt;width:21.2pt;height:292.8pt;z-index:-251657216;mso-wrap-distance-left:5pt;mso-wrap-distance-right:7.85pt;mso-position-horizontal-relative:margin;mso-position-vertical-relative:text" filled="f" stroked="f">
            <v:textbox style="layout-flow:vertical;mso-layout-flow-alt:bottom-to-top" inset="0,0,0,0">
              <w:txbxContent>
                <w:p w:rsidR="003F0A4D" w:rsidRDefault="003F0A4D">
                  <w:pPr>
                    <w:pStyle w:val="244"/>
                    <w:shd w:val="clear" w:color="auto" w:fill="auto"/>
                    <w:spacing w:line="260" w:lineRule="exact"/>
                  </w:pPr>
                  <w:r>
                    <w:rPr>
                      <w:rStyle w:val="249ptExact"/>
                      <w:spacing w:val="0"/>
                    </w:rPr>
                    <w:t xml:space="preserve">Отредактировал и опубликовал на сайте ■ </w:t>
                  </w:r>
                  <w:r>
                    <w:rPr>
                      <w:rStyle w:val="2413pt"/>
                      <w:spacing w:val="0"/>
                      <w:lang w:eastAsia="uk-UA"/>
                    </w:rPr>
                    <w:t>PRESSI</w:t>
                  </w:r>
                  <w:r w:rsidRPr="00472CCB">
                    <w:rPr>
                      <w:rStyle w:val="2413pt"/>
                      <w:spacing w:val="0"/>
                      <w:lang w:val="ru-RU" w:eastAsia="uk-UA"/>
                    </w:rPr>
                    <w:t xml:space="preserve"> </w:t>
                  </w:r>
                  <w:r>
                    <w:rPr>
                      <w:rStyle w:val="2413pt"/>
                      <w:spacing w:val="0"/>
                      <w:lang w:val="ru-RU" w:eastAsia="uk-UA"/>
                    </w:rPr>
                    <w:t xml:space="preserve">( </w:t>
                  </w:r>
                  <w:r>
                    <w:rPr>
                      <w:rStyle w:val="2413pt"/>
                      <w:spacing w:val="0"/>
                      <w:lang w:eastAsia="uk-UA"/>
                    </w:rPr>
                    <w:t>HERSON</w:t>
                  </w:r>
                  <w:r w:rsidRPr="00472CCB">
                    <w:rPr>
                      <w:rStyle w:val="2413pt"/>
                      <w:spacing w:val="0"/>
                      <w:lang w:val="ru-RU" w:eastAsia="uk-UA"/>
                    </w:rPr>
                    <w:t xml:space="preserve"> </w:t>
                  </w:r>
                  <w:r>
                    <w:rPr>
                      <w:rStyle w:val="2413pt"/>
                      <w:spacing w:val="0"/>
                      <w:lang w:val="ru-RU" w:eastAsia="uk-UA"/>
                    </w:rPr>
                    <w:t>)</w:t>
                  </w:r>
                </w:p>
              </w:txbxContent>
            </v:textbox>
            <w10:wrap type="square" anchorx="margin"/>
          </v:shape>
        </w:pict>
      </w:r>
    </w:p>
    <w:p w:rsidR="00EB2BB4" w:rsidRPr="002D3032" w:rsidRDefault="00BC487F" w:rsidP="002D3032">
      <w:pPr>
        <w:framePr w:h="845"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drawing>
          <wp:inline distT="0" distB="0" distL="0" distR="0">
            <wp:extent cx="4924425" cy="533400"/>
            <wp:effectExtent l="19050" t="0" r="9525"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28" cstate="print"/>
                    <a:srcRect/>
                    <a:stretch>
                      <a:fillRect/>
                    </a:stretch>
                  </pic:blipFill>
                  <pic:spPr bwMode="auto">
                    <a:xfrm>
                      <a:off x="0" y="0"/>
                      <a:ext cx="4924425" cy="533400"/>
                    </a:xfrm>
                    <a:prstGeom prst="rect">
                      <a:avLst/>
                    </a:prstGeom>
                    <a:noFill/>
                    <a:ln w="9525">
                      <a:noFill/>
                      <a:miter lim="800000"/>
                      <a:headEnd/>
                      <a:tailEnd/>
                    </a:ln>
                  </pic:spPr>
                </pic:pic>
              </a:graphicData>
            </a:graphic>
          </wp:inline>
        </w:drawing>
      </w:r>
    </w:p>
    <w:p w:rsidR="00EB2BB4" w:rsidRPr="002D3032" w:rsidRDefault="00EB2BB4" w:rsidP="002D3032">
      <w:pPr>
        <w:framePr w:h="845" w:wrap="notBeside" w:vAnchor="text" w:hAnchor="text" w:xAlign="center" w:y="1"/>
        <w:ind w:firstLine="600"/>
        <w:jc w:val="center"/>
        <w:rPr>
          <w:rFonts w:ascii="Times New Roman" w:hAnsi="Times New Roman" w:cs="Times New Roman"/>
        </w:rPr>
      </w:pPr>
    </w:p>
    <w:p w:rsidR="00EB2BB4" w:rsidRPr="002D3032" w:rsidRDefault="00EB2BB4" w:rsidP="002D3032">
      <w:pPr>
        <w:pStyle w:val="210"/>
        <w:framePr w:w="6322"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Таблица П1.12 (продолжение)</w:t>
      </w:r>
    </w:p>
    <w:tbl>
      <w:tblPr>
        <w:tblOverlap w:val="never"/>
        <w:tblW w:w="0" w:type="auto"/>
        <w:jc w:val="center"/>
        <w:tblLayout w:type="fixed"/>
        <w:tblCellMar>
          <w:left w:w="10" w:type="dxa"/>
          <w:right w:w="10" w:type="dxa"/>
        </w:tblCellMar>
        <w:tblLook w:val="0000"/>
      </w:tblPr>
      <w:tblGrid>
        <w:gridCol w:w="403"/>
        <w:gridCol w:w="418"/>
        <w:gridCol w:w="566"/>
        <w:gridCol w:w="566"/>
        <w:gridCol w:w="562"/>
        <w:gridCol w:w="706"/>
        <w:gridCol w:w="1123"/>
        <w:gridCol w:w="850"/>
        <w:gridCol w:w="1128"/>
      </w:tblGrid>
      <w:tr w:rsidR="00EB2BB4" w:rsidRPr="002D3032">
        <w:trPr>
          <w:trHeight w:hRule="exact" w:val="288"/>
          <w:jc w:val="center"/>
        </w:trPr>
        <w:tc>
          <w:tcPr>
            <w:tcW w:w="1953" w:type="dxa"/>
            <w:gridSpan w:val="4"/>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Анатоми</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tc>
        <w:tc>
          <w:tcPr>
            <w:tcW w:w="1128"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0"/>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62" w:type="dxa"/>
            <w:vMerge/>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1123" w:type="dxa"/>
            <w:tcBorders>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850" w:type="dxa"/>
            <w:tcBorders>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28" w:type="dxa"/>
            <w:vMerge/>
            <w:tcBorders>
              <w:left w:val="single" w:sz="4" w:space="0" w:color="auto"/>
              <w:righ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r>
      <w:tr w:rsidR="00EB2BB4" w:rsidRPr="002D3032">
        <w:trPr>
          <w:trHeight w:hRule="exact" w:val="634"/>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Sp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Mp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3a</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Панкреатический проток - справа</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2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tabs>
                <w:tab w:val="left" w:leader="hyphen" w:pos="575"/>
              </w:tabs>
              <w:spacing w:after="0" w:line="240" w:lineRule="auto"/>
              <w:ind w:firstLine="600"/>
              <w:jc w:val="left"/>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629"/>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Sp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Mp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3a</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Точка коагу- лопатий - слева</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2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1550"/>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Sp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Mp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val="en-US" w:eastAsia="uk-UA"/>
              </w:rPr>
              <w:t>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Регуляция липидного обмена и секреции панкреатических липолитичес- ких ферментов - справа</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гунь-сунь</w:t>
            </w:r>
          </w:p>
        </w:tc>
        <w:tc>
          <w:tcPr>
            <w:tcW w:w="112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внук князя</w:t>
            </w:r>
          </w:p>
        </w:tc>
      </w:tr>
      <w:tr w:rsidR="00EB2BB4" w:rsidRPr="002D3032">
        <w:trPr>
          <w:trHeight w:hRule="exact" w:val="826"/>
          <w:jc w:val="center"/>
        </w:trPr>
        <w:tc>
          <w:tcPr>
            <w:tcW w:w="403" w:type="dxa"/>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418" w:type="dxa"/>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566" w:type="dxa"/>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566" w:type="dxa"/>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Ретикулоэн- дотелиаль- ная система - слева</w:t>
            </w:r>
          </w:p>
        </w:tc>
        <w:tc>
          <w:tcPr>
            <w:tcW w:w="850" w:type="dxa"/>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1128" w:type="dxa"/>
            <w:tcBorders>
              <w:left w:val="single" w:sz="4" w:space="0" w:color="auto"/>
              <w:righ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r>
      <w:tr w:rsidR="00EB2BB4" w:rsidRPr="002D3032">
        <w:trPr>
          <w:trHeight w:hRule="exact" w:val="1195"/>
          <w:jc w:val="center"/>
        </w:trPr>
        <w:tc>
          <w:tcPr>
            <w:tcW w:w="40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Rp</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Sp</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Mp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4-1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Внутренние лимфатические сосуды поджелудочной железы - справа</w:t>
            </w:r>
          </w:p>
        </w:tc>
        <w:tc>
          <w:tcPr>
            <w:tcW w:w="850" w:type="dxa"/>
            <w:tcBorders>
              <w:top w:val="single" w:sz="4" w:space="0" w:color="auto"/>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1128"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r>
      <w:tr w:rsidR="00EB2BB4" w:rsidRPr="002D3032">
        <w:trPr>
          <w:trHeight w:hRule="exact" w:val="1008"/>
          <w:jc w:val="center"/>
        </w:trPr>
        <w:tc>
          <w:tcPr>
            <w:tcW w:w="403" w:type="dxa"/>
            <w:vMerge/>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418" w:type="dxa"/>
            <w:vMerge/>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566" w:type="dxa"/>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562" w:type="dxa"/>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Внутренние лимфатические сосуды селезенки - слева</w:t>
            </w:r>
          </w:p>
        </w:tc>
        <w:tc>
          <w:tcPr>
            <w:tcW w:w="850" w:type="dxa"/>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1128" w:type="dxa"/>
            <w:tcBorders>
              <w:left w:val="single" w:sz="4" w:space="0" w:color="auto"/>
              <w:righ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r>
      <w:tr w:rsidR="00EB2BB4" w:rsidRPr="002D3032">
        <w:trPr>
          <w:trHeight w:hRule="exact" w:val="1008"/>
          <w:jc w:val="center"/>
        </w:trPr>
        <w:tc>
          <w:tcPr>
            <w:tcW w:w="40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Rp</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Sp</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Mp</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4a</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Точка гелио-, селено- и гео- патических нарушений - справа</w:t>
            </w:r>
          </w:p>
        </w:tc>
        <w:tc>
          <w:tcPr>
            <w:tcW w:w="850" w:type="dxa"/>
            <w:tcBorders>
              <w:top w:val="single" w:sz="4" w:space="0" w:color="auto"/>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1128"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r>
      <w:tr w:rsidR="00EB2BB4" w:rsidRPr="002D3032">
        <w:trPr>
          <w:trHeight w:hRule="exact" w:val="1013"/>
          <w:jc w:val="center"/>
        </w:trPr>
        <w:tc>
          <w:tcPr>
            <w:tcW w:w="403" w:type="dxa"/>
            <w:vMerge/>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418" w:type="dxa"/>
            <w:vMerge/>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дегенеративных и деструктивных процессов - слева</w:t>
            </w:r>
          </w:p>
        </w:tc>
        <w:tc>
          <w:tcPr>
            <w:tcW w:w="850" w:type="dxa"/>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1128" w:type="dxa"/>
            <w:tcBorders>
              <w:left w:val="single" w:sz="4" w:space="0" w:color="auto"/>
              <w:righ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r>
      <w:tr w:rsidR="00EB2BB4" w:rsidRPr="002D3032">
        <w:trPr>
          <w:trHeight w:hRule="exact" w:val="653"/>
          <w:jc w:val="center"/>
        </w:trPr>
        <w:tc>
          <w:tcPr>
            <w:tcW w:w="40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Rp</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Sp</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Mp</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right"/>
              <w:rPr>
                <w:sz w:val="24"/>
                <w:szCs w:val="24"/>
              </w:rPr>
            </w:pPr>
            <w:r w:rsidRPr="002D3032">
              <w:rPr>
                <w:rStyle w:val="Arial4"/>
                <w:rFonts w:ascii="Times New Roman" w:hAnsi="Times New Roman" w:cs="Times New Roman"/>
                <w:sz w:val="24"/>
                <w:szCs w:val="24"/>
                <w:lang w:val="en-US" w:eastAsia="uk-UA"/>
              </w:rPr>
              <w:t>5</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1-ТИ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Верхняя часть голеностопного сустава</w:t>
            </w:r>
          </w:p>
        </w:tc>
        <w:tc>
          <w:tcPr>
            <w:tcW w:w="85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шан-цю</w:t>
            </w:r>
          </w:p>
        </w:tc>
        <w:tc>
          <w:tcPr>
            <w:tcW w:w="1128"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холм совещаний</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96"/>
        <w:framePr w:w="6283"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9Arial"/>
          <w:rFonts w:ascii="Times New Roman" w:hAnsi="Times New Roman" w:cs="Times New Roman"/>
          <w:sz w:val="24"/>
          <w:szCs w:val="24"/>
          <w:lang w:eastAsia="uk-UA"/>
        </w:rPr>
        <w:lastRenderedPageBreak/>
        <w:t xml:space="preserve">Таблица П1.12 </w:t>
      </w:r>
      <w:r w:rsidRPr="002D3032">
        <w:rPr>
          <w:rStyle w:val="9Arial1"/>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84"/>
        <w:gridCol w:w="418"/>
        <w:gridCol w:w="566"/>
        <w:gridCol w:w="566"/>
        <w:gridCol w:w="562"/>
        <w:gridCol w:w="710"/>
        <w:gridCol w:w="1123"/>
        <w:gridCol w:w="840"/>
        <w:gridCol w:w="1114"/>
      </w:tblGrid>
      <w:tr w:rsidR="00EB2BB4" w:rsidRPr="002D3032">
        <w:trPr>
          <w:trHeight w:hRule="exact" w:val="288"/>
          <w:jc w:val="center"/>
        </w:trPr>
        <w:tc>
          <w:tcPr>
            <w:tcW w:w="1934" w:type="dxa"/>
            <w:gridSpan w:val="4"/>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Ns</w:t>
            </w:r>
          </w:p>
        </w:tc>
        <w:tc>
          <w:tcPr>
            <w:tcW w:w="71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84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5"/>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62"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710"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840"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114" w:type="dxa"/>
            <w:vMerge/>
            <w:tcBorders>
              <w:left w:val="single" w:sz="4" w:space="0" w:color="auto"/>
              <w:righ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r>
      <w:tr w:rsidR="00EB2BB4" w:rsidRPr="002D3032">
        <w:trPr>
          <w:trHeight w:hRule="exact" w:val="44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val="en-US" w:eastAsia="uk-UA"/>
              </w:rPr>
              <w:t>6</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«Мастер</w:t>
            </w:r>
          </w:p>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крови»</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сань-инь-</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цзяо</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точка встречи трех инь</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val="en-US" w:eastAsia="uk-UA"/>
              </w:rPr>
              <w:t>7</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Диафрагма</w:t>
            </w:r>
          </w:p>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таза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хоу-гу</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открытый</w:t>
            </w:r>
          </w:p>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холм</w:t>
            </w:r>
          </w:p>
        </w:tc>
      </w:tr>
      <w:tr w:rsidR="00EB2BB4" w:rsidRPr="002D3032">
        <w:trPr>
          <w:trHeight w:hRule="exact" w:val="44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val="en-US" w:eastAsia="uk-UA"/>
              </w:rPr>
              <w:t>8</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Диафрагма малого таза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ди-цзи</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божественная сила</w:t>
            </w:r>
          </w:p>
        </w:tc>
      </w:tr>
      <w:tr w:rsidR="00EB2BB4" w:rsidRPr="002D3032">
        <w:trPr>
          <w:trHeight w:hRule="exact" w:val="63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val="en-US" w:eastAsia="uk-UA"/>
              </w:rPr>
              <w:t>9</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Лимфососуды нижних конечностей</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инь-лин-</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цюань</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источник на холме</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10</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Тазовые</w:t>
            </w:r>
          </w:p>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вены</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сюе-хай</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море крови</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11</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Половые железы</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цзи-мэнь</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седьмые ворота</w:t>
            </w:r>
          </w:p>
        </w:tc>
      </w:tr>
      <w:tr w:rsidR="00EB2BB4" w:rsidRPr="002D3032">
        <w:trPr>
          <w:trHeight w:hRule="exact" w:val="634"/>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11-1</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Паховое лимфатическое сплетение</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11a</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Тазобедренный сустав</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1565"/>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12</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Лимфатические сосуды яичек, придатков яичек, семявынося- щего протока, яичников и маточных труб</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чун-мэнь</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ворота атаки</w:t>
            </w:r>
          </w:p>
        </w:tc>
      </w:tr>
      <w:tr w:rsidR="00EB2BB4" w:rsidRPr="002D3032">
        <w:trPr>
          <w:trHeight w:hRule="exact" w:val="137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13</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Лимфатические сосуды простаты, семенных пузырьков, уретры, матки, влагалища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фу-шэ</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районный</w:t>
            </w:r>
          </w:p>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дом</w:t>
            </w:r>
          </w:p>
        </w:tc>
      </w:tr>
      <w:tr w:rsidR="00EB2BB4" w:rsidRPr="002D3032">
        <w:trPr>
          <w:trHeight w:hRule="exact" w:val="82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13a</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Подвздошное лимфатическое сплетение</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662"/>
          <w:jc w:val="center"/>
        </w:trPr>
        <w:tc>
          <w:tcPr>
            <w:tcW w:w="3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Rp</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13b</w:t>
            </w: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Подчревное лимфатическое сплетение</w:t>
            </w:r>
          </w:p>
        </w:tc>
        <w:tc>
          <w:tcPr>
            <w:tcW w:w="84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14"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317"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Таблица П1.12 (продолжение)</w:t>
      </w:r>
    </w:p>
    <w:tbl>
      <w:tblPr>
        <w:tblOverlap w:val="never"/>
        <w:tblW w:w="0" w:type="auto"/>
        <w:jc w:val="center"/>
        <w:tblLayout w:type="fixed"/>
        <w:tblCellMar>
          <w:left w:w="10" w:type="dxa"/>
          <w:right w:w="10" w:type="dxa"/>
        </w:tblCellMar>
        <w:tblLook w:val="0000"/>
      </w:tblPr>
      <w:tblGrid>
        <w:gridCol w:w="403"/>
        <w:gridCol w:w="418"/>
        <w:gridCol w:w="571"/>
        <w:gridCol w:w="557"/>
        <w:gridCol w:w="566"/>
        <w:gridCol w:w="706"/>
        <w:gridCol w:w="1128"/>
        <w:gridCol w:w="845"/>
        <w:gridCol w:w="1123"/>
      </w:tblGrid>
      <w:tr w:rsidR="00EB2BB4" w:rsidRPr="002D3032">
        <w:trPr>
          <w:trHeight w:hRule="exact" w:val="278"/>
          <w:jc w:val="center"/>
        </w:trPr>
        <w:tc>
          <w:tcPr>
            <w:tcW w:w="1949" w:type="dxa"/>
            <w:gridSpan w:val="4"/>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23"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0"/>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66" w:type="dxa"/>
            <w:vMerge/>
            <w:tcBorders>
              <w:lef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c>
          <w:tcPr>
            <w:tcW w:w="1128" w:type="dxa"/>
            <w:vMerge/>
            <w:tcBorders>
              <w:lef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c>
          <w:tcPr>
            <w:tcW w:w="1123" w:type="dxa"/>
            <w:vMerge/>
            <w:tcBorders>
              <w:left w:val="single" w:sz="4" w:space="0" w:color="auto"/>
              <w:righ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r>
      <w:tr w:rsidR="00EB2BB4" w:rsidRPr="002D3032">
        <w:trPr>
          <w:trHeight w:hRule="exact" w:val="821"/>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13a</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Подвздошное лимфатическое сплетение</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811"/>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13b</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Подчревное лимфатическое сплетение</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998"/>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14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Лимфоузлы желчного пузыря и желчевыводящих протоков</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ди-цзи</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божественная сила</w:t>
            </w:r>
          </w:p>
        </w:tc>
      </w:tr>
      <w:tr w:rsidR="00EB2BB4" w:rsidRPr="002D3032">
        <w:trPr>
          <w:trHeight w:hRule="exact" w:val="638"/>
          <w:jc w:val="center"/>
        </w:trPr>
        <w:tc>
          <w:tcPr>
            <w:tcW w:w="40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val="en-US" w:eastAsia="uk-UA"/>
              </w:rPr>
              <w:t>Rp</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71"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57"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15</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Лимфоузлы панкреас - справа</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да-хэн</w:t>
            </w:r>
          </w:p>
        </w:tc>
        <w:tc>
          <w:tcPr>
            <w:tcW w:w="1123"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великий поворот</w:t>
            </w:r>
          </w:p>
        </w:tc>
      </w:tr>
      <w:tr w:rsidR="00EB2BB4" w:rsidRPr="002D3032">
        <w:trPr>
          <w:trHeight w:hRule="exact" w:val="821"/>
          <w:jc w:val="center"/>
        </w:trPr>
        <w:tc>
          <w:tcPr>
            <w:tcW w:w="403" w:type="dxa"/>
            <w:vMerge/>
            <w:tcBorders>
              <w:lef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c>
          <w:tcPr>
            <w:tcW w:w="418" w:type="dxa"/>
            <w:vMerge/>
            <w:tcBorders>
              <w:lef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c>
          <w:tcPr>
            <w:tcW w:w="571" w:type="dxa"/>
            <w:vMerge/>
            <w:tcBorders>
              <w:lef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c>
          <w:tcPr>
            <w:tcW w:w="557" w:type="dxa"/>
            <w:vMerge/>
            <w:tcBorders>
              <w:lef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Панкреатико- лиенальные лимфоузлы - слева</w:t>
            </w:r>
          </w:p>
        </w:tc>
        <w:tc>
          <w:tcPr>
            <w:tcW w:w="845" w:type="dxa"/>
            <w:vMerge/>
            <w:tcBorders>
              <w:lef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c>
          <w:tcPr>
            <w:tcW w:w="1123" w:type="dxa"/>
            <w:vMerge/>
            <w:tcBorders>
              <w:left w:val="single" w:sz="4" w:space="0" w:color="auto"/>
              <w:righ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r>
      <w:tr w:rsidR="00EB2BB4" w:rsidRPr="002D3032">
        <w:trPr>
          <w:trHeight w:hRule="exact" w:val="826"/>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16</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Лимфоузлы правой части желудка - только справа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фу-ай</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страдание</w:t>
            </w:r>
          </w:p>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живота</w:t>
            </w:r>
          </w:p>
        </w:tc>
      </w:tr>
      <w:tr w:rsidR="00EB2BB4" w:rsidRPr="002D3032">
        <w:trPr>
          <w:trHeight w:hRule="exact" w:val="826"/>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17</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Лимфоузлы левой части желудка и кардии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ши-доу</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отверстие</w:t>
            </w:r>
          </w:p>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питания</w:t>
            </w:r>
          </w:p>
        </w:tc>
      </w:tr>
      <w:tr w:rsidR="00EB2BB4" w:rsidRPr="002D3032">
        <w:trPr>
          <w:trHeight w:hRule="exact" w:val="634"/>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18</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Печеночные и портальные лимфоузлы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тянь-си</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небесное</w:t>
            </w:r>
          </w:p>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ущелье</w:t>
            </w:r>
          </w:p>
        </w:tc>
      </w:tr>
      <w:tr w:rsidR="00EB2BB4" w:rsidRPr="002D3032">
        <w:trPr>
          <w:trHeight w:hRule="exact" w:val="1008"/>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right"/>
              <w:rPr>
                <w:sz w:val="24"/>
                <w:szCs w:val="24"/>
              </w:rPr>
            </w:pPr>
            <w:r w:rsidRPr="002D3032">
              <w:rPr>
                <w:rStyle w:val="Arial4"/>
                <w:rFonts w:ascii="Times New Roman" w:hAnsi="Times New Roman" w:cs="Times New Roman"/>
                <w:sz w:val="24"/>
                <w:szCs w:val="24"/>
                <w:lang w:val="en-US" w:eastAsia="uk-UA"/>
              </w:rPr>
              <w:t>19</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Диафрагмальные и задние средостенные лимфоузлы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сюн-сян</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район груди</w:t>
            </w:r>
          </w:p>
        </w:tc>
      </w:tr>
      <w:tr w:rsidR="00EB2BB4" w:rsidRPr="002D3032">
        <w:trPr>
          <w:trHeight w:hRule="exact" w:val="451"/>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val="en-US" w:eastAsia="uk-UA"/>
              </w:rPr>
              <w:t>Rp</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20</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Лимфоузлы</w:t>
            </w:r>
          </w:p>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легких</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чжоу-жун</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всюду блеск</w:t>
            </w:r>
          </w:p>
        </w:tc>
      </w:tr>
      <w:tr w:rsidR="00EB2BB4" w:rsidRPr="002D3032">
        <w:trPr>
          <w:trHeight w:hRule="exact" w:val="653"/>
          <w:jc w:val="center"/>
        </w:trPr>
        <w:tc>
          <w:tcPr>
            <w:tcW w:w="40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Rp</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Sp</w:t>
            </w:r>
          </w:p>
        </w:tc>
        <w:tc>
          <w:tcPr>
            <w:tcW w:w="57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Mp</w:t>
            </w:r>
          </w:p>
        </w:tc>
        <w:tc>
          <w:tcPr>
            <w:tcW w:w="557"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Cn</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21</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Лимфоузлы и лимфососуды селезенки</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да-бао</w:t>
            </w:r>
          </w:p>
        </w:tc>
        <w:tc>
          <w:tcPr>
            <w:tcW w:w="1123"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великий раз- виватель</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12"/>
        <w:framePr w:w="6278" w:wrap="notBeside" w:vAnchor="text" w:hAnchor="text" w:xAlign="center" w:y="1"/>
        <w:shd w:val="clear" w:color="auto" w:fill="auto"/>
        <w:tabs>
          <w:tab w:val="left" w:pos="3682"/>
        </w:tabs>
        <w:spacing w:line="240" w:lineRule="auto"/>
        <w:ind w:firstLine="600"/>
        <w:rPr>
          <w:rFonts w:ascii="Times New Roman" w:hAnsi="Times New Roman" w:cs="Times New Roman"/>
          <w:sz w:val="24"/>
          <w:szCs w:val="24"/>
        </w:rPr>
      </w:pPr>
      <w:r w:rsidRPr="002D3032">
        <w:rPr>
          <w:rStyle w:val="27"/>
          <w:rFonts w:ascii="Times New Roman" w:hAnsi="Times New Roman" w:cs="Times New Roman"/>
          <w:b/>
          <w:bCs/>
          <w:sz w:val="24"/>
          <w:szCs w:val="24"/>
          <w:lang w:eastAsia="uk-UA"/>
        </w:rPr>
        <w:lastRenderedPageBreak/>
        <w:t>БАТ меридиана печени</w:t>
      </w:r>
      <w:r w:rsidRPr="002D3032">
        <w:rPr>
          <w:rStyle w:val="27"/>
          <w:rFonts w:ascii="Times New Roman" w:hAnsi="Times New Roman" w:cs="Times New Roman"/>
          <w:b/>
          <w:bCs/>
          <w:sz w:val="24"/>
          <w:szCs w:val="24"/>
          <w:lang w:eastAsia="uk-UA"/>
        </w:rPr>
        <w:tab/>
        <w:t>Таблица П1.13</w:t>
      </w:r>
    </w:p>
    <w:tbl>
      <w:tblPr>
        <w:tblOverlap w:val="never"/>
        <w:tblW w:w="0" w:type="auto"/>
        <w:jc w:val="center"/>
        <w:tblLayout w:type="fixed"/>
        <w:tblCellMar>
          <w:left w:w="10" w:type="dxa"/>
          <w:right w:w="10" w:type="dxa"/>
        </w:tblCellMar>
        <w:tblLook w:val="0000"/>
      </w:tblPr>
      <w:tblGrid>
        <w:gridCol w:w="384"/>
        <w:gridCol w:w="418"/>
        <w:gridCol w:w="562"/>
        <w:gridCol w:w="562"/>
        <w:gridCol w:w="566"/>
        <w:gridCol w:w="706"/>
        <w:gridCol w:w="1118"/>
        <w:gridCol w:w="845"/>
        <w:gridCol w:w="1118"/>
      </w:tblGrid>
      <w:tr w:rsidR="00EB2BB4" w:rsidRPr="002D3032">
        <w:trPr>
          <w:trHeight w:hRule="exact" w:val="288"/>
          <w:jc w:val="center"/>
        </w:trPr>
        <w:tc>
          <w:tcPr>
            <w:tcW w:w="1926" w:type="dxa"/>
            <w:gridSpan w:val="4"/>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18"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5"/>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66"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18"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18" w:type="dxa"/>
            <w:vMerge/>
            <w:tcBorders>
              <w:left w:val="single" w:sz="4" w:space="0" w:color="auto"/>
              <w:righ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r>
      <w:tr w:rsidR="00EB2BB4" w:rsidRPr="002D3032">
        <w:trPr>
          <w:trHeight w:hRule="exact" w:val="634"/>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Центральная венозная система печени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да-дунь</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великое откровение</w:t>
            </w:r>
          </w:p>
        </w:tc>
      </w:tr>
      <w:tr w:rsidR="00EB2BB4" w:rsidRPr="002D3032">
        <w:trPr>
          <w:trHeight w:hRule="exact" w:val="624"/>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Печень (правая и левая доли печени)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81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1а-1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Лимфососуды брюшины, покрывающей печень</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63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1Ь</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Брюшина и серповидная связка печени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63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1с</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Правая и левая печеночные вены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63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2</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Гепатоциты и дольки печени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син-</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цзянь</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хороший интервал</w:t>
            </w:r>
          </w:p>
        </w:tc>
      </w:tr>
      <w:tr w:rsidR="00EB2BB4" w:rsidRPr="002D3032">
        <w:trPr>
          <w:trHeight w:hRule="exact" w:val="634"/>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Междолько- вые желчные протоки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6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2Ь</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Воротная вена печени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634"/>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Междолько- вые желчные протоки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2Ь</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Воротная вена печени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82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3</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Сеть синусоидных печеночных капилляров</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тай-чжун</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высшая точка приступа</w:t>
            </w:r>
          </w:p>
        </w:tc>
      </w:tr>
      <w:tr w:rsidR="00EB2BB4" w:rsidRPr="002D3032">
        <w:trPr>
          <w:trHeight w:hRule="exact" w:val="63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Внутренние лимфососуды печени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840"/>
          <w:jc w:val="center"/>
        </w:trPr>
        <w:tc>
          <w:tcPr>
            <w:tcW w:w="3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4</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Передняя часть голеностопного сустава</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чжун-фэн</w:t>
            </w:r>
          </w:p>
        </w:tc>
        <w:tc>
          <w:tcPr>
            <w:tcW w:w="1118"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средняя печать</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12"/>
        <w:framePr w:w="6307"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7"/>
          <w:rFonts w:ascii="Times New Roman" w:hAnsi="Times New Roman" w:cs="Times New Roman"/>
          <w:b/>
          <w:bCs/>
          <w:sz w:val="24"/>
          <w:szCs w:val="24"/>
          <w:lang w:eastAsia="uk-UA"/>
        </w:rPr>
        <w:lastRenderedPageBreak/>
        <w:t xml:space="preserve">Таблица П1.13 </w:t>
      </w:r>
      <w:r w:rsidRPr="002D3032">
        <w:rPr>
          <w:rStyle w:val="73"/>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98"/>
        <w:gridCol w:w="422"/>
        <w:gridCol w:w="566"/>
        <w:gridCol w:w="562"/>
        <w:gridCol w:w="562"/>
        <w:gridCol w:w="710"/>
        <w:gridCol w:w="1123"/>
        <w:gridCol w:w="845"/>
        <w:gridCol w:w="1118"/>
      </w:tblGrid>
      <w:tr w:rsidR="00EB2BB4" w:rsidRPr="002D3032">
        <w:trPr>
          <w:trHeight w:hRule="exact" w:val="278"/>
          <w:jc w:val="center"/>
        </w:trPr>
        <w:tc>
          <w:tcPr>
            <w:tcW w:w="1948" w:type="dxa"/>
            <w:gridSpan w:val="4"/>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1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название</w:t>
            </w:r>
          </w:p>
        </w:tc>
        <w:tc>
          <w:tcPr>
            <w:tcW w:w="1118"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5"/>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62"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710"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1118" w:type="dxa"/>
            <w:vMerge/>
            <w:tcBorders>
              <w:left w:val="single" w:sz="4" w:space="0" w:color="auto"/>
              <w:righ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r>
      <w:tr w:rsidR="00EB2BB4" w:rsidRPr="002D3032">
        <w:trPr>
          <w:trHeight w:hRule="exact" w:val="446"/>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5</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«Мастер крови»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ли-гоу</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конечный</w:t>
            </w:r>
          </w:p>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желобок</w:t>
            </w:r>
          </w:p>
        </w:tc>
      </w:tr>
      <w:tr w:rsidR="00EB2BB4" w:rsidRPr="002D3032">
        <w:trPr>
          <w:trHeight w:hRule="exact" w:val="269"/>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6</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чжун-ду</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город центра</w:t>
            </w:r>
          </w:p>
        </w:tc>
      </w:tr>
      <w:tr w:rsidR="00EB2BB4" w:rsidRPr="002D3032">
        <w:trPr>
          <w:trHeight w:hRule="exact" w:val="45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7</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Вены нижних конечностей</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ци-гуань</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граница колена</w:t>
            </w:r>
          </w:p>
        </w:tc>
      </w:tr>
      <w:tr w:rsidR="00EB2BB4" w:rsidRPr="002D3032">
        <w:trPr>
          <w:trHeight w:hRule="exact" w:val="45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8</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1-ТИ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Коленный</w:t>
            </w:r>
          </w:p>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сустав</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цюй-</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цюань</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согнутый источник</w:t>
            </w:r>
          </w:p>
        </w:tc>
      </w:tr>
      <w:tr w:rsidR="00EB2BB4" w:rsidRPr="002D3032">
        <w:trPr>
          <w:trHeight w:hRule="exact" w:val="264"/>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9</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735"/>
              </w:tabs>
              <w:spacing w:after="0" w:line="240" w:lineRule="auto"/>
              <w:ind w:firstLine="600"/>
              <w:jc w:val="left"/>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инь-бао</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оболочка</w:t>
            </w:r>
          </w:p>
        </w:tc>
      </w:tr>
      <w:tr w:rsidR="00EB2BB4" w:rsidRPr="002D3032">
        <w:trPr>
          <w:trHeight w:hRule="exact" w:val="82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10</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Задняя часть (стенка) большого сальника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цзу-у-ли</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пять ли</w:t>
            </w:r>
          </w:p>
        </w:tc>
      </w:tr>
      <w:tr w:rsidR="00EB2BB4" w:rsidRPr="002D3032">
        <w:trPr>
          <w:trHeight w:hRule="exact" w:val="45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11</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Половые</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железы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инь-лянь</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угол инь</w:t>
            </w:r>
          </w:p>
        </w:tc>
      </w:tr>
      <w:tr w:rsidR="00EB2BB4" w:rsidRPr="002D3032">
        <w:trPr>
          <w:trHeight w:hRule="exact" w:val="45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12</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eastAsia="MS Gothic"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цзи-май</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овечья</w:t>
            </w:r>
          </w:p>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стрела</w:t>
            </w:r>
          </w:p>
        </w:tc>
      </w:tr>
      <w:tr w:rsidR="00EB2BB4" w:rsidRPr="002D3032">
        <w:trPr>
          <w:trHeight w:hRule="exact" w:val="1008"/>
          <w:jc w:val="center"/>
        </w:trPr>
        <w:tc>
          <w:tcPr>
            <w:tcW w:w="39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2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13</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ТТ</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Точка тревоги поджелудочной железы - справа</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чжан-</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мэнь</w:t>
            </w:r>
          </w:p>
        </w:tc>
        <w:tc>
          <w:tcPr>
            <w:tcW w:w="1118"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посаженные</w:t>
            </w:r>
          </w:p>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ворота</w:t>
            </w:r>
          </w:p>
        </w:tc>
      </w:tr>
      <w:tr w:rsidR="00EB2BB4" w:rsidRPr="002D3032">
        <w:trPr>
          <w:trHeight w:hRule="exact" w:val="643"/>
          <w:jc w:val="center"/>
        </w:trPr>
        <w:tc>
          <w:tcPr>
            <w:tcW w:w="398"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422"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ТТ</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Точка тревоги селезенки - слева</w:t>
            </w:r>
          </w:p>
        </w:tc>
        <w:tc>
          <w:tcPr>
            <w:tcW w:w="845"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1118" w:type="dxa"/>
            <w:vMerge/>
            <w:tcBorders>
              <w:left w:val="single" w:sz="4" w:space="0" w:color="auto"/>
              <w:righ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r>
      <w:tr w:rsidR="00EB2BB4" w:rsidRPr="002D3032">
        <w:trPr>
          <w:trHeight w:hRule="exact" w:val="1027"/>
          <w:jc w:val="center"/>
        </w:trPr>
        <w:tc>
          <w:tcPr>
            <w:tcW w:w="39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F</w:t>
            </w:r>
          </w:p>
        </w:tc>
        <w:tc>
          <w:tcPr>
            <w:tcW w:w="4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Liv</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Le</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14</w:t>
            </w: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Лимфососуды печени (син. Точка тревоги печени)</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ци-мэнь</w:t>
            </w:r>
          </w:p>
        </w:tc>
        <w:tc>
          <w:tcPr>
            <w:tcW w:w="1118"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ворота времени</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12"/>
        <w:framePr w:w="6269" w:wrap="notBeside" w:vAnchor="text" w:hAnchor="text" w:xAlign="center" w:y="1"/>
        <w:shd w:val="clear" w:color="auto" w:fill="auto"/>
        <w:tabs>
          <w:tab w:val="left" w:pos="3758"/>
        </w:tabs>
        <w:spacing w:line="240" w:lineRule="auto"/>
        <w:ind w:firstLine="600"/>
        <w:rPr>
          <w:rFonts w:ascii="Times New Roman" w:hAnsi="Times New Roman" w:cs="Times New Roman"/>
          <w:sz w:val="24"/>
          <w:szCs w:val="24"/>
        </w:rPr>
      </w:pPr>
      <w:r w:rsidRPr="002D3032">
        <w:rPr>
          <w:rStyle w:val="27"/>
          <w:rFonts w:ascii="Times New Roman" w:hAnsi="Times New Roman" w:cs="Times New Roman"/>
          <w:b/>
          <w:bCs/>
          <w:sz w:val="24"/>
          <w:szCs w:val="24"/>
          <w:lang w:eastAsia="uk-UA"/>
        </w:rPr>
        <w:t>БАТ меридиана желудка</w:t>
      </w:r>
      <w:r w:rsidRPr="002D3032">
        <w:rPr>
          <w:rStyle w:val="27"/>
          <w:rFonts w:ascii="Times New Roman" w:hAnsi="Times New Roman" w:cs="Times New Roman"/>
          <w:b/>
          <w:bCs/>
          <w:sz w:val="24"/>
          <w:szCs w:val="24"/>
          <w:lang w:eastAsia="uk-UA"/>
        </w:rPr>
        <w:tab/>
        <w:t>Таблица Г) 1.14</w:t>
      </w:r>
    </w:p>
    <w:tbl>
      <w:tblPr>
        <w:tblOverlap w:val="never"/>
        <w:tblW w:w="0" w:type="auto"/>
        <w:jc w:val="center"/>
        <w:tblLayout w:type="fixed"/>
        <w:tblCellMar>
          <w:left w:w="10" w:type="dxa"/>
          <w:right w:w="10" w:type="dxa"/>
        </w:tblCellMar>
        <w:tblLook w:val="0000"/>
      </w:tblPr>
      <w:tblGrid>
        <w:gridCol w:w="389"/>
        <w:gridCol w:w="418"/>
        <w:gridCol w:w="562"/>
        <w:gridCol w:w="562"/>
        <w:gridCol w:w="557"/>
        <w:gridCol w:w="706"/>
        <w:gridCol w:w="1123"/>
        <w:gridCol w:w="845"/>
        <w:gridCol w:w="1109"/>
      </w:tblGrid>
      <w:tr w:rsidR="00EB2BB4" w:rsidRPr="002D3032">
        <w:trPr>
          <w:trHeight w:hRule="exact" w:val="278"/>
          <w:jc w:val="center"/>
        </w:trPr>
        <w:tc>
          <w:tcPr>
            <w:tcW w:w="1931" w:type="dxa"/>
            <w:gridSpan w:val="4"/>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57"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70"/>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Рус.</w:t>
            </w:r>
          </w:p>
        </w:tc>
        <w:tc>
          <w:tcPr>
            <w:tcW w:w="557"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r>
      <w:tr w:rsidR="00EB2BB4" w:rsidRPr="002D3032">
        <w:trPr>
          <w:trHeight w:hRule="exact" w:val="1013"/>
          <w:jc w:val="center"/>
        </w:trPr>
        <w:tc>
          <w:tcPr>
            <w:tcW w:w="38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Ма</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57"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1</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соединения меридианов желудка и желчного пузыря</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той-вей (Же 8)</w:t>
            </w:r>
          </w:p>
        </w:tc>
        <w:tc>
          <w:tcPr>
            <w:tcW w:w="110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хранитель</w:t>
            </w:r>
          </w:p>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головы</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410"/>
        <w:framePr w:w="6298"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4Arial"/>
          <w:rFonts w:ascii="Times New Roman" w:hAnsi="Times New Roman" w:cs="Times New Roman"/>
          <w:b/>
          <w:bCs/>
          <w:sz w:val="24"/>
          <w:szCs w:val="24"/>
          <w:lang w:eastAsia="uk-UA"/>
        </w:rPr>
        <w:lastRenderedPageBreak/>
        <w:t xml:space="preserve">Таблица П1.14 </w:t>
      </w:r>
      <w:r w:rsidRPr="002D3032">
        <w:rPr>
          <w:rStyle w:val="4Arial2"/>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84"/>
        <w:gridCol w:w="422"/>
        <w:gridCol w:w="566"/>
        <w:gridCol w:w="562"/>
        <w:gridCol w:w="566"/>
        <w:gridCol w:w="710"/>
        <w:gridCol w:w="1128"/>
        <w:gridCol w:w="845"/>
        <w:gridCol w:w="1114"/>
      </w:tblGrid>
      <w:tr w:rsidR="00EB2BB4" w:rsidRPr="002D3032">
        <w:trPr>
          <w:trHeight w:hRule="exact" w:val="278"/>
          <w:jc w:val="center"/>
        </w:trPr>
        <w:tc>
          <w:tcPr>
            <w:tcW w:w="1934" w:type="dxa"/>
            <w:gridSpan w:val="4"/>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1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70"/>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66" w:type="dxa"/>
            <w:vMerge/>
            <w:tcBorders>
              <w:lef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710" w:type="dxa"/>
            <w:vMerge/>
            <w:tcBorders>
              <w:lef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1128" w:type="dxa"/>
            <w:vMerge/>
            <w:tcBorders>
              <w:lef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1114" w:type="dxa"/>
            <w:vMerge/>
            <w:tcBorders>
              <w:left w:val="single" w:sz="4" w:space="0" w:color="auto"/>
              <w:righ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r>
      <w:tr w:rsidR="00EB2BB4" w:rsidRPr="002D3032">
        <w:trPr>
          <w:trHeight w:hRule="exact" w:val="81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2</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Нижняя часть височно-нижнечелюстного сустава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ся-гуань (Же 7)</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нижнее</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закрытие</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3</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Околоушная</w:t>
            </w:r>
          </w:p>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железа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цзюй-ляо</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ось щеки</w:t>
            </w:r>
          </w:p>
        </w:tc>
      </w:tr>
      <w:tr w:rsidR="00EB2BB4" w:rsidRPr="002D3032">
        <w:trPr>
          <w:trHeight w:hRule="exact" w:val="82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3-1</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Ретромоляр- ная область и 6 зубы нижней челюсти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269"/>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3-2</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Язык</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0"/>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3-3</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Подъязычная</w:t>
            </w:r>
          </w:p>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железа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За</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Язычная</w:t>
            </w:r>
          </w:p>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миндалина</w:t>
            </w:r>
          </w:p>
        </w:tc>
        <w:tc>
          <w:tcPr>
            <w:tcW w:w="845" w:type="dxa"/>
            <w:tcBorders>
              <w:top w:val="single" w:sz="4" w:space="0" w:color="auto"/>
              <w:lef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269"/>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За-1</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Носоглотка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269"/>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ЗЬ</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Глотка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0"/>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4</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Хрусталик</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чэн-ци (Же 1)</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средоточие</w:t>
            </w:r>
          </w:p>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слез</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5</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Гайморова</w:t>
            </w:r>
          </w:p>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пазуха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830"/>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6</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4-й участок верхней челюсти 6-7 зубы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0"/>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100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7</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Боковая поверхность верхней челюсти, 5-8 зубы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цзюй-ляо (Же 3)</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большая</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кость</w:t>
            </w:r>
          </w:p>
        </w:tc>
      </w:tr>
      <w:tr w:rsidR="00EB2BB4" w:rsidRPr="002D3032">
        <w:trPr>
          <w:trHeight w:hRule="exact" w:val="100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8</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Боковая поверхность нижней челюсти, 4-5 зубы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ди-цан (Же 4)</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земная кладовая</w:t>
            </w:r>
          </w:p>
        </w:tc>
      </w:tr>
      <w:tr w:rsidR="00EB2BB4" w:rsidRPr="002D3032">
        <w:trPr>
          <w:trHeight w:hRule="exact" w:val="845"/>
          <w:jc w:val="center"/>
        </w:trPr>
        <w:tc>
          <w:tcPr>
            <w:tcW w:w="3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8-1</w:t>
            </w: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3-й участок нижней челюсти, 4-5 зубы</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0"/>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96"/>
        <w:framePr w:w="6322"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9Arial"/>
          <w:rFonts w:ascii="Times New Roman" w:hAnsi="Times New Roman" w:cs="Times New Roman"/>
          <w:sz w:val="24"/>
          <w:szCs w:val="24"/>
          <w:lang w:eastAsia="uk-UA"/>
        </w:rPr>
        <w:lastRenderedPageBreak/>
        <w:t xml:space="preserve">Таблица Г11.14 </w:t>
      </w:r>
      <w:r w:rsidRPr="002D3032">
        <w:rPr>
          <w:rStyle w:val="9Arial1"/>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94"/>
        <w:gridCol w:w="422"/>
        <w:gridCol w:w="566"/>
        <w:gridCol w:w="566"/>
        <w:gridCol w:w="562"/>
        <w:gridCol w:w="710"/>
        <w:gridCol w:w="1128"/>
        <w:gridCol w:w="850"/>
        <w:gridCol w:w="1123"/>
      </w:tblGrid>
      <w:tr w:rsidR="00EB2BB4" w:rsidRPr="002D3032">
        <w:trPr>
          <w:trHeight w:hRule="exact" w:val="278"/>
          <w:jc w:val="center"/>
        </w:trPr>
        <w:tc>
          <w:tcPr>
            <w:tcW w:w="1948" w:type="dxa"/>
            <w:gridSpan w:val="4"/>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1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85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1123"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5"/>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62" w:type="dxa"/>
            <w:vMerge/>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710" w:type="dxa"/>
            <w:vMerge/>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1128" w:type="dxa"/>
            <w:vMerge/>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850" w:type="dxa"/>
            <w:vMerge/>
            <w:tcBorders>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1123" w:type="dxa"/>
            <w:vMerge/>
            <w:tcBorders>
              <w:left w:val="single" w:sz="4" w:space="0" w:color="auto"/>
              <w:righ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r>
      <w:tr w:rsidR="00EB2BB4" w:rsidRPr="002D3032">
        <w:trPr>
          <w:trHeight w:hRule="exact" w:val="264"/>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8-2</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Ротоглотка</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8-3</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Подчелюстной ганглий</w:t>
            </w:r>
          </w:p>
        </w:tc>
        <w:tc>
          <w:tcPr>
            <w:tcW w:w="850" w:type="dxa"/>
            <w:tcBorders>
              <w:top w:val="single" w:sz="4" w:space="0" w:color="auto"/>
              <w:left w:val="single" w:sz="4" w:space="0" w:color="auto"/>
            </w:tcBorders>
            <w:shd w:val="clear" w:color="auto" w:fill="FFFFFF"/>
          </w:tcPr>
          <w:p w:rsidR="00EB2BB4" w:rsidRPr="002D3032" w:rsidRDefault="00EB2BB4" w:rsidP="002D3032">
            <w:pPr>
              <w:framePr w:w="6322"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8а</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Подчелюстная железа</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да-ин (Же 5)</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большой</w:t>
            </w:r>
          </w:p>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прием</w:t>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8Ь</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Небная миндалина</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4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8с</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Шейная часть вагуса</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tabs>
                <w:tab w:val="left" w:leader="hyphen" w:pos="360"/>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1003"/>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8d</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Глоточное (син. Фарингеальное) сплетение вагуса</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638"/>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9</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Паращито-</w:t>
            </w:r>
          </w:p>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видные</w:t>
            </w:r>
          </w:p>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железы</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жень-инь</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прием человека</w:t>
            </w:r>
          </w:p>
        </w:tc>
      </w:tr>
      <w:tr w:rsidR="00EB2BB4" w:rsidRPr="002D3032">
        <w:trPr>
          <w:trHeight w:hRule="exact" w:val="45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10</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Щитовидная</w:t>
            </w:r>
          </w:p>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железа</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шуй-туй</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водопровод</w:t>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10а</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Вагус - X пара ЧМН</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648"/>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10Ь</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Яремный лимфатический проток</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11</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Тимус</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ци-шэ</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жилище воздуха</w:t>
            </w:r>
          </w:p>
        </w:tc>
      </w:tr>
      <w:tr w:rsidR="00EB2BB4" w:rsidRPr="002D3032">
        <w:trPr>
          <w:trHeight w:hRule="exact" w:val="1195"/>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12</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Общая сонная (син. Каротидная) артерия и каротидный синус</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цюе-пэнь</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впадина чашечки</w:t>
            </w:r>
          </w:p>
        </w:tc>
      </w:tr>
      <w:tr w:rsidR="00EB2BB4" w:rsidRPr="002D3032">
        <w:trPr>
          <w:trHeight w:hRule="exact" w:val="1570"/>
          <w:jc w:val="center"/>
        </w:trPr>
        <w:tc>
          <w:tcPr>
            <w:tcW w:w="39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12а</w:t>
            </w: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Верхние средостенные (син. медиа- стинальные), окологруд- ные и грудинные лимфоузлы</w:t>
            </w:r>
          </w:p>
        </w:tc>
        <w:tc>
          <w:tcPr>
            <w:tcW w:w="85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1123"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22"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302"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Таблица П1.14 (продолжение)</w:t>
      </w:r>
    </w:p>
    <w:tbl>
      <w:tblPr>
        <w:tblOverlap w:val="never"/>
        <w:tblW w:w="0" w:type="auto"/>
        <w:jc w:val="center"/>
        <w:tblLayout w:type="fixed"/>
        <w:tblCellMar>
          <w:left w:w="10" w:type="dxa"/>
          <w:right w:w="10" w:type="dxa"/>
        </w:tblCellMar>
        <w:tblLook w:val="0000"/>
      </w:tblPr>
      <w:tblGrid>
        <w:gridCol w:w="384"/>
        <w:gridCol w:w="422"/>
        <w:gridCol w:w="566"/>
        <w:gridCol w:w="562"/>
        <w:gridCol w:w="571"/>
        <w:gridCol w:w="710"/>
        <w:gridCol w:w="1128"/>
        <w:gridCol w:w="845"/>
        <w:gridCol w:w="1114"/>
      </w:tblGrid>
      <w:tr w:rsidR="00EB2BB4" w:rsidRPr="002D3032">
        <w:trPr>
          <w:trHeight w:hRule="exact" w:val="283"/>
          <w:jc w:val="center"/>
        </w:trPr>
        <w:tc>
          <w:tcPr>
            <w:tcW w:w="1934" w:type="dxa"/>
            <w:gridSpan w:val="4"/>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71"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1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5"/>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71"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710"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1128"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1114" w:type="dxa"/>
            <w:vMerge/>
            <w:tcBorders>
              <w:left w:val="single" w:sz="4" w:space="0" w:color="auto"/>
              <w:righ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r>
      <w:tr w:rsidR="00EB2BB4" w:rsidRPr="002D3032">
        <w:trPr>
          <w:trHeight w:hRule="exact" w:val="2837"/>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12Ь</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Бронхоме- диастинал</w:t>
            </w:r>
            <w:r w:rsidRPr="002D3032">
              <w:rPr>
                <w:rStyle w:val="Arial4"/>
                <w:rFonts w:ascii="Times New Roman" w:hAnsi="Times New Roman" w:cs="Times New Roman"/>
                <w:sz w:val="24"/>
                <w:szCs w:val="24"/>
                <w:lang w:val="en-US" w:eastAsia="uk-UA"/>
              </w:rPr>
              <w:t>fa</w:t>
            </w:r>
            <w:r w:rsidRPr="002D3032">
              <w:rPr>
                <w:rStyle w:val="Arial4"/>
                <w:rFonts w:ascii="Times New Roman" w:hAnsi="Times New Roman" w:cs="Times New Roman"/>
                <w:sz w:val="24"/>
                <w:szCs w:val="24"/>
                <w:lang w:eastAsia="uk-UA"/>
              </w:rPr>
              <w:t>- ный лимфатический ствол, брон- хопульмо- льные передние трахеобронхиальные, задние трахеальные и бронхоме- диастиаль- ные лимфоузлы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r>
      <w:tr w:rsidR="00EB2BB4" w:rsidRPr="002D3032">
        <w:trPr>
          <w:trHeight w:hRule="exact" w:val="63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13</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Верхняя часть пищевода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ци-ху</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очаг воздуха комната</w:t>
            </w:r>
          </w:p>
        </w:tc>
      </w:tr>
      <w:tr w:rsidR="00EB2BB4" w:rsidRPr="002D3032">
        <w:trPr>
          <w:trHeight w:hRule="exact" w:val="63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14</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Нижняя часть пищевода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ку-фан</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сокровища</w:t>
            </w:r>
          </w:p>
        </w:tc>
      </w:tr>
      <w:tr w:rsidR="00EB2BB4" w:rsidRPr="002D3032">
        <w:trPr>
          <w:trHeight w:hRule="exact" w:val="63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15</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Пищеводное</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сплетение</w:t>
            </w:r>
          </w:p>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вагуса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у-и</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комнатная</w:t>
            </w:r>
          </w:p>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ширма</w:t>
            </w:r>
          </w:p>
        </w:tc>
      </w:tr>
      <w:tr w:rsidR="00EB2BB4" w:rsidRPr="002D3032">
        <w:trPr>
          <w:trHeight w:hRule="exact" w:val="46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16</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 рудная часть вагуса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ин-чуан</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прочное</w:t>
            </w:r>
          </w:p>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окно</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18</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 рудные железы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жу-чжун</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центр соска</w:t>
            </w:r>
          </w:p>
        </w:tc>
      </w:tr>
      <w:tr w:rsidR="00EB2BB4" w:rsidRPr="002D3032">
        <w:trPr>
          <w:trHeight w:hRule="exact" w:val="63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19</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Легочное</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сплетение</w:t>
            </w:r>
          </w:p>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вагуса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ку-гэнь</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основание</w:t>
            </w:r>
          </w:p>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груди</w:t>
            </w:r>
          </w:p>
        </w:tc>
      </w:tr>
      <w:tr w:rsidR="00EB2BB4" w:rsidRPr="002D3032">
        <w:trPr>
          <w:trHeight w:hRule="exact" w:val="826"/>
          <w:jc w:val="center"/>
        </w:trPr>
        <w:tc>
          <w:tcPr>
            <w:tcW w:w="384"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eastAsia="uk-UA"/>
              </w:rPr>
              <w:t>Е</w:t>
            </w:r>
          </w:p>
        </w:tc>
        <w:tc>
          <w:tcPr>
            <w:tcW w:w="42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71"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20</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Заднее желудочное сплетение вагуса - справа</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чэн-мэнь</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восприятие</w:t>
            </w:r>
          </w:p>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полноты</w:t>
            </w:r>
          </w:p>
        </w:tc>
      </w:tr>
      <w:tr w:rsidR="00EB2BB4" w:rsidRPr="002D3032">
        <w:trPr>
          <w:trHeight w:hRule="exact" w:val="816"/>
          <w:jc w:val="center"/>
        </w:trPr>
        <w:tc>
          <w:tcPr>
            <w:tcW w:w="384"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422"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571"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Переднее желудочное сплетение вагуса - слева</w:t>
            </w:r>
          </w:p>
        </w:tc>
        <w:tc>
          <w:tcPr>
            <w:tcW w:w="845" w:type="dxa"/>
            <w:vMerge/>
            <w:tcBorders>
              <w:lef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c>
          <w:tcPr>
            <w:tcW w:w="1114" w:type="dxa"/>
            <w:vMerge/>
            <w:tcBorders>
              <w:left w:val="single" w:sz="4" w:space="0" w:color="auto"/>
              <w:right w:val="single" w:sz="4" w:space="0" w:color="auto"/>
            </w:tcBorders>
            <w:shd w:val="clear" w:color="auto" w:fill="FFFFFF"/>
          </w:tcPr>
          <w:p w:rsidR="00EB2BB4" w:rsidRPr="002D3032" w:rsidRDefault="00EB2BB4" w:rsidP="002D3032">
            <w:pPr>
              <w:framePr w:w="6302" w:wrap="notBeside" w:vAnchor="text" w:hAnchor="text" w:xAlign="center" w:y="1"/>
              <w:ind w:firstLine="600"/>
              <w:rPr>
                <w:rFonts w:ascii="Times New Roman" w:hAnsi="Times New Roman" w:cs="Times New Roman"/>
              </w:rPr>
            </w:pPr>
          </w:p>
        </w:tc>
      </w:tr>
      <w:tr w:rsidR="00EB2BB4" w:rsidRPr="002D3032">
        <w:trPr>
          <w:trHeight w:hRule="exact" w:val="475"/>
          <w:jc w:val="center"/>
        </w:trPr>
        <w:tc>
          <w:tcPr>
            <w:tcW w:w="3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eastAsia="uk-UA"/>
              </w:rPr>
              <w:t>Е</w:t>
            </w:r>
          </w:p>
        </w:tc>
        <w:tc>
          <w:tcPr>
            <w:tcW w:w="4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7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21</w:t>
            </w: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Брюшная часть вагуса</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лянь-</w:t>
            </w:r>
          </w:p>
          <w:p w:rsidR="00EB2BB4" w:rsidRPr="002D3032" w:rsidRDefault="00EB2BB4" w:rsidP="002D3032">
            <w:pPr>
              <w:pStyle w:val="a7"/>
              <w:framePr w:w="6302"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мэнь</w:t>
            </w:r>
          </w:p>
        </w:tc>
        <w:tc>
          <w:tcPr>
            <w:tcW w:w="1114"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02"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врата перекрестка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307"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Таблица П1.14 (продолжение)</w:t>
      </w:r>
    </w:p>
    <w:tbl>
      <w:tblPr>
        <w:tblOverlap w:val="never"/>
        <w:tblW w:w="0" w:type="auto"/>
        <w:jc w:val="center"/>
        <w:tblLayout w:type="fixed"/>
        <w:tblCellMar>
          <w:left w:w="10" w:type="dxa"/>
          <w:right w:w="10" w:type="dxa"/>
        </w:tblCellMar>
        <w:tblLook w:val="0000"/>
      </w:tblPr>
      <w:tblGrid>
        <w:gridCol w:w="389"/>
        <w:gridCol w:w="422"/>
        <w:gridCol w:w="566"/>
        <w:gridCol w:w="566"/>
        <w:gridCol w:w="562"/>
        <w:gridCol w:w="710"/>
        <w:gridCol w:w="1128"/>
        <w:gridCol w:w="845"/>
        <w:gridCol w:w="1118"/>
      </w:tblGrid>
      <w:tr w:rsidR="00EB2BB4" w:rsidRPr="002D3032">
        <w:trPr>
          <w:trHeight w:hRule="exact" w:val="274"/>
          <w:jc w:val="center"/>
        </w:trPr>
        <w:tc>
          <w:tcPr>
            <w:tcW w:w="1943" w:type="dxa"/>
            <w:gridSpan w:val="4"/>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1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18"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70"/>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62"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710"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1128"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1118" w:type="dxa"/>
            <w:vMerge/>
            <w:tcBorders>
              <w:left w:val="single" w:sz="4" w:space="0" w:color="auto"/>
              <w:righ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r>
      <w:tr w:rsidR="00EB2BB4" w:rsidRPr="002D3032">
        <w:trPr>
          <w:trHeight w:hRule="exact" w:val="994"/>
          <w:jc w:val="center"/>
        </w:trPr>
        <w:tc>
          <w:tcPr>
            <w:tcW w:w="389"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22</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Верхнее желудочное сплетение симпатикуса - справа</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гуань-</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мэнь</w:t>
            </w:r>
          </w:p>
        </w:tc>
        <w:tc>
          <w:tcPr>
            <w:tcW w:w="1118"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закрытая</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дверь</w:t>
            </w:r>
          </w:p>
        </w:tc>
      </w:tr>
      <w:tr w:rsidR="00EB2BB4" w:rsidRPr="002D3032">
        <w:trPr>
          <w:trHeight w:hRule="exact" w:val="634"/>
          <w:jc w:val="center"/>
        </w:trPr>
        <w:tc>
          <w:tcPr>
            <w:tcW w:w="389"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422"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Селезеночное сплетение - слева</w:t>
            </w:r>
          </w:p>
        </w:tc>
        <w:tc>
          <w:tcPr>
            <w:tcW w:w="845"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1118" w:type="dxa"/>
            <w:vMerge/>
            <w:tcBorders>
              <w:left w:val="single" w:sz="4" w:space="0" w:color="auto"/>
              <w:righ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r>
      <w:tr w:rsidR="00EB2BB4" w:rsidRPr="002D3032">
        <w:trPr>
          <w:trHeight w:hRule="exact" w:val="634"/>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23</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Сплетение поджелудочной железы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тай-и</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очень большой подарок</w:t>
            </w:r>
          </w:p>
        </w:tc>
      </w:tr>
      <w:tr w:rsidR="00EB2BB4" w:rsidRPr="002D3032">
        <w:trPr>
          <w:trHeight w:hRule="exact" w:val="63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24</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хуа-жоу-</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мэнь</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дверь смазывающей подкладки</w:t>
            </w: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25</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ТТ</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тревоги толстой к-ки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ин-чуан</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прочное</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окно</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26</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FranklinGothicHeavya"/>
                <w:rFonts w:ascii="Times New Roman" w:hAnsi="Times New Roman" w:cs="Times New Roman"/>
                <w:sz w:val="24"/>
                <w:szCs w:val="24"/>
              </w:rPr>
              <w:t>*</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вай-лин</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наружный</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бугорок</w:t>
            </w: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27</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82"/>
                <w:sz w:val="24"/>
                <w:szCs w:val="24"/>
              </w:rPr>
              <w:t>*</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дай-цзюй</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большое явление</w:t>
            </w:r>
          </w:p>
        </w:tc>
      </w:tr>
      <w:tr w:rsidR="00EB2BB4" w:rsidRPr="002D3032">
        <w:trPr>
          <w:trHeight w:hRule="exact" w:val="269"/>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28</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шуй-дао</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дорога воды</w:t>
            </w:r>
          </w:p>
        </w:tc>
      </w:tr>
      <w:tr w:rsidR="00EB2BB4" w:rsidRPr="002D3032">
        <w:trPr>
          <w:trHeight w:hRule="exact" w:val="46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29</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гуй-лай</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дорога возврата</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30</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1-ТИ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Тазобедренный сустав</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ци-чун</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вызов</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энергии</w:t>
            </w:r>
          </w:p>
        </w:tc>
      </w:tr>
      <w:tr w:rsidR="00EB2BB4" w:rsidRPr="002D3032">
        <w:trPr>
          <w:trHeight w:hRule="exact" w:val="100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30а</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Брюшное симпатическое сплетение яичников и яичек</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31</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Половые</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железы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би-гуань</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барьер</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бедра</w:t>
            </w:r>
          </w:p>
        </w:tc>
      </w:tr>
      <w:tr w:rsidR="00EB2BB4" w:rsidRPr="002D3032">
        <w:trPr>
          <w:trHeight w:hRule="exact" w:val="634"/>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32</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Артерии нижних конечностей</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фу-ту</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поддержи</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вающий</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выступ</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33</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Вены брюшной полости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инь-ши</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неизвестный</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путь</w:t>
            </w:r>
          </w:p>
        </w:tc>
      </w:tr>
      <w:tr w:rsidR="00EB2BB4" w:rsidRPr="002D3032">
        <w:trPr>
          <w:trHeight w:hRule="exact" w:val="466"/>
          <w:jc w:val="center"/>
        </w:trPr>
        <w:tc>
          <w:tcPr>
            <w:tcW w:w="38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34</w:t>
            </w: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лян-цю</w:t>
            </w:r>
          </w:p>
        </w:tc>
        <w:tc>
          <w:tcPr>
            <w:tcW w:w="1118"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вершина</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холма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83"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Таблица П1.14 (продолжение)</w:t>
      </w:r>
    </w:p>
    <w:tbl>
      <w:tblPr>
        <w:tblOverlap w:val="never"/>
        <w:tblW w:w="0" w:type="auto"/>
        <w:jc w:val="center"/>
        <w:tblLayout w:type="fixed"/>
        <w:tblCellMar>
          <w:left w:w="10" w:type="dxa"/>
          <w:right w:w="10" w:type="dxa"/>
        </w:tblCellMar>
        <w:tblLook w:val="0000"/>
      </w:tblPr>
      <w:tblGrid>
        <w:gridCol w:w="384"/>
        <w:gridCol w:w="422"/>
        <w:gridCol w:w="562"/>
        <w:gridCol w:w="562"/>
        <w:gridCol w:w="566"/>
        <w:gridCol w:w="706"/>
        <w:gridCol w:w="1123"/>
        <w:gridCol w:w="845"/>
        <w:gridCol w:w="1114"/>
      </w:tblGrid>
      <w:tr w:rsidR="00EB2BB4" w:rsidRPr="002D3032">
        <w:trPr>
          <w:trHeight w:hRule="exact" w:val="293"/>
          <w:jc w:val="center"/>
        </w:trPr>
        <w:tc>
          <w:tcPr>
            <w:tcW w:w="1930" w:type="dxa"/>
            <w:gridSpan w:val="4"/>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0"/>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66"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114" w:type="dxa"/>
            <w:vMerge/>
            <w:tcBorders>
              <w:left w:val="single" w:sz="4" w:space="0" w:color="auto"/>
              <w:righ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r>
      <w:tr w:rsidR="00EB2BB4" w:rsidRPr="002D3032">
        <w:trPr>
          <w:trHeight w:hRule="exact" w:val="44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35</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2-ТИ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Коленный</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сустав</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ду-би</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нос теленка</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36</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6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цзу-сань-</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ли</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три промежутка на ноге</w:t>
            </w:r>
          </w:p>
        </w:tc>
      </w:tr>
      <w:tr w:rsidR="00EB2BB4" w:rsidRPr="002D3032">
        <w:trPr>
          <w:trHeight w:hRule="exact" w:val="44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37</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шан-</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цзюй-сюй</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верхняя</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ямка</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38</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тяо-коу</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начало</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ветви</w:t>
            </w:r>
          </w:p>
        </w:tc>
      </w:tr>
      <w:tr w:rsidR="00EB2BB4" w:rsidRPr="002D3032">
        <w:trPr>
          <w:trHeight w:hRule="exact" w:val="44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39</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ся-цзюй-</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сюй</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нижняя ямка</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40</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фэн-лун</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грациозный</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выступ</w:t>
            </w:r>
          </w:p>
        </w:tc>
      </w:tr>
      <w:tr w:rsidR="00EB2BB4" w:rsidRPr="002D3032">
        <w:trPr>
          <w:trHeight w:hRule="exact" w:val="634"/>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2-ТИ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Верхн. часть голеностопного сустава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цзе-си</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свободная</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лощина</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41а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Грудные</w:t>
            </w:r>
          </w:p>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железы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41а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Грудные</w:t>
            </w:r>
          </w:p>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железы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643"/>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42</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Верхняя часть пищевода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чун-ян</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наплыв</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солнца</w:t>
            </w:r>
          </w:p>
        </w:tc>
      </w:tr>
      <w:tr w:rsidR="00EB2BB4" w:rsidRPr="002D3032">
        <w:trPr>
          <w:trHeight w:hRule="exact" w:val="643"/>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42а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Нижняя часть пищевода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6"/>
          <w:jc w:val="center"/>
        </w:trPr>
        <w:tc>
          <w:tcPr>
            <w:tcW w:w="384"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43</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Тело желудка - справа</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сянь-гу</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ямка долины</w:t>
            </w:r>
          </w:p>
        </w:tc>
      </w:tr>
      <w:tr w:rsidR="00EB2BB4" w:rsidRPr="002D3032">
        <w:trPr>
          <w:trHeight w:hRule="exact" w:val="451"/>
          <w:jc w:val="center"/>
        </w:trPr>
        <w:tc>
          <w:tcPr>
            <w:tcW w:w="384"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422"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Кардия желудка - слева</w:t>
            </w:r>
          </w:p>
        </w:tc>
        <w:tc>
          <w:tcPr>
            <w:tcW w:w="845"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114" w:type="dxa"/>
            <w:vMerge/>
            <w:tcBorders>
              <w:left w:val="single" w:sz="4" w:space="0" w:color="auto"/>
              <w:righ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r>
      <w:tr w:rsidR="00EB2BB4" w:rsidRPr="002D3032">
        <w:trPr>
          <w:trHeight w:hRule="exact" w:val="1008"/>
          <w:jc w:val="center"/>
        </w:trPr>
        <w:tc>
          <w:tcPr>
            <w:tcW w:w="384"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2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43а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Слизистая оболочка малой кривизны желудка - справа</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1018"/>
          <w:jc w:val="center"/>
        </w:trPr>
        <w:tc>
          <w:tcPr>
            <w:tcW w:w="384" w:type="dxa"/>
            <w:vMerge/>
            <w:tcBorders>
              <w:left w:val="single" w:sz="4" w:space="0" w:color="auto"/>
              <w:bottom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422" w:type="dxa"/>
            <w:vMerge/>
            <w:tcBorders>
              <w:left w:val="single" w:sz="4" w:space="0" w:color="auto"/>
              <w:bottom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562" w:type="dxa"/>
            <w:vMerge/>
            <w:tcBorders>
              <w:left w:val="single" w:sz="4" w:space="0" w:color="auto"/>
              <w:bottom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562" w:type="dxa"/>
            <w:vMerge/>
            <w:tcBorders>
              <w:left w:val="single" w:sz="4" w:space="0" w:color="auto"/>
              <w:bottom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566" w:type="dxa"/>
            <w:vMerge/>
            <w:tcBorders>
              <w:left w:val="single" w:sz="4" w:space="0" w:color="auto"/>
              <w:bottom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Слизистая оболочка малой кривизны желудка - слева</w:t>
            </w:r>
          </w:p>
        </w:tc>
        <w:tc>
          <w:tcPr>
            <w:tcW w:w="845" w:type="dxa"/>
            <w:vMerge/>
            <w:tcBorders>
              <w:left w:val="single" w:sz="4" w:space="0" w:color="auto"/>
              <w:bottom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114" w:type="dxa"/>
            <w:vMerge/>
            <w:tcBorders>
              <w:left w:val="single" w:sz="4" w:space="0" w:color="auto"/>
              <w:bottom w:val="single" w:sz="4" w:space="0" w:color="auto"/>
              <w:righ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r>
    </w:tbl>
    <w:p w:rsidR="00EB2BB4" w:rsidRPr="002D3032" w:rsidRDefault="00EB2BB4" w:rsidP="002D3032">
      <w:pPr>
        <w:pStyle w:val="106"/>
        <w:framePr w:w="6283"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Fonts w:ascii="Times New Roman" w:hAnsi="Times New Roman" w:cs="Times New Roman"/>
          <w:sz w:val="24"/>
          <w:szCs w:val="24"/>
        </w:rPr>
        <w:t>И*</w:t>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93"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Таблица П1.14 (продолжение)</w:t>
      </w:r>
    </w:p>
    <w:tbl>
      <w:tblPr>
        <w:tblOverlap w:val="never"/>
        <w:tblW w:w="0" w:type="auto"/>
        <w:jc w:val="center"/>
        <w:tblLayout w:type="fixed"/>
        <w:tblCellMar>
          <w:left w:w="10" w:type="dxa"/>
          <w:right w:w="10" w:type="dxa"/>
        </w:tblCellMar>
        <w:tblLook w:val="0000"/>
      </w:tblPr>
      <w:tblGrid>
        <w:gridCol w:w="394"/>
        <w:gridCol w:w="418"/>
        <w:gridCol w:w="566"/>
        <w:gridCol w:w="562"/>
        <w:gridCol w:w="562"/>
        <w:gridCol w:w="706"/>
        <w:gridCol w:w="1128"/>
        <w:gridCol w:w="845"/>
        <w:gridCol w:w="1114"/>
      </w:tblGrid>
      <w:tr w:rsidR="00EB2BB4" w:rsidRPr="002D3032">
        <w:trPr>
          <w:trHeight w:hRule="exact" w:val="274"/>
          <w:jc w:val="center"/>
        </w:trPr>
        <w:tc>
          <w:tcPr>
            <w:tcW w:w="1940" w:type="dxa"/>
            <w:gridSpan w:val="4"/>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5"/>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62"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28"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14" w:type="dxa"/>
            <w:vMerge/>
            <w:tcBorders>
              <w:left w:val="single" w:sz="4" w:space="0" w:color="auto"/>
              <w:righ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r>
      <w:tr w:rsidR="00EB2BB4" w:rsidRPr="002D3032">
        <w:trPr>
          <w:trHeight w:hRule="exact" w:val="634"/>
          <w:jc w:val="center"/>
        </w:trPr>
        <w:tc>
          <w:tcPr>
            <w:tcW w:w="394"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Антральный отдел желудка - справа</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мэй-тин</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нижний зал</w:t>
            </w:r>
          </w:p>
        </w:tc>
      </w:tr>
      <w:tr w:rsidR="00EB2BB4" w:rsidRPr="002D3032">
        <w:trPr>
          <w:trHeight w:hRule="exact" w:val="811"/>
          <w:jc w:val="center"/>
        </w:trPr>
        <w:tc>
          <w:tcPr>
            <w:tcW w:w="394"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418"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Свод (газовый пузырь) желудка - слева</w:t>
            </w:r>
          </w:p>
        </w:tc>
        <w:tc>
          <w:tcPr>
            <w:tcW w:w="845"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14" w:type="dxa"/>
            <w:vMerge/>
            <w:tcBorders>
              <w:left w:val="single" w:sz="4" w:space="0" w:color="auto"/>
              <w:righ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r>
      <w:tr w:rsidR="00EB2BB4" w:rsidRPr="002D3032">
        <w:trPr>
          <w:trHeight w:hRule="exact" w:val="634"/>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44-1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Левая и правая желудочные вены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44а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Брюшина желудка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81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44а-1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Лимфососуды брюшины, покрывающей желудок</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269"/>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44Ь</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Желудок</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638"/>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44с</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Чревное</w:t>
            </w:r>
          </w:p>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(солнечное)</w:t>
            </w:r>
          </w:p>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сплетение</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44d</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Лимфососуды желудка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643"/>
          <w:jc w:val="center"/>
        </w:trPr>
        <w:tc>
          <w:tcPr>
            <w:tcW w:w="394"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Е</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St</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Ma</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45</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Привратник желудка - справа</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ли-дуй</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строгое видоизменение</w:t>
            </w:r>
          </w:p>
        </w:tc>
      </w:tr>
      <w:tr w:rsidR="00EB2BB4" w:rsidRPr="002D3032">
        <w:trPr>
          <w:trHeight w:hRule="exact" w:val="701"/>
          <w:jc w:val="center"/>
        </w:trPr>
        <w:tc>
          <w:tcPr>
            <w:tcW w:w="394" w:type="dxa"/>
            <w:vMerge/>
            <w:tcBorders>
              <w:left w:val="single" w:sz="4" w:space="0" w:color="auto"/>
              <w:bottom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418" w:type="dxa"/>
            <w:vMerge/>
            <w:tcBorders>
              <w:left w:val="single" w:sz="4" w:space="0" w:color="auto"/>
              <w:bottom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566" w:type="dxa"/>
            <w:vMerge/>
            <w:tcBorders>
              <w:left w:val="single" w:sz="4" w:space="0" w:color="auto"/>
              <w:bottom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562" w:type="dxa"/>
            <w:vMerge/>
            <w:tcBorders>
              <w:left w:val="single" w:sz="4" w:space="0" w:color="auto"/>
              <w:bottom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562" w:type="dxa"/>
            <w:vMerge/>
            <w:tcBorders>
              <w:left w:val="single" w:sz="4" w:space="0" w:color="auto"/>
              <w:bottom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ти</w:t>
            </w:r>
          </w:p>
        </w:tc>
        <w:tc>
          <w:tcPr>
            <w:tcW w:w="11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Левая часть тела желудка - слева</w:t>
            </w:r>
          </w:p>
        </w:tc>
        <w:tc>
          <w:tcPr>
            <w:tcW w:w="845" w:type="dxa"/>
            <w:vMerge/>
            <w:tcBorders>
              <w:left w:val="single" w:sz="4" w:space="0" w:color="auto"/>
              <w:bottom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14" w:type="dxa"/>
            <w:vMerge/>
            <w:tcBorders>
              <w:left w:val="single" w:sz="4" w:space="0" w:color="auto"/>
              <w:bottom w:val="single" w:sz="4" w:space="0" w:color="auto"/>
              <w:righ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71"/>
        <w:shd w:val="clear" w:color="auto" w:fill="auto"/>
        <w:tabs>
          <w:tab w:val="left" w:pos="4133"/>
        </w:tabs>
        <w:spacing w:before="0" w:line="240" w:lineRule="auto"/>
        <w:ind w:firstLine="600"/>
        <w:rPr>
          <w:rFonts w:ascii="Times New Roman" w:hAnsi="Times New Roman" w:cs="Times New Roman"/>
          <w:sz w:val="24"/>
          <w:szCs w:val="24"/>
        </w:rPr>
      </w:pPr>
      <w:r w:rsidRPr="002D3032">
        <w:rPr>
          <w:rStyle w:val="720"/>
          <w:rFonts w:ascii="Times New Roman" w:hAnsi="Times New Roman" w:cs="Times New Roman"/>
          <w:b/>
          <w:bCs/>
          <w:sz w:val="24"/>
          <w:szCs w:val="24"/>
          <w:lang w:eastAsia="uk-UA"/>
        </w:rPr>
        <w:t>БАТ меридиана желчного пузыря</w:t>
      </w:r>
      <w:r w:rsidRPr="002D3032">
        <w:rPr>
          <w:rStyle w:val="720"/>
          <w:rFonts w:ascii="Times New Roman" w:hAnsi="Times New Roman" w:cs="Times New Roman"/>
          <w:b/>
          <w:bCs/>
          <w:sz w:val="24"/>
          <w:szCs w:val="24"/>
          <w:lang w:eastAsia="uk-UA"/>
        </w:rPr>
        <w:tab/>
        <w:t>Таблица П1.15</w:t>
      </w:r>
    </w:p>
    <w:tbl>
      <w:tblPr>
        <w:tblOverlap w:val="never"/>
        <w:tblW w:w="0" w:type="auto"/>
        <w:jc w:val="center"/>
        <w:tblLayout w:type="fixed"/>
        <w:tblCellMar>
          <w:left w:w="10" w:type="dxa"/>
          <w:right w:w="10" w:type="dxa"/>
        </w:tblCellMar>
        <w:tblLook w:val="0000"/>
      </w:tblPr>
      <w:tblGrid>
        <w:gridCol w:w="384"/>
        <w:gridCol w:w="422"/>
        <w:gridCol w:w="566"/>
        <w:gridCol w:w="557"/>
        <w:gridCol w:w="562"/>
        <w:gridCol w:w="710"/>
        <w:gridCol w:w="1123"/>
        <w:gridCol w:w="845"/>
        <w:gridCol w:w="1109"/>
      </w:tblGrid>
      <w:tr w:rsidR="00EB2BB4" w:rsidRPr="002D3032">
        <w:trPr>
          <w:trHeight w:hRule="exact" w:val="278"/>
          <w:jc w:val="center"/>
        </w:trPr>
        <w:tc>
          <w:tcPr>
            <w:tcW w:w="1929" w:type="dxa"/>
            <w:gridSpan w:val="4"/>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1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74"/>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Рус.</w:t>
            </w:r>
          </w:p>
        </w:tc>
        <w:tc>
          <w:tcPr>
            <w:tcW w:w="562"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710"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r>
      <w:tr w:rsidR="00EB2BB4" w:rsidRPr="002D3032">
        <w:trPr>
          <w:trHeight w:hRule="exact" w:val="63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Vb</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G</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Gbl</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1</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Внутренние</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структуры</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глаза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тун-цзы-</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ляо</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зрачковая</w:t>
            </w:r>
          </w:p>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ямка</w:t>
            </w:r>
          </w:p>
        </w:tc>
      </w:tr>
      <w:tr w:rsidR="00EB2BB4" w:rsidRPr="002D3032">
        <w:trPr>
          <w:trHeight w:hRule="exact" w:val="653"/>
          <w:jc w:val="center"/>
        </w:trPr>
        <w:tc>
          <w:tcPr>
            <w:tcW w:w="3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Vb</w:t>
            </w:r>
          </w:p>
        </w:tc>
        <w:tc>
          <w:tcPr>
            <w:tcW w:w="4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G</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Gbl</w:t>
            </w:r>
          </w:p>
        </w:tc>
        <w:tc>
          <w:tcPr>
            <w:tcW w:w="557"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1-1</w:t>
            </w: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Зрительный нерв - II пара ЧМН</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0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59"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Таблица П1.15 (продолжение)</w:t>
      </w:r>
    </w:p>
    <w:tbl>
      <w:tblPr>
        <w:tblOverlap w:val="never"/>
        <w:tblW w:w="0" w:type="auto"/>
        <w:jc w:val="center"/>
        <w:tblLayout w:type="fixed"/>
        <w:tblCellMar>
          <w:left w:w="10" w:type="dxa"/>
          <w:right w:w="10" w:type="dxa"/>
        </w:tblCellMar>
        <w:tblLook w:val="0000"/>
      </w:tblPr>
      <w:tblGrid>
        <w:gridCol w:w="384"/>
        <w:gridCol w:w="418"/>
        <w:gridCol w:w="566"/>
        <w:gridCol w:w="557"/>
        <w:gridCol w:w="562"/>
        <w:gridCol w:w="706"/>
        <w:gridCol w:w="1123"/>
        <w:gridCol w:w="840"/>
        <w:gridCol w:w="1104"/>
      </w:tblGrid>
      <w:tr w:rsidR="00EB2BB4" w:rsidRPr="002D3032">
        <w:trPr>
          <w:trHeight w:hRule="exact" w:val="274"/>
          <w:jc w:val="center"/>
        </w:trPr>
        <w:tc>
          <w:tcPr>
            <w:tcW w:w="1925" w:type="dxa"/>
            <w:gridSpan w:val="4"/>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84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0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70"/>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62" w:type="dxa"/>
            <w:vMerge/>
            <w:tcBorders>
              <w:left w:val="single" w:sz="4" w:space="0" w:color="auto"/>
            </w:tcBorders>
            <w:shd w:val="clear" w:color="auto" w:fill="FFFFFF"/>
          </w:tcPr>
          <w:p w:rsidR="00EB2BB4" w:rsidRPr="002D3032" w:rsidRDefault="00EB2BB4" w:rsidP="002D3032">
            <w:pPr>
              <w:framePr w:w="6259"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59"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259" w:wrap="notBeside" w:vAnchor="text" w:hAnchor="text" w:xAlign="center" w:y="1"/>
              <w:ind w:firstLine="600"/>
              <w:rPr>
                <w:rFonts w:ascii="Times New Roman" w:hAnsi="Times New Roman" w:cs="Times New Roman"/>
              </w:rPr>
            </w:pPr>
          </w:p>
        </w:tc>
        <w:tc>
          <w:tcPr>
            <w:tcW w:w="840" w:type="dxa"/>
            <w:vMerge/>
            <w:tcBorders>
              <w:left w:val="single" w:sz="4" w:space="0" w:color="auto"/>
            </w:tcBorders>
            <w:shd w:val="clear" w:color="auto" w:fill="FFFFFF"/>
          </w:tcPr>
          <w:p w:rsidR="00EB2BB4" w:rsidRPr="002D3032" w:rsidRDefault="00EB2BB4" w:rsidP="002D3032">
            <w:pPr>
              <w:framePr w:w="6259" w:wrap="notBeside" w:vAnchor="text" w:hAnchor="text" w:xAlign="center" w:y="1"/>
              <w:ind w:firstLine="600"/>
              <w:rPr>
                <w:rFonts w:ascii="Times New Roman" w:hAnsi="Times New Roman" w:cs="Times New Roman"/>
              </w:rPr>
            </w:pPr>
          </w:p>
        </w:tc>
        <w:tc>
          <w:tcPr>
            <w:tcW w:w="1104" w:type="dxa"/>
            <w:vMerge/>
            <w:tcBorders>
              <w:left w:val="single" w:sz="4" w:space="0" w:color="auto"/>
              <w:right w:val="single" w:sz="4" w:space="0" w:color="auto"/>
            </w:tcBorders>
            <w:shd w:val="clear" w:color="auto" w:fill="FFFFFF"/>
          </w:tcPr>
          <w:p w:rsidR="00EB2BB4" w:rsidRPr="002D3032" w:rsidRDefault="00EB2BB4" w:rsidP="002D3032">
            <w:pPr>
              <w:framePr w:w="6259" w:wrap="notBeside" w:vAnchor="text" w:hAnchor="text" w:xAlign="center" w:y="1"/>
              <w:ind w:firstLine="600"/>
              <w:rPr>
                <w:rFonts w:ascii="Times New Roman" w:hAnsi="Times New Roman" w:cs="Times New Roman"/>
              </w:rPr>
            </w:pP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Ресничный</w:t>
            </w:r>
          </w:p>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ганглий</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264"/>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2</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59"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тин-хуэй</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точка слуха</w:t>
            </w:r>
          </w:p>
        </w:tc>
      </w:tr>
      <w:tr w:rsidR="00EB2BB4" w:rsidRPr="002D3032">
        <w:trPr>
          <w:trHeight w:hRule="exact" w:val="634"/>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3</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Тройничный нерв - V пара ЧМН</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шан-</w:t>
            </w:r>
          </w:p>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гуань</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верхний проход</w:t>
            </w:r>
          </w:p>
        </w:tc>
      </w:tr>
      <w:tr w:rsidR="00EB2BB4" w:rsidRPr="002D3032">
        <w:trPr>
          <w:trHeight w:hRule="exact" w:val="634"/>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Зрительный бугор (таламус)</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хань-янь</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давление на челюсти</w:t>
            </w:r>
          </w:p>
        </w:tc>
      </w:tr>
      <w:tr w:rsidR="00EB2BB4" w:rsidRPr="002D3032">
        <w:trPr>
          <w:trHeight w:hRule="exact" w:val="269"/>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5</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59"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сюань-ху</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перевес лба</w:t>
            </w:r>
          </w:p>
        </w:tc>
      </w:tr>
      <w:tr w:rsidR="00EB2BB4" w:rsidRPr="002D3032">
        <w:trPr>
          <w:trHeight w:hRule="exact" w:val="63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6</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59"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сюань-хи</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свободный висячий балкон</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7</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Межуточный</w:t>
            </w:r>
          </w:p>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мозг</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цюй-бинь</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извитые волосы виска</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8</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Серый бугор</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шуай-гу</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конец долины</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9</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Средний</w:t>
            </w:r>
          </w:p>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мозг</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тянь-чун</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небесная</w:t>
            </w:r>
          </w:p>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точка</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10</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Красное ядро</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фу-бай</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прилив ясности</w:t>
            </w:r>
          </w:p>
        </w:tc>
      </w:tr>
      <w:tr w:rsidR="00EB2BB4" w:rsidRPr="002D3032">
        <w:trPr>
          <w:trHeight w:hRule="exact" w:val="100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10а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Преганглио- нарные волокна вагуса в среднем мозге</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100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Центр ритма сна и бодрствования в среднем мозге</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тоу-цяо-</w:t>
            </w:r>
          </w:p>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инь</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начало инь</w:t>
            </w:r>
          </w:p>
        </w:tc>
      </w:tr>
      <w:tr w:rsidR="00EB2BB4" w:rsidRPr="002D3032">
        <w:trPr>
          <w:trHeight w:hRule="exact" w:val="63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11а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Медиальные</w:t>
            </w:r>
          </w:p>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коленчатые</w:t>
            </w:r>
          </w:p>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тела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634"/>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11Ь</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Ядра вагуса в продолговатом мозге</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269"/>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r w:rsidRPr="002D3032">
              <w:rPr>
                <w:rStyle w:val="Arial4"/>
                <w:rFonts w:ascii="Times New Roman" w:hAnsi="Times New Roman" w:cs="Times New Roman"/>
                <w:sz w:val="24"/>
                <w:szCs w:val="24"/>
                <w:lang w:eastAsia="uk-UA"/>
              </w:rPr>
              <w:tab/>
            </w:r>
          </w:p>
        </w:tc>
      </w:tr>
      <w:tr w:rsidR="00EB2BB4" w:rsidRPr="002D3032">
        <w:trPr>
          <w:trHeight w:hRule="exact" w:val="475"/>
          <w:jc w:val="center"/>
        </w:trPr>
        <w:tc>
          <w:tcPr>
            <w:tcW w:w="3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57"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12</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Задняя доля гипофиза</w:t>
            </w:r>
          </w:p>
        </w:tc>
        <w:tc>
          <w:tcPr>
            <w:tcW w:w="84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вань-гу</w:t>
            </w:r>
          </w:p>
        </w:tc>
        <w:tc>
          <w:tcPr>
            <w:tcW w:w="1104"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исполнение</w:t>
            </w:r>
          </w:p>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кости</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78"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Таблица П1.15 (продолжение)</w:t>
      </w:r>
    </w:p>
    <w:tbl>
      <w:tblPr>
        <w:tblOverlap w:val="never"/>
        <w:tblW w:w="0" w:type="auto"/>
        <w:jc w:val="center"/>
        <w:tblLayout w:type="fixed"/>
        <w:tblCellMar>
          <w:left w:w="10" w:type="dxa"/>
          <w:right w:w="10" w:type="dxa"/>
        </w:tblCellMar>
        <w:tblLook w:val="0000"/>
      </w:tblPr>
      <w:tblGrid>
        <w:gridCol w:w="389"/>
        <w:gridCol w:w="418"/>
        <w:gridCol w:w="562"/>
        <w:gridCol w:w="566"/>
        <w:gridCol w:w="557"/>
        <w:gridCol w:w="706"/>
        <w:gridCol w:w="1123"/>
        <w:gridCol w:w="845"/>
        <w:gridCol w:w="1114"/>
      </w:tblGrid>
      <w:tr w:rsidR="00EB2BB4" w:rsidRPr="002D3032">
        <w:trPr>
          <w:trHeight w:hRule="exact" w:val="274"/>
          <w:jc w:val="center"/>
        </w:trPr>
        <w:tc>
          <w:tcPr>
            <w:tcW w:w="1935" w:type="dxa"/>
            <w:gridSpan w:val="4"/>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57"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5"/>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57"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14" w:type="dxa"/>
            <w:vMerge/>
            <w:tcBorders>
              <w:left w:val="single" w:sz="4" w:space="0" w:color="auto"/>
              <w:righ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Gbl</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13*</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60"/>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бэнь-</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шэнь</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дух причины</w:t>
            </w:r>
          </w:p>
        </w:tc>
      </w:tr>
      <w:tr w:rsidR="00EB2BB4" w:rsidRPr="002D3032">
        <w:trPr>
          <w:trHeight w:hRule="exact" w:val="634"/>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Gbl</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Латеральные</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коленчатые</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тела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ян-баи</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ворота</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времени</w:t>
            </w:r>
          </w:p>
        </w:tc>
      </w:tr>
      <w:tr w:rsidR="00EB2BB4" w:rsidRPr="002D3032">
        <w:trPr>
          <w:trHeight w:hRule="exact" w:val="264"/>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Gbl</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15*</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тоу-ли-ци</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спуск слез</w:t>
            </w:r>
          </w:p>
        </w:tc>
      </w:tr>
      <w:tr w:rsidR="00EB2BB4" w:rsidRPr="002D3032">
        <w:trPr>
          <w:trHeight w:hRule="exact" w:val="81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Gbl</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16</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Центр сна и его глубины в среднем мозге</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му-чуан</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окно глаз</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Gbl</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17</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Ретикулярная</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формация</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чжэн-ин</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правое руководство</w:t>
            </w:r>
          </w:p>
        </w:tc>
      </w:tr>
      <w:tr w:rsidR="00EB2BB4" w:rsidRPr="002D3032">
        <w:trPr>
          <w:trHeight w:hRule="exact" w:val="81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Gbl</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18</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Верхние ручки бугорков четверохолмия</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FranklinGothicHeavy30"/>
                <w:rFonts w:ascii="Times New Roman" w:hAnsi="Times New Roman" w:cs="Times New Roman"/>
                <w:sz w:val="24"/>
                <w:szCs w:val="24"/>
                <w:lang w:eastAsia="uk-UA"/>
              </w:rPr>
              <w:t>ЧЭН-ЛИН</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прием духа</w:t>
            </w:r>
          </w:p>
        </w:tc>
      </w:tr>
      <w:tr w:rsidR="00EB2BB4" w:rsidRPr="002D3032">
        <w:trPr>
          <w:trHeight w:hRule="exact" w:val="82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Gbl</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18а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Нижние ручки бугорков четверохолмия</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Gbl</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19</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Ножки мозга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нао-кун</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пространство мозга</w:t>
            </w:r>
          </w:p>
        </w:tc>
      </w:tr>
      <w:tr w:rsidR="00EB2BB4" w:rsidRPr="002D3032">
        <w:trPr>
          <w:trHeight w:hRule="exact" w:val="643"/>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Gbl</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19а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Головная</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часть</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симпатикуса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278"/>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r w:rsidRPr="002D3032">
              <w:rPr>
                <w:rStyle w:val="Arial4"/>
                <w:rFonts w:ascii="Times New Roman" w:hAnsi="Times New Roman" w:cs="Times New Roman"/>
                <w:sz w:val="24"/>
                <w:szCs w:val="24"/>
                <w:lang w:eastAsia="uk-UA"/>
              </w:rPr>
              <w:tab/>
            </w:r>
          </w:p>
        </w:tc>
      </w:tr>
      <w:tr w:rsidR="00EB2BB4" w:rsidRPr="002D3032">
        <w:trPr>
          <w:trHeight w:hRule="exact" w:val="63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Gbl</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20</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Симпатическая нервная система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фэн-чи</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ветер-пруд</w:t>
            </w:r>
          </w:p>
        </w:tc>
      </w:tr>
      <w:tr w:rsidR="00EB2BB4" w:rsidRPr="002D3032">
        <w:trPr>
          <w:trHeight w:hRule="exact" w:val="643"/>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Gbl</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20а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Промежуточная доля гипофиза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Gbl</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Передняя доля гипофиза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цзянь-</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цзин</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плечо-</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источник</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Gbl</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22*</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юань-у</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водоворот</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воды</w:t>
            </w:r>
          </w:p>
        </w:tc>
      </w:tr>
      <w:tr w:rsidR="00EB2BB4" w:rsidRPr="002D3032">
        <w:trPr>
          <w:trHeight w:hRule="exact" w:val="830"/>
          <w:jc w:val="center"/>
        </w:trPr>
        <w:tc>
          <w:tcPr>
            <w:tcW w:w="38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Vb</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Gbl</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57"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23</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ТТ</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Дополнительная точка тревоги желчного пузыря</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чжэ-</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цзинь</w:t>
            </w:r>
          </w:p>
        </w:tc>
        <w:tc>
          <w:tcPr>
            <w:tcW w:w="1114"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боковая</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мышца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78"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Таблица П1.15 (продолжение)</w:t>
      </w:r>
    </w:p>
    <w:tbl>
      <w:tblPr>
        <w:tblOverlap w:val="never"/>
        <w:tblW w:w="0" w:type="auto"/>
        <w:jc w:val="center"/>
        <w:tblLayout w:type="fixed"/>
        <w:tblCellMar>
          <w:left w:w="10" w:type="dxa"/>
          <w:right w:w="10" w:type="dxa"/>
        </w:tblCellMar>
        <w:tblLook w:val="0000"/>
      </w:tblPr>
      <w:tblGrid>
        <w:gridCol w:w="389"/>
        <w:gridCol w:w="418"/>
        <w:gridCol w:w="562"/>
        <w:gridCol w:w="562"/>
        <w:gridCol w:w="566"/>
        <w:gridCol w:w="706"/>
        <w:gridCol w:w="1123"/>
        <w:gridCol w:w="845"/>
        <w:gridCol w:w="1109"/>
      </w:tblGrid>
      <w:tr w:rsidR="00EB2BB4" w:rsidRPr="002D3032">
        <w:trPr>
          <w:trHeight w:hRule="exact" w:val="283"/>
          <w:jc w:val="center"/>
        </w:trPr>
        <w:tc>
          <w:tcPr>
            <w:tcW w:w="1931" w:type="dxa"/>
            <w:gridSpan w:val="4"/>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5"/>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66"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r>
      <w:tr w:rsidR="00EB2BB4" w:rsidRPr="002D3032">
        <w:trPr>
          <w:trHeight w:hRule="exact" w:val="634"/>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ТТ</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Точка тревоги желчного пузыря</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жи-юе</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солнце-луна</w:t>
            </w: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25</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ТТ</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Точка тревоги почек</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цзинь-</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мэнь</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ворота</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столицы</w:t>
            </w:r>
          </w:p>
        </w:tc>
      </w:tr>
      <w:tr w:rsidR="00EB2BB4" w:rsidRPr="002D3032">
        <w:trPr>
          <w:trHeight w:hRule="exact" w:val="269"/>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26*</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дай-май</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сосуд пояса</w:t>
            </w:r>
          </w:p>
        </w:tc>
      </w:tr>
      <w:tr w:rsidR="00EB2BB4" w:rsidRPr="002D3032">
        <w:trPr>
          <w:trHeight w:hRule="exact" w:val="629"/>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27*</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у-шу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пять центральных столбов</w:t>
            </w: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28*</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вэй-дао</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соединяющий путь</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29</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з-ти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Тазобедренный сустав</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цзюй-ляо</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покой яма</w:t>
            </w: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30</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хуань-тяо</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прыгать в зрелость</w:t>
            </w:r>
          </w:p>
        </w:tc>
      </w:tr>
      <w:tr w:rsidR="00EB2BB4" w:rsidRPr="002D3032">
        <w:trPr>
          <w:trHeight w:hRule="exact" w:val="269"/>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фэн-ши</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ветер-рынок</w:t>
            </w: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32</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чжун-ду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среднее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течение</w:t>
            </w:r>
          </w:p>
        </w:tc>
      </w:tr>
      <w:tr w:rsidR="00EB2BB4" w:rsidRPr="002D3032">
        <w:trPr>
          <w:trHeight w:hRule="exact" w:val="643"/>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33</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Суставы нижних конечностей</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_цзу-ян- гуань</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граница ян</w:t>
            </w:r>
          </w:p>
        </w:tc>
      </w:tr>
      <w:tr w:rsidR="00EB2BB4" w:rsidRPr="002D3032">
        <w:trPr>
          <w:trHeight w:hRule="exact" w:val="63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Мышцы нижних конечностей</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ян-лин-</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цюань</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ян-холм- источник</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35*</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ян-цзяо</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точка встречи ян</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36*</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вай-цю</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наружный</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холм</w:t>
            </w: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37*</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гуан-мин</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сияющая</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ясность</w:t>
            </w:r>
          </w:p>
        </w:tc>
      </w:tr>
      <w:tr w:rsidR="00EB2BB4" w:rsidRPr="002D3032">
        <w:trPr>
          <w:trHeight w:hRule="exact" w:val="269"/>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6" w:type="dxa"/>
            <w:tcBorders>
              <w:top w:val="single" w:sz="4" w:space="0" w:color="auto"/>
              <w:left w:val="single" w:sz="4" w:space="0" w:color="auto"/>
            </w:tcBorders>
            <w:shd w:val="clear" w:color="auto" w:fill="FFFFFF"/>
            <w:textDirection w:val="tbRl"/>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00</w:t>
            </w:r>
          </w:p>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со</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755"/>
              </w:tabs>
              <w:spacing w:after="0" w:line="240" w:lineRule="auto"/>
              <w:ind w:firstLine="600"/>
              <w:jc w:val="left"/>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ян-фу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опора ян</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39</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Костный мозг</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сюань-</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чжун</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висячий колокол</w:t>
            </w:r>
          </w:p>
        </w:tc>
      </w:tr>
      <w:tr w:rsidR="00EB2BB4" w:rsidRPr="002D3032">
        <w:trPr>
          <w:trHeight w:hRule="exact" w:val="1022"/>
          <w:jc w:val="center"/>
        </w:trPr>
        <w:tc>
          <w:tcPr>
            <w:tcW w:w="38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39а</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з-ти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Латеральный участок верхнего отдела голеностопного сустава</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110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88"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Таблица П1.15 (продолжение)</w:t>
      </w:r>
    </w:p>
    <w:tbl>
      <w:tblPr>
        <w:tblOverlap w:val="never"/>
        <w:tblW w:w="0" w:type="auto"/>
        <w:jc w:val="center"/>
        <w:tblLayout w:type="fixed"/>
        <w:tblCellMar>
          <w:left w:w="10" w:type="dxa"/>
          <w:right w:w="10" w:type="dxa"/>
        </w:tblCellMar>
        <w:tblLook w:val="0000"/>
      </w:tblPr>
      <w:tblGrid>
        <w:gridCol w:w="384"/>
        <w:gridCol w:w="422"/>
        <w:gridCol w:w="562"/>
        <w:gridCol w:w="571"/>
        <w:gridCol w:w="562"/>
        <w:gridCol w:w="706"/>
        <w:gridCol w:w="1128"/>
        <w:gridCol w:w="845"/>
        <w:gridCol w:w="1109"/>
      </w:tblGrid>
      <w:tr w:rsidR="00EB2BB4" w:rsidRPr="002D3032">
        <w:trPr>
          <w:trHeight w:hRule="exact" w:val="278"/>
          <w:jc w:val="center"/>
        </w:trPr>
        <w:tc>
          <w:tcPr>
            <w:tcW w:w="1939" w:type="dxa"/>
            <w:gridSpan w:val="4"/>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74"/>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62"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1128"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r>
      <w:tr w:rsidR="00EB2BB4" w:rsidRPr="002D3032">
        <w:trPr>
          <w:trHeight w:hRule="exact" w:val="264"/>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40*</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цю-сюй</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холм- рынок</w:t>
            </w:r>
          </w:p>
        </w:tc>
      </w:tr>
      <w:tr w:rsidR="00EB2BB4" w:rsidRPr="002D3032">
        <w:trPr>
          <w:trHeight w:hRule="exact" w:val="81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Желчные протоки правой и левой долей печени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цзу-линь-</w:t>
            </w:r>
          </w:p>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ци</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спуск слез</w:t>
            </w:r>
          </w:p>
        </w:tc>
      </w:tr>
      <w:tr w:rsidR="00EB2BB4" w:rsidRPr="002D3032">
        <w:trPr>
          <w:trHeight w:hRule="exact" w:val="638"/>
          <w:jc w:val="center"/>
        </w:trPr>
        <w:tc>
          <w:tcPr>
            <w:tcW w:w="384"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2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71"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42</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Желчный пузырь - справа</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ди-у-хуэй</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пятое соединение земли</w:t>
            </w:r>
          </w:p>
        </w:tc>
      </w:tr>
      <w:tr w:rsidR="00EB2BB4" w:rsidRPr="002D3032">
        <w:trPr>
          <w:trHeight w:hRule="exact" w:val="634"/>
          <w:jc w:val="center"/>
        </w:trPr>
        <w:tc>
          <w:tcPr>
            <w:tcW w:w="384"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422"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571"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Левый печеночный проток - слева</w:t>
            </w:r>
          </w:p>
        </w:tc>
        <w:tc>
          <w:tcPr>
            <w:tcW w:w="845"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r>
      <w:tr w:rsidR="00EB2BB4" w:rsidRPr="002D3032">
        <w:trPr>
          <w:trHeight w:hRule="exact" w:val="638"/>
          <w:jc w:val="center"/>
        </w:trPr>
        <w:tc>
          <w:tcPr>
            <w:tcW w:w="384"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2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71"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43</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Пузырный проток - справа</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ся-си</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узкая долина</w:t>
            </w:r>
          </w:p>
        </w:tc>
      </w:tr>
      <w:tr w:rsidR="00EB2BB4" w:rsidRPr="002D3032">
        <w:trPr>
          <w:trHeight w:hRule="exact" w:val="816"/>
          <w:jc w:val="center"/>
        </w:trPr>
        <w:tc>
          <w:tcPr>
            <w:tcW w:w="384"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422"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571"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Правый печеночный проток - слева</w:t>
            </w:r>
          </w:p>
        </w:tc>
        <w:tc>
          <w:tcPr>
            <w:tcW w:w="845" w:type="dxa"/>
            <w:vMerge/>
            <w:tcBorders>
              <w:lef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88" w:wrap="notBeside" w:vAnchor="text" w:hAnchor="text" w:xAlign="center" w:y="1"/>
              <w:ind w:firstLine="600"/>
              <w:rPr>
                <w:rFonts w:ascii="Times New Roman" w:hAnsi="Times New Roman" w:cs="Times New Roman"/>
              </w:rPr>
            </w:pP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43-1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Пузырная</w:t>
            </w:r>
          </w:p>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вена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643"/>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43а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Брюшина</w:t>
            </w:r>
          </w:p>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желчного</w:t>
            </w:r>
          </w:p>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пузыря</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1195"/>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43а-1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Лимфатические сосуды брюшины, покрывающей желчный пузырь</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82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43Ь</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Желчного пузыря и желч- новыводя- щих путей</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43с</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Печеночное</w:t>
            </w:r>
          </w:p>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сплетение</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1032"/>
          <w:jc w:val="center"/>
        </w:trPr>
        <w:tc>
          <w:tcPr>
            <w:tcW w:w="3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7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43d</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Лимфососуды желчного пузыря и желчных протоков</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0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8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78"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t>Таблица П1.15 (продолжение)</w:t>
      </w:r>
    </w:p>
    <w:tbl>
      <w:tblPr>
        <w:tblOverlap w:val="never"/>
        <w:tblW w:w="0" w:type="auto"/>
        <w:jc w:val="center"/>
        <w:tblLayout w:type="fixed"/>
        <w:tblCellMar>
          <w:left w:w="10" w:type="dxa"/>
          <w:right w:w="10" w:type="dxa"/>
        </w:tblCellMar>
        <w:tblLook w:val="0000"/>
      </w:tblPr>
      <w:tblGrid>
        <w:gridCol w:w="379"/>
        <w:gridCol w:w="418"/>
        <w:gridCol w:w="571"/>
        <w:gridCol w:w="562"/>
        <w:gridCol w:w="562"/>
        <w:gridCol w:w="706"/>
        <w:gridCol w:w="1123"/>
        <w:gridCol w:w="845"/>
        <w:gridCol w:w="1114"/>
      </w:tblGrid>
      <w:tr w:rsidR="00EB2BB4" w:rsidRPr="002D3032">
        <w:trPr>
          <w:trHeight w:hRule="exact" w:val="293"/>
          <w:jc w:val="center"/>
        </w:trPr>
        <w:tc>
          <w:tcPr>
            <w:tcW w:w="1930" w:type="dxa"/>
            <w:gridSpan w:val="4"/>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0"/>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Рус.</w:t>
            </w:r>
          </w:p>
        </w:tc>
        <w:tc>
          <w:tcPr>
            <w:tcW w:w="562"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14" w:type="dxa"/>
            <w:vMerge/>
            <w:tcBorders>
              <w:left w:val="single" w:sz="4" w:space="0" w:color="auto"/>
              <w:righ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r>
      <w:tr w:rsidR="00EB2BB4" w:rsidRPr="002D3032">
        <w:trPr>
          <w:trHeight w:hRule="exact" w:val="624"/>
          <w:jc w:val="center"/>
        </w:trPr>
        <w:tc>
          <w:tcPr>
            <w:tcW w:w="379"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Vb</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w:t>
            </w:r>
          </w:p>
        </w:tc>
        <w:tc>
          <w:tcPr>
            <w:tcW w:w="571"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Жп</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Общий желчный проток - справа</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цзу-цяо-</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инь</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начало инь</w:t>
            </w:r>
          </w:p>
        </w:tc>
      </w:tr>
      <w:tr w:rsidR="00EB2BB4" w:rsidRPr="002D3032">
        <w:trPr>
          <w:trHeight w:hRule="exact" w:val="662"/>
          <w:jc w:val="center"/>
        </w:trPr>
        <w:tc>
          <w:tcPr>
            <w:tcW w:w="379" w:type="dxa"/>
            <w:vMerge/>
            <w:tcBorders>
              <w:left w:val="single" w:sz="4" w:space="0" w:color="auto"/>
              <w:bottom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418" w:type="dxa"/>
            <w:vMerge/>
            <w:tcBorders>
              <w:left w:val="single" w:sz="4" w:space="0" w:color="auto"/>
              <w:bottom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571" w:type="dxa"/>
            <w:vMerge/>
            <w:tcBorders>
              <w:left w:val="single" w:sz="4" w:space="0" w:color="auto"/>
              <w:bottom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562" w:type="dxa"/>
            <w:vMerge/>
            <w:tcBorders>
              <w:left w:val="single" w:sz="4" w:space="0" w:color="auto"/>
              <w:bottom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562" w:type="dxa"/>
            <w:vMerge/>
            <w:tcBorders>
              <w:left w:val="single" w:sz="4" w:space="0" w:color="auto"/>
              <w:bottom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Обший печеночный проток - слева</w:t>
            </w:r>
          </w:p>
        </w:tc>
        <w:tc>
          <w:tcPr>
            <w:tcW w:w="845" w:type="dxa"/>
            <w:vMerge/>
            <w:tcBorders>
              <w:left w:val="single" w:sz="4" w:space="0" w:color="auto"/>
              <w:bottom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14" w:type="dxa"/>
            <w:vMerge/>
            <w:tcBorders>
              <w:left w:val="single" w:sz="4" w:space="0" w:color="auto"/>
              <w:bottom w:val="single" w:sz="4" w:space="0" w:color="auto"/>
              <w:righ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71"/>
        <w:shd w:val="clear" w:color="auto" w:fill="auto"/>
        <w:tabs>
          <w:tab w:val="left" w:pos="3658"/>
        </w:tabs>
        <w:spacing w:before="0" w:line="240" w:lineRule="auto"/>
        <w:ind w:firstLine="600"/>
        <w:rPr>
          <w:rFonts w:ascii="Times New Roman" w:hAnsi="Times New Roman" w:cs="Times New Roman"/>
          <w:sz w:val="24"/>
          <w:szCs w:val="24"/>
        </w:rPr>
      </w:pPr>
      <w:r w:rsidRPr="002D3032">
        <w:rPr>
          <w:rStyle w:val="720"/>
          <w:rFonts w:ascii="Times New Roman" w:hAnsi="Times New Roman" w:cs="Times New Roman"/>
          <w:b/>
          <w:bCs/>
          <w:sz w:val="24"/>
          <w:szCs w:val="24"/>
          <w:lang w:eastAsia="uk-UA"/>
        </w:rPr>
        <w:t>БАТ меридиана почек</w:t>
      </w:r>
      <w:r w:rsidRPr="002D3032">
        <w:rPr>
          <w:rStyle w:val="720"/>
          <w:rFonts w:ascii="Times New Roman" w:hAnsi="Times New Roman" w:cs="Times New Roman"/>
          <w:b/>
          <w:bCs/>
          <w:sz w:val="24"/>
          <w:szCs w:val="24"/>
          <w:lang w:eastAsia="uk-UA"/>
        </w:rPr>
        <w:tab/>
        <w:t>Таблица П1.16</w:t>
      </w:r>
    </w:p>
    <w:tbl>
      <w:tblPr>
        <w:tblOverlap w:val="never"/>
        <w:tblW w:w="0" w:type="auto"/>
        <w:jc w:val="center"/>
        <w:tblLayout w:type="fixed"/>
        <w:tblCellMar>
          <w:left w:w="10" w:type="dxa"/>
          <w:right w:w="10" w:type="dxa"/>
        </w:tblCellMar>
        <w:tblLook w:val="0000"/>
      </w:tblPr>
      <w:tblGrid>
        <w:gridCol w:w="394"/>
        <w:gridCol w:w="422"/>
        <w:gridCol w:w="571"/>
        <w:gridCol w:w="562"/>
        <w:gridCol w:w="566"/>
        <w:gridCol w:w="710"/>
        <w:gridCol w:w="1128"/>
        <w:gridCol w:w="845"/>
        <w:gridCol w:w="1118"/>
      </w:tblGrid>
      <w:tr w:rsidR="00EB2BB4" w:rsidRPr="002D3032">
        <w:trPr>
          <w:trHeight w:hRule="exact" w:val="288"/>
          <w:jc w:val="center"/>
        </w:trPr>
        <w:tc>
          <w:tcPr>
            <w:tcW w:w="1949" w:type="dxa"/>
            <w:gridSpan w:val="4"/>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lastRenderedPageBreak/>
              <w:t>Аббревиатура</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1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18"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5"/>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66" w:type="dxa"/>
            <w:vMerge/>
            <w:tcBorders>
              <w:lef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c>
          <w:tcPr>
            <w:tcW w:w="710" w:type="dxa"/>
            <w:vMerge/>
            <w:tcBorders>
              <w:lef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c>
          <w:tcPr>
            <w:tcW w:w="1128" w:type="dxa"/>
            <w:vMerge/>
            <w:tcBorders>
              <w:lef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c>
          <w:tcPr>
            <w:tcW w:w="1118" w:type="dxa"/>
            <w:vMerge/>
            <w:tcBorders>
              <w:left w:val="single" w:sz="4" w:space="0" w:color="auto"/>
              <w:right w:val="single" w:sz="4" w:space="0" w:color="auto"/>
            </w:tcBorders>
            <w:shd w:val="clear" w:color="auto" w:fill="FFFFFF"/>
          </w:tcPr>
          <w:p w:rsidR="00EB2BB4" w:rsidRPr="002D3032" w:rsidRDefault="00EB2BB4" w:rsidP="002D3032">
            <w:pPr>
              <w:framePr w:w="6317" w:wrap="notBeside" w:vAnchor="text" w:hAnchor="text" w:xAlign="center" w:y="1"/>
              <w:ind w:firstLine="600"/>
              <w:rPr>
                <w:rFonts w:ascii="Times New Roman" w:hAnsi="Times New Roman" w:cs="Times New Roman"/>
              </w:rPr>
            </w:pP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К</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Почечные</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лоханки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638"/>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К</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1-1</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 xml:space="preserve">Лимфососуды почек </w:t>
            </w:r>
            <w:r w:rsidRPr="002D3032">
              <w:rPr>
                <w:rStyle w:val="82"/>
                <w:sz w:val="24"/>
                <w:szCs w:val="24"/>
              </w:rPr>
              <w:t>и</w:t>
            </w:r>
            <w:r w:rsidRPr="002D3032">
              <w:rPr>
                <w:rStyle w:val="Arial4"/>
                <w:rFonts w:ascii="Times New Roman" w:hAnsi="Times New Roman" w:cs="Times New Roman"/>
                <w:sz w:val="24"/>
                <w:szCs w:val="24"/>
                <w:lang w:eastAsia="uk-UA"/>
              </w:rPr>
              <w:t xml:space="preserve"> надпочечников</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К</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1-2</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Почечное</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сплетение</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269"/>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к</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1-3</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Почек</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к</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1-4</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Брюшина почек</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648"/>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к</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1а</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Мочеточники</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(брюшная</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часть)</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6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6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638"/>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к</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1Ь</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Надпочечниковое сплетение</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1195"/>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к</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2</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Почечные</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столбы (син.</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Пограничная</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пиелоре-</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нальная</w:t>
            </w:r>
          </w:p>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область)</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1387"/>
          <w:jc w:val="center"/>
        </w:trPr>
        <w:tc>
          <w:tcPr>
            <w:tcW w:w="39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к</w:t>
            </w:r>
          </w:p>
        </w:tc>
        <w:tc>
          <w:tcPr>
            <w:tcW w:w="57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2а</w:t>
            </w: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Прямые канальцы и собирательные трубочки почек (син. Пирамиды почек)</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1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326"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Таблица П1.16 (продолжение)</w:t>
      </w:r>
    </w:p>
    <w:tbl>
      <w:tblPr>
        <w:tblOverlap w:val="never"/>
        <w:tblW w:w="0" w:type="auto"/>
        <w:jc w:val="center"/>
        <w:tblLayout w:type="fixed"/>
        <w:tblCellMar>
          <w:left w:w="10" w:type="dxa"/>
          <w:right w:w="10" w:type="dxa"/>
        </w:tblCellMar>
        <w:tblLook w:val="0000"/>
      </w:tblPr>
      <w:tblGrid>
        <w:gridCol w:w="398"/>
        <w:gridCol w:w="418"/>
        <w:gridCol w:w="571"/>
        <w:gridCol w:w="566"/>
        <w:gridCol w:w="562"/>
        <w:gridCol w:w="710"/>
        <w:gridCol w:w="1128"/>
        <w:gridCol w:w="845"/>
        <w:gridCol w:w="1128"/>
      </w:tblGrid>
      <w:tr w:rsidR="00EB2BB4" w:rsidRPr="002D3032">
        <w:trPr>
          <w:trHeight w:hRule="exact" w:val="283"/>
          <w:jc w:val="center"/>
        </w:trPr>
        <w:tc>
          <w:tcPr>
            <w:tcW w:w="1953" w:type="dxa"/>
            <w:gridSpan w:val="4"/>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1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1128"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0"/>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62" w:type="dxa"/>
            <w:vMerge/>
            <w:tcBorders>
              <w:left w:val="single" w:sz="4" w:space="0" w:color="auto"/>
            </w:tcBorders>
            <w:shd w:val="clear" w:color="auto" w:fill="FFFFFF"/>
          </w:tcPr>
          <w:p w:rsidR="00EB2BB4" w:rsidRPr="002D3032" w:rsidRDefault="00EB2BB4" w:rsidP="002D3032">
            <w:pPr>
              <w:framePr w:w="6326" w:wrap="notBeside" w:vAnchor="text" w:hAnchor="text" w:xAlign="center" w:y="1"/>
              <w:ind w:firstLine="600"/>
              <w:rPr>
                <w:rFonts w:ascii="Times New Roman" w:hAnsi="Times New Roman" w:cs="Times New Roman"/>
              </w:rPr>
            </w:pPr>
          </w:p>
        </w:tc>
        <w:tc>
          <w:tcPr>
            <w:tcW w:w="710" w:type="dxa"/>
            <w:vMerge/>
            <w:tcBorders>
              <w:left w:val="single" w:sz="4" w:space="0" w:color="auto"/>
            </w:tcBorders>
            <w:shd w:val="clear" w:color="auto" w:fill="FFFFFF"/>
          </w:tcPr>
          <w:p w:rsidR="00EB2BB4" w:rsidRPr="002D3032" w:rsidRDefault="00EB2BB4" w:rsidP="002D3032">
            <w:pPr>
              <w:framePr w:w="6326" w:wrap="notBeside" w:vAnchor="text" w:hAnchor="text" w:xAlign="center" w:y="1"/>
              <w:ind w:firstLine="600"/>
              <w:rPr>
                <w:rFonts w:ascii="Times New Roman" w:hAnsi="Times New Roman" w:cs="Times New Roman"/>
              </w:rPr>
            </w:pPr>
          </w:p>
        </w:tc>
        <w:tc>
          <w:tcPr>
            <w:tcW w:w="1128" w:type="dxa"/>
            <w:vMerge/>
            <w:tcBorders>
              <w:left w:val="single" w:sz="4" w:space="0" w:color="auto"/>
            </w:tcBorders>
            <w:shd w:val="clear" w:color="auto" w:fill="FFFFFF"/>
          </w:tcPr>
          <w:p w:rsidR="00EB2BB4" w:rsidRPr="002D3032" w:rsidRDefault="00EB2BB4" w:rsidP="002D3032">
            <w:pPr>
              <w:framePr w:w="6326"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326" w:wrap="notBeside" w:vAnchor="text" w:hAnchor="text" w:xAlign="center" w:y="1"/>
              <w:ind w:firstLine="600"/>
              <w:rPr>
                <w:rFonts w:ascii="Times New Roman" w:hAnsi="Times New Roman" w:cs="Times New Roman"/>
              </w:rPr>
            </w:pPr>
          </w:p>
        </w:tc>
        <w:tc>
          <w:tcPr>
            <w:tcW w:w="1128" w:type="dxa"/>
            <w:vMerge/>
            <w:tcBorders>
              <w:left w:val="single" w:sz="4" w:space="0" w:color="auto"/>
              <w:right w:val="single" w:sz="4" w:space="0" w:color="auto"/>
            </w:tcBorders>
            <w:shd w:val="clear" w:color="auto" w:fill="FFFFFF"/>
          </w:tcPr>
          <w:p w:rsidR="00EB2BB4" w:rsidRPr="002D3032" w:rsidRDefault="00EB2BB4" w:rsidP="002D3032">
            <w:pPr>
              <w:framePr w:w="6326" w:wrap="notBeside" w:vAnchor="text" w:hAnchor="text" w:xAlign="center" w:y="1"/>
              <w:ind w:firstLine="600"/>
              <w:rPr>
                <w:rFonts w:ascii="Times New Roman" w:hAnsi="Times New Roman" w:cs="Times New Roman"/>
              </w:rPr>
            </w:pPr>
          </w:p>
        </w:tc>
      </w:tr>
      <w:tr w:rsidR="00EB2BB4" w:rsidRPr="002D3032">
        <w:trPr>
          <w:trHeight w:hRule="exact" w:val="1363"/>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К</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3</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Паренхима почек(син. Почечные нефроны, кора, клубочки и извитые канальцы)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шуй-</w:t>
            </w:r>
          </w:p>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цюань</w:t>
            </w:r>
          </w:p>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(По 5)</w:t>
            </w:r>
          </w:p>
        </w:tc>
        <w:tc>
          <w:tcPr>
            <w:tcW w:w="112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высшее</w:t>
            </w:r>
          </w:p>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ущелье</w:t>
            </w:r>
          </w:p>
        </w:tc>
      </w:tr>
      <w:tr w:rsidR="00EB2BB4" w:rsidRPr="002D3032">
        <w:trPr>
          <w:trHeight w:hRule="exact" w:val="1008"/>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К</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Среднее и нижнее прямокишечные и анальное сплетения</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да-чжун</w:t>
            </w:r>
          </w:p>
        </w:tc>
        <w:tc>
          <w:tcPr>
            <w:tcW w:w="112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источник</w:t>
            </w:r>
          </w:p>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воды</w:t>
            </w:r>
          </w:p>
        </w:tc>
      </w:tr>
      <w:tr w:rsidR="00EB2BB4" w:rsidRPr="002D3032">
        <w:trPr>
          <w:trHeight w:hRule="exact" w:val="45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К</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4а*</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Анальный</w:t>
            </w:r>
          </w:p>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сфинктер</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тай-си (По 3)</w:t>
            </w:r>
          </w:p>
        </w:tc>
        <w:tc>
          <w:tcPr>
            <w:tcW w:w="112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море света</w:t>
            </w:r>
          </w:p>
        </w:tc>
      </w:tr>
      <w:tr w:rsidR="00EB2BB4" w:rsidRPr="002D3032">
        <w:trPr>
          <w:trHeight w:hRule="exact" w:val="456"/>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к</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5</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Анальный</w:t>
            </w:r>
          </w:p>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канал</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tabs>
                <w:tab w:val="left" w:leader="hyphen" w:pos="350"/>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1128"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326" w:wrap="notBeside" w:vAnchor="text" w:hAnchor="text" w:xAlign="center" w:y="1"/>
              <w:ind w:firstLine="600"/>
              <w:rPr>
                <w:rFonts w:ascii="Times New Roman" w:hAnsi="Times New Roman" w:cs="Times New Roman"/>
              </w:rPr>
            </w:pPr>
          </w:p>
        </w:tc>
      </w:tr>
      <w:tr w:rsidR="00EB2BB4" w:rsidRPr="002D3032">
        <w:trPr>
          <w:trHeight w:hRule="exact" w:val="634"/>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к</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5а</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Ректальное</w:t>
            </w:r>
          </w:p>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венозное</w:t>
            </w:r>
          </w:p>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сплетение</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чжао-хай</w:t>
            </w:r>
          </w:p>
        </w:tc>
        <w:tc>
          <w:tcPr>
            <w:tcW w:w="112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большой</w:t>
            </w:r>
          </w:p>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бокал</w:t>
            </w:r>
          </w:p>
        </w:tc>
      </w:tr>
      <w:tr w:rsidR="00EB2BB4" w:rsidRPr="002D3032">
        <w:trPr>
          <w:trHeight w:hRule="exact" w:val="456"/>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к</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right"/>
              <w:rPr>
                <w:sz w:val="24"/>
                <w:szCs w:val="24"/>
              </w:rPr>
            </w:pPr>
            <w:r w:rsidRPr="002D3032">
              <w:rPr>
                <w:rStyle w:val="Arial4"/>
                <w:rFonts w:ascii="Times New Roman" w:hAnsi="Times New Roman" w:cs="Times New Roman"/>
                <w:sz w:val="24"/>
                <w:szCs w:val="24"/>
                <w:lang w:eastAsia="uk-UA"/>
              </w:rPr>
              <w:t>6</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Прямая</w:t>
            </w:r>
          </w:p>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кишка</w:t>
            </w:r>
          </w:p>
        </w:tc>
        <w:tc>
          <w:tcPr>
            <w:tcW w:w="845" w:type="dxa"/>
            <w:tcBorders>
              <w:top w:val="single" w:sz="4" w:space="0" w:color="auto"/>
              <w:left w:val="single" w:sz="4" w:space="0" w:color="auto"/>
            </w:tcBorders>
            <w:shd w:val="clear" w:color="auto" w:fill="FFFFFF"/>
          </w:tcPr>
          <w:p w:rsidR="00EB2BB4" w:rsidRPr="002D3032" w:rsidRDefault="00EB2BB4" w:rsidP="002D3032">
            <w:pPr>
              <w:framePr w:w="6326" w:wrap="notBeside" w:vAnchor="text" w:hAnchor="text" w:xAlign="center" w:y="1"/>
              <w:ind w:firstLine="600"/>
              <w:rPr>
                <w:rFonts w:ascii="Times New Roman" w:hAnsi="Times New Roman" w:cs="Times New Roman"/>
              </w:rPr>
            </w:pPr>
          </w:p>
        </w:tc>
        <w:tc>
          <w:tcPr>
            <w:tcW w:w="1128"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326" w:wrap="notBeside" w:vAnchor="text" w:hAnchor="text" w:xAlign="center" w:y="1"/>
              <w:ind w:firstLine="600"/>
              <w:rPr>
                <w:rFonts w:ascii="Times New Roman" w:hAnsi="Times New Roman" w:cs="Times New Roman"/>
              </w:rPr>
            </w:pPr>
          </w:p>
        </w:tc>
      </w:tr>
      <w:tr w:rsidR="00EB2BB4" w:rsidRPr="002D3032">
        <w:trPr>
          <w:trHeight w:hRule="exact" w:val="1570"/>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к</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6а</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Лимфососуды терминального отдела толстого кишечника и аноректальные лимфоузлы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фу-лю</w:t>
            </w:r>
          </w:p>
        </w:tc>
        <w:tc>
          <w:tcPr>
            <w:tcW w:w="112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задний поток</w:t>
            </w:r>
          </w:p>
        </w:tc>
      </w:tr>
      <w:tr w:rsidR="00EB2BB4" w:rsidRPr="002D3032">
        <w:trPr>
          <w:trHeight w:hRule="exact" w:val="638"/>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к</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7*</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«Мастер</w:t>
            </w:r>
          </w:p>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крови»</w:t>
            </w:r>
          </w:p>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(по Р. Фоллю)</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фу-лю</w:t>
            </w:r>
          </w:p>
        </w:tc>
        <w:tc>
          <w:tcPr>
            <w:tcW w:w="112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задний поток</w:t>
            </w:r>
          </w:p>
        </w:tc>
      </w:tr>
      <w:tr w:rsidR="00EB2BB4" w:rsidRPr="002D3032">
        <w:trPr>
          <w:trHeight w:hRule="exact" w:val="638"/>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к</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vertAlign w:val="subscript"/>
                <w:lang w:eastAsia="uk-UA"/>
              </w:rPr>
              <w:t>8</w:t>
            </w:r>
            <w:r w:rsidRPr="002D3032">
              <w:rPr>
                <w:rStyle w:val="Arial4"/>
                <w:rFonts w:ascii="Times New Roman" w:hAnsi="Times New Roman" w:cs="Times New Roman"/>
                <w:sz w:val="24"/>
                <w:szCs w:val="24"/>
                <w:lang w:eastAsia="uk-UA"/>
              </w:rPr>
              <w:t>*.</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«Мастер</w:t>
            </w:r>
          </w:p>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крови»</w:t>
            </w:r>
          </w:p>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(по И. Руфу)</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цзяо-синь</w:t>
            </w:r>
          </w:p>
        </w:tc>
        <w:tc>
          <w:tcPr>
            <w:tcW w:w="112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обменное</w:t>
            </w:r>
          </w:p>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доверие</w:t>
            </w:r>
          </w:p>
        </w:tc>
      </w:tr>
      <w:tr w:rsidR="00EB2BB4" w:rsidRPr="002D3032">
        <w:trPr>
          <w:trHeight w:hRule="exact" w:val="456"/>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к</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right"/>
              <w:rPr>
                <w:sz w:val="24"/>
                <w:szCs w:val="24"/>
              </w:rPr>
            </w:pPr>
            <w:r w:rsidRPr="002D3032">
              <w:rPr>
                <w:rStyle w:val="Arial4"/>
                <w:rFonts w:ascii="Times New Roman" w:hAnsi="Times New Roman" w:cs="Times New Roman"/>
                <w:sz w:val="24"/>
                <w:szCs w:val="24"/>
                <w:lang w:eastAsia="uk-UA"/>
              </w:rPr>
              <w:t>9</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чжу-бинь</w:t>
            </w:r>
          </w:p>
        </w:tc>
        <w:tc>
          <w:tcPr>
            <w:tcW w:w="112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постройка</w:t>
            </w:r>
          </w:p>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плотины</w:t>
            </w:r>
          </w:p>
        </w:tc>
      </w:tr>
      <w:tr w:rsidR="00EB2BB4" w:rsidRPr="002D3032">
        <w:trPr>
          <w:trHeight w:hRule="exact" w:val="269"/>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к</w:t>
            </w:r>
          </w:p>
        </w:tc>
        <w:tc>
          <w:tcPr>
            <w:tcW w:w="571"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10</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инь-гу</w:t>
            </w:r>
          </w:p>
        </w:tc>
        <w:tc>
          <w:tcPr>
            <w:tcW w:w="112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долина инь</w:t>
            </w:r>
          </w:p>
        </w:tc>
      </w:tr>
      <w:tr w:rsidR="00EB2BB4" w:rsidRPr="002D3032">
        <w:trPr>
          <w:trHeight w:hRule="exact" w:val="648"/>
          <w:jc w:val="center"/>
        </w:trPr>
        <w:tc>
          <w:tcPr>
            <w:tcW w:w="39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к</w:t>
            </w:r>
          </w:p>
        </w:tc>
        <w:tc>
          <w:tcPr>
            <w:tcW w:w="57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10а</w:t>
            </w: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Мозговой слой надпочечников</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tabs>
                <w:tab w:val="left" w:leader="hyphen" w:pos="350"/>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1128"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26"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59"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Таблица П1.16 (продолжение)</w:t>
      </w:r>
    </w:p>
    <w:tbl>
      <w:tblPr>
        <w:tblOverlap w:val="never"/>
        <w:tblW w:w="0" w:type="auto"/>
        <w:jc w:val="center"/>
        <w:tblLayout w:type="fixed"/>
        <w:tblCellMar>
          <w:left w:w="10" w:type="dxa"/>
          <w:right w:w="10" w:type="dxa"/>
        </w:tblCellMar>
        <w:tblLook w:val="0000"/>
      </w:tblPr>
      <w:tblGrid>
        <w:gridCol w:w="384"/>
        <w:gridCol w:w="422"/>
        <w:gridCol w:w="562"/>
        <w:gridCol w:w="562"/>
        <w:gridCol w:w="562"/>
        <w:gridCol w:w="706"/>
        <w:gridCol w:w="1118"/>
        <w:gridCol w:w="840"/>
        <w:gridCol w:w="1104"/>
      </w:tblGrid>
      <w:tr w:rsidR="00EB2BB4" w:rsidRPr="002D3032">
        <w:trPr>
          <w:trHeight w:hRule="exact" w:val="278"/>
          <w:jc w:val="center"/>
        </w:trPr>
        <w:tc>
          <w:tcPr>
            <w:tcW w:w="1930" w:type="dxa"/>
            <w:gridSpan w:val="4"/>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val="ru-RU"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84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название</w:t>
            </w:r>
          </w:p>
        </w:tc>
        <w:tc>
          <w:tcPr>
            <w:tcW w:w="110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5"/>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62" w:type="dxa"/>
            <w:vMerge/>
            <w:tcBorders>
              <w:left w:val="single" w:sz="4" w:space="0" w:color="auto"/>
            </w:tcBorders>
            <w:shd w:val="clear" w:color="auto" w:fill="FFFFFF"/>
          </w:tcPr>
          <w:p w:rsidR="00EB2BB4" w:rsidRPr="002D3032" w:rsidRDefault="00EB2BB4" w:rsidP="002D3032">
            <w:pPr>
              <w:framePr w:w="6259"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59" w:wrap="notBeside" w:vAnchor="text" w:hAnchor="text" w:xAlign="center" w:y="1"/>
              <w:ind w:firstLine="600"/>
              <w:rPr>
                <w:rFonts w:ascii="Times New Roman" w:hAnsi="Times New Roman" w:cs="Times New Roman"/>
              </w:rPr>
            </w:pPr>
          </w:p>
        </w:tc>
        <w:tc>
          <w:tcPr>
            <w:tcW w:w="1118" w:type="dxa"/>
            <w:vMerge/>
            <w:tcBorders>
              <w:left w:val="single" w:sz="4" w:space="0" w:color="auto"/>
            </w:tcBorders>
            <w:shd w:val="clear" w:color="auto" w:fill="FFFFFF"/>
          </w:tcPr>
          <w:p w:rsidR="00EB2BB4" w:rsidRPr="002D3032" w:rsidRDefault="00EB2BB4" w:rsidP="002D3032">
            <w:pPr>
              <w:framePr w:w="6259" w:wrap="notBeside" w:vAnchor="text" w:hAnchor="text" w:xAlign="center" w:y="1"/>
              <w:ind w:firstLine="600"/>
              <w:rPr>
                <w:rFonts w:ascii="Times New Roman" w:hAnsi="Times New Roman" w:cs="Times New Roman"/>
              </w:rPr>
            </w:pPr>
          </w:p>
        </w:tc>
        <w:tc>
          <w:tcPr>
            <w:tcW w:w="840" w:type="dxa"/>
            <w:vMerge/>
            <w:tcBorders>
              <w:left w:val="single" w:sz="4" w:space="0" w:color="auto"/>
            </w:tcBorders>
            <w:shd w:val="clear" w:color="auto" w:fill="FFFFFF"/>
          </w:tcPr>
          <w:p w:rsidR="00EB2BB4" w:rsidRPr="002D3032" w:rsidRDefault="00EB2BB4" w:rsidP="002D3032">
            <w:pPr>
              <w:framePr w:w="6259" w:wrap="notBeside" w:vAnchor="text" w:hAnchor="text" w:xAlign="center" w:y="1"/>
              <w:ind w:firstLine="600"/>
              <w:rPr>
                <w:rFonts w:ascii="Times New Roman" w:hAnsi="Times New Roman" w:cs="Times New Roman"/>
              </w:rPr>
            </w:pPr>
          </w:p>
        </w:tc>
        <w:tc>
          <w:tcPr>
            <w:tcW w:w="1104" w:type="dxa"/>
            <w:vMerge/>
            <w:tcBorders>
              <w:left w:val="single" w:sz="4" w:space="0" w:color="auto"/>
              <w:right w:val="single" w:sz="4" w:space="0" w:color="auto"/>
            </w:tcBorders>
            <w:shd w:val="clear" w:color="auto" w:fill="FFFFFF"/>
          </w:tcPr>
          <w:p w:rsidR="00EB2BB4" w:rsidRPr="002D3032" w:rsidRDefault="00EB2BB4" w:rsidP="002D3032">
            <w:pPr>
              <w:framePr w:w="6259" w:wrap="notBeside" w:vAnchor="text" w:hAnchor="text" w:xAlign="center" w:y="1"/>
              <w:ind w:firstLine="600"/>
              <w:rPr>
                <w:rFonts w:ascii="Times New Roman" w:hAnsi="Times New Roman" w:cs="Times New Roman"/>
              </w:rPr>
            </w:pP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К</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10Ь</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Кора надпочечников</w:t>
            </w:r>
          </w:p>
        </w:tc>
        <w:tc>
          <w:tcPr>
            <w:tcW w:w="840" w:type="dxa"/>
            <w:tcBorders>
              <w:top w:val="single" w:sz="4" w:space="0" w:color="auto"/>
              <w:left w:val="single" w:sz="4" w:space="0" w:color="auto"/>
            </w:tcBorders>
            <w:shd w:val="clear" w:color="auto" w:fill="FFFFFF"/>
          </w:tcPr>
          <w:p w:rsidR="00EB2BB4" w:rsidRPr="002D3032" w:rsidRDefault="00EB2BB4" w:rsidP="002D3032">
            <w:pPr>
              <w:framePr w:w="6259" w:wrap="notBeside" w:vAnchor="text" w:hAnchor="text" w:xAlign="center" w:y="1"/>
              <w:ind w:firstLine="600"/>
              <w:rPr>
                <w:rFonts w:ascii="Times New Roman" w:hAnsi="Times New Roman" w:cs="Times New Roman"/>
              </w:rPr>
            </w:pP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259" w:wrap="notBeside" w:vAnchor="text" w:hAnchor="text" w:xAlign="center" w:y="1"/>
              <w:ind w:firstLine="600"/>
              <w:rPr>
                <w:rFonts w:ascii="Times New Roman" w:hAnsi="Times New Roman" w:cs="Times New Roman"/>
              </w:rPr>
            </w:pPr>
          </w:p>
        </w:tc>
      </w:tr>
      <w:tr w:rsidR="00EB2BB4" w:rsidRPr="002D3032">
        <w:trPr>
          <w:trHeight w:hRule="exact" w:val="44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К</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framePr w:w="6259" w:wrap="notBeside" w:vAnchor="text" w:hAnchor="text" w:xAlign="center" w:y="1"/>
              <w:ind w:firstLine="600"/>
              <w:rPr>
                <w:rFonts w:ascii="Times New Roman" w:hAnsi="Times New Roman" w:cs="Times New Roman"/>
              </w:rPr>
            </w:pP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хен-гу</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поперечно</w:t>
            </w:r>
          </w:p>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кости</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К</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12</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Medium"/>
                <w:rFonts w:ascii="Times New Roman" w:hAnsi="Times New Roman" w:cs="Times New Roman"/>
                <w:sz w:val="24"/>
                <w:szCs w:val="24"/>
                <w:lang w:val="ru-RU" w:eastAsia="uk-UA"/>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да-хе</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великий</w:t>
            </w:r>
          </w:p>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блеск</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val="ru-RU" w:eastAsia="uk-UA"/>
              </w:rPr>
              <w:t>к</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13</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Medium"/>
                <w:rFonts w:ascii="Times New Roman" w:hAnsi="Times New Roman" w:cs="Times New Roman"/>
                <w:sz w:val="24"/>
                <w:szCs w:val="24"/>
                <w:lang w:val="ru-RU" w:eastAsia="uk-UA"/>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ци-сюе</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w:t>
            </w:r>
          </w:p>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энергии</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val="ru-RU" w:eastAsia="uk-UA"/>
              </w:rPr>
              <w:t>к</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Medium"/>
                <w:rFonts w:ascii="Times New Roman" w:hAnsi="Times New Roman" w:cs="Times New Roman"/>
                <w:sz w:val="24"/>
                <w:szCs w:val="24"/>
                <w:lang w:val="ru-RU" w:eastAsia="uk-UA"/>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си-мань</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4х-кратная</w:t>
            </w:r>
          </w:p>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полнота</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val="ru-RU" w:eastAsia="uk-UA"/>
              </w:rPr>
              <w:t>к</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15</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82"/>
                <w:sz w:val="24"/>
                <w:szCs w:val="24"/>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Medium"/>
                <w:rFonts w:ascii="Times New Roman" w:hAnsi="Times New Roman" w:cs="Times New Roman"/>
                <w:sz w:val="24"/>
                <w:szCs w:val="24"/>
                <w:lang w:val="ru-RU" w:eastAsia="uk-UA"/>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чжун-чжу</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среднее</w:t>
            </w:r>
          </w:p>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течение</w:t>
            </w:r>
          </w:p>
        </w:tc>
      </w:tr>
      <w:tr w:rsidR="00EB2BB4" w:rsidRPr="002D3032">
        <w:trPr>
          <w:trHeight w:hRule="exact" w:val="638"/>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val="ru-RU" w:eastAsia="uk-UA"/>
              </w:rPr>
              <w:t>к</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16</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82"/>
                <w:sz w:val="24"/>
                <w:szCs w:val="24"/>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хуан-шу</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пункт согласия жизненных центров</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val="ru-RU" w:eastAsia="uk-UA"/>
              </w:rPr>
              <w:t>к</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17</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шан-цюй</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поворотная точка купцов</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val="ru-RU" w:eastAsia="uk-UA"/>
              </w:rPr>
              <w:t>к</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18</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ши-гуань</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каменная</w:t>
            </w:r>
          </w:p>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граница</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val="ru-RU" w:eastAsia="uk-UA"/>
              </w:rPr>
              <w:t>к</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19</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Почечные ветви вагуса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инь-ду</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главный</w:t>
            </w:r>
          </w:p>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город</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val="ru-RU" w:eastAsia="uk-UA"/>
              </w:rPr>
              <w:t>к</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20</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Чревные ветви вагуса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фу-тун-гу</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проход</w:t>
            </w:r>
          </w:p>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долиной</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val="ru-RU" w:eastAsia="uk-UA"/>
              </w:rPr>
              <w:t>к</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Печеночные ветви вагуса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ю-мень</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ворота тьмы</w:t>
            </w:r>
          </w:p>
        </w:tc>
      </w:tr>
      <w:tr w:rsidR="00EB2BB4" w:rsidRPr="002D3032">
        <w:trPr>
          <w:trHeight w:hRule="exact" w:val="456"/>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val="ru-RU" w:eastAsia="uk-UA"/>
              </w:rPr>
              <w:t>к</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22</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бу-лань</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вход в веранду</w:t>
            </w:r>
          </w:p>
        </w:tc>
      </w:tr>
      <w:tr w:rsidR="00EB2BB4" w:rsidRPr="002D3032">
        <w:trPr>
          <w:trHeight w:hRule="exact" w:val="269"/>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val="ru-RU" w:eastAsia="uk-UA"/>
              </w:rPr>
              <w:t>к</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23</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шень-фэн</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боги-печать</w:t>
            </w:r>
          </w:p>
        </w:tc>
      </w:tr>
      <w:tr w:rsidR="00EB2BB4" w:rsidRPr="002D3032">
        <w:trPr>
          <w:trHeight w:hRule="exact" w:val="269"/>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val="ru-RU" w:eastAsia="uk-UA"/>
              </w:rPr>
              <w:t>к</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ли-сюй</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дух-пустота</w:t>
            </w:r>
          </w:p>
        </w:tc>
      </w:tr>
      <w:tr w:rsidR="00EB2BB4" w:rsidRPr="002D3032">
        <w:trPr>
          <w:trHeight w:hRule="exact" w:val="451"/>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val="ru-RU" w:eastAsia="uk-UA"/>
              </w:rPr>
              <w:t>к</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25</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шэнь-цан</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боги-говоря-</w:t>
            </w:r>
          </w:p>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щий</w:t>
            </w:r>
          </w:p>
        </w:tc>
      </w:tr>
      <w:tr w:rsidR="00EB2BB4" w:rsidRPr="002D3032">
        <w:trPr>
          <w:trHeight w:hRule="exact" w:val="269"/>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val="ru-RU" w:eastAsia="uk-UA"/>
              </w:rPr>
              <w:t>к</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26</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юй-чжун</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 сомнении</w:t>
            </w:r>
          </w:p>
        </w:tc>
      </w:tr>
      <w:tr w:rsidR="00EB2BB4" w:rsidRPr="002D3032">
        <w:trPr>
          <w:trHeight w:hRule="exact" w:val="475"/>
          <w:jc w:val="center"/>
        </w:trPr>
        <w:tc>
          <w:tcPr>
            <w:tcW w:w="3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R</w:t>
            </w:r>
          </w:p>
        </w:tc>
        <w:tc>
          <w:tcPr>
            <w:tcW w:w="4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FranklinGothicMedium"/>
                <w:rFonts w:ascii="Times New Roman" w:hAnsi="Times New Roman" w:cs="Times New Roman"/>
                <w:sz w:val="24"/>
                <w:szCs w:val="24"/>
                <w:lang w:val="ru-RU" w:eastAsia="uk-UA"/>
              </w:rPr>
              <w:t>к</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Ni</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27</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Грудино-ключичный сустав</w:t>
            </w:r>
          </w:p>
        </w:tc>
        <w:tc>
          <w:tcPr>
            <w:tcW w:w="84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шу-фу</w:t>
            </w:r>
          </w:p>
        </w:tc>
        <w:tc>
          <w:tcPr>
            <w:tcW w:w="1104"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мастерская</w:t>
            </w:r>
          </w:p>
          <w:p w:rsidR="00EB2BB4" w:rsidRPr="002D3032" w:rsidRDefault="00EB2BB4" w:rsidP="002D3032">
            <w:pPr>
              <w:pStyle w:val="a7"/>
              <w:framePr w:w="625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согласия</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410"/>
        <w:framePr w:w="6278"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4Arial1"/>
          <w:rFonts w:ascii="Times New Roman" w:hAnsi="Times New Roman" w:cs="Times New Roman"/>
          <w:b/>
          <w:bCs/>
          <w:sz w:val="24"/>
          <w:szCs w:val="24"/>
          <w:lang w:eastAsia="uk-UA"/>
        </w:rPr>
        <w:lastRenderedPageBreak/>
        <w:t xml:space="preserve">БАТ </w:t>
      </w:r>
      <w:r w:rsidRPr="002D3032">
        <w:rPr>
          <w:rStyle w:val="4Arial"/>
          <w:rFonts w:ascii="Times New Roman" w:hAnsi="Times New Roman" w:cs="Times New Roman"/>
          <w:b/>
          <w:bCs/>
          <w:sz w:val="24"/>
          <w:szCs w:val="24"/>
          <w:lang w:eastAsia="uk-UA"/>
        </w:rPr>
        <w:t>первой ветви меридиана мочевого пузыря Таблица П1.17</w:t>
      </w:r>
    </w:p>
    <w:tbl>
      <w:tblPr>
        <w:tblOverlap w:val="never"/>
        <w:tblW w:w="0" w:type="auto"/>
        <w:jc w:val="center"/>
        <w:tblLayout w:type="fixed"/>
        <w:tblCellMar>
          <w:left w:w="10" w:type="dxa"/>
          <w:right w:w="10" w:type="dxa"/>
        </w:tblCellMar>
        <w:tblLook w:val="0000"/>
      </w:tblPr>
      <w:tblGrid>
        <w:gridCol w:w="394"/>
        <w:gridCol w:w="418"/>
        <w:gridCol w:w="562"/>
        <w:gridCol w:w="562"/>
        <w:gridCol w:w="562"/>
        <w:gridCol w:w="701"/>
        <w:gridCol w:w="1123"/>
        <w:gridCol w:w="845"/>
        <w:gridCol w:w="1114"/>
      </w:tblGrid>
      <w:tr w:rsidR="00EB2BB4" w:rsidRPr="002D3032">
        <w:trPr>
          <w:trHeight w:hRule="exact" w:val="274"/>
          <w:jc w:val="center"/>
        </w:trPr>
        <w:tc>
          <w:tcPr>
            <w:tcW w:w="1936" w:type="dxa"/>
            <w:gridSpan w:val="4"/>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1"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70"/>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Рус.</w:t>
            </w:r>
          </w:p>
        </w:tc>
        <w:tc>
          <w:tcPr>
            <w:tcW w:w="562"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701"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14" w:type="dxa"/>
            <w:vMerge/>
            <w:tcBorders>
              <w:left w:val="single" w:sz="4" w:space="0" w:color="auto"/>
              <w:righ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1</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Кавернозный</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синус</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цин-мин</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блеск глазного яблока</w:t>
            </w:r>
          </w:p>
        </w:tc>
      </w:tr>
      <w:tr w:rsidR="00EB2BB4" w:rsidRPr="002D3032">
        <w:trPr>
          <w:trHeight w:hRule="exact" w:val="44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2</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Лобные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пазухи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цуань-</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чжу</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сбор</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бамбука</w:t>
            </w:r>
          </w:p>
        </w:tc>
      </w:tr>
      <w:tr w:rsidR="00EB2BB4" w:rsidRPr="002D3032">
        <w:trPr>
          <w:trHeight w:hRule="exact" w:val="634"/>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2-1</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Обонятельный нерв - I пара ЧМН</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6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2а</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СТИ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Ствол головного мозга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6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w:t>
            </w:r>
          </w:p>
        </w:tc>
        <w:tc>
          <w:tcPr>
            <w:tcW w:w="701"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мэй-чун</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проход бровей</w:t>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w:t>
            </w:r>
          </w:p>
        </w:tc>
        <w:tc>
          <w:tcPr>
            <w:tcW w:w="701"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цюй-ча</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изогнутые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отклонения</w:t>
            </w:r>
          </w:p>
        </w:tc>
      </w:tr>
      <w:tr w:rsidR="00EB2BB4" w:rsidRPr="002D3032">
        <w:trPr>
          <w:trHeight w:hRule="exact" w:val="269"/>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в&gt;</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w:t>
            </w:r>
          </w:p>
        </w:tc>
        <w:tc>
          <w:tcPr>
            <w:tcW w:w="701"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у-чу</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пятое место</w:t>
            </w:r>
          </w:p>
        </w:tc>
      </w:tr>
      <w:tr w:rsidR="00EB2BB4" w:rsidRPr="002D3032">
        <w:trPr>
          <w:trHeight w:hRule="exact" w:val="45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6*</w:t>
            </w:r>
          </w:p>
        </w:tc>
        <w:tc>
          <w:tcPr>
            <w:tcW w:w="701"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чэн-гуан</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увеличение</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блеска</w:t>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7*</w:t>
            </w:r>
          </w:p>
        </w:tc>
        <w:tc>
          <w:tcPr>
            <w:tcW w:w="701" w:type="dxa"/>
            <w:tcBorders>
              <w:top w:val="single" w:sz="4" w:space="0" w:color="auto"/>
              <w:lef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тун-тянь</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небесный</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пассаж</w:t>
            </w:r>
          </w:p>
        </w:tc>
      </w:tr>
      <w:tr w:rsidR="00EB2BB4" w:rsidRPr="002D3032">
        <w:trPr>
          <w:trHeight w:hRule="exact" w:val="269"/>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8</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Эпифиз</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ло-цюе</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граница ло</w:t>
            </w:r>
          </w:p>
        </w:tc>
      </w:tr>
      <w:tr w:rsidR="00EB2BB4" w:rsidRPr="002D3032">
        <w:trPr>
          <w:trHeight w:hRule="exact" w:val="830"/>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8а</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2"/>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Верхние холмики крыши четверохолмия</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82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8Ь</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Нижние холмики крыши четверохолмия</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9</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Варолиев</w:t>
            </w:r>
          </w:p>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мост</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юй-чжень</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подушка</w:t>
            </w:r>
          </w:p>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жара</w:t>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10</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Продолговатый мозг</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тянь-чжу</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столб неба</w:t>
            </w:r>
          </w:p>
        </w:tc>
      </w:tr>
      <w:tr w:rsidR="00EB2BB4" w:rsidRPr="002D3032">
        <w:trPr>
          <w:trHeight w:hRule="exact" w:val="45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2"/>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10а</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Верхний шейный ганглий</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r>
      <w:tr w:rsidR="00EB2BB4" w:rsidRPr="002D3032">
        <w:trPr>
          <w:trHeight w:hRule="exact" w:val="638"/>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10а-1</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FranklinGothicMedium"/>
                <w:rFonts w:ascii="Times New Roman" w:hAnsi="Times New Roman" w:cs="Times New Roman"/>
                <w:sz w:val="24"/>
                <w:szCs w:val="24"/>
                <w:lang w:val="ru-RU"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Добавочный нерв - XI пара ЧМН</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278" w:wrap="notBeside" w:vAnchor="text" w:hAnchor="text" w:xAlign="center" w:y="1"/>
              <w:ind w:firstLine="600"/>
              <w:rPr>
                <w:rFonts w:ascii="Times New Roman" w:hAnsi="Times New Roman" w:cs="Times New Roman"/>
              </w:rPr>
            </w:pPr>
          </w:p>
        </w:tc>
      </w:tr>
      <w:tr w:rsidR="00EB2BB4" w:rsidRPr="002D3032">
        <w:trPr>
          <w:trHeight w:hRule="exact" w:val="466"/>
          <w:jc w:val="center"/>
        </w:trPr>
        <w:tc>
          <w:tcPr>
            <w:tcW w:w="39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10Ь</w:t>
            </w:r>
          </w:p>
        </w:tc>
        <w:tc>
          <w:tcPr>
            <w:tcW w:w="70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Средний шейный ганглий</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tabs>
                <w:tab w:val="left" w:leader="hyphen" w:pos="36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64"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Таблица П1.17 (продолжение)</w:t>
      </w:r>
    </w:p>
    <w:tbl>
      <w:tblPr>
        <w:tblOverlap w:val="never"/>
        <w:tblW w:w="0" w:type="auto"/>
        <w:jc w:val="center"/>
        <w:tblLayout w:type="fixed"/>
        <w:tblCellMar>
          <w:left w:w="10" w:type="dxa"/>
          <w:right w:w="10" w:type="dxa"/>
        </w:tblCellMar>
        <w:tblLook w:val="0000"/>
      </w:tblPr>
      <w:tblGrid>
        <w:gridCol w:w="379"/>
        <w:gridCol w:w="418"/>
        <w:gridCol w:w="562"/>
        <w:gridCol w:w="566"/>
        <w:gridCol w:w="557"/>
        <w:gridCol w:w="706"/>
        <w:gridCol w:w="1128"/>
        <w:gridCol w:w="840"/>
        <w:gridCol w:w="1109"/>
      </w:tblGrid>
      <w:tr w:rsidR="00EB2BB4" w:rsidRPr="002D3032">
        <w:trPr>
          <w:trHeight w:hRule="exact" w:val="283"/>
          <w:jc w:val="center"/>
        </w:trPr>
        <w:tc>
          <w:tcPr>
            <w:tcW w:w="1925" w:type="dxa"/>
            <w:gridSpan w:val="4"/>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57"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84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70"/>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Рус.</w:t>
            </w:r>
          </w:p>
        </w:tc>
        <w:tc>
          <w:tcPr>
            <w:tcW w:w="557"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128"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840"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r>
      <w:tr w:rsidR="00EB2BB4" w:rsidRPr="002D3032">
        <w:trPr>
          <w:trHeight w:hRule="exact" w:val="634"/>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Юс</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Нижний</w:t>
            </w:r>
          </w:p>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шейный</w:t>
            </w:r>
          </w:p>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ганглий</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46"/>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Позвоночник</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да-чжу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большой</w:t>
            </w:r>
          </w:p>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челнок</w:t>
            </w:r>
          </w:p>
        </w:tc>
      </w:tr>
      <w:tr w:rsidR="00EB2BB4" w:rsidRPr="002D3032">
        <w:trPr>
          <w:trHeight w:hRule="exact" w:val="451"/>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12</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Костная система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фэн-мэнь</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врата ветра</w:t>
            </w:r>
          </w:p>
        </w:tc>
      </w:tr>
      <w:tr w:rsidR="00EB2BB4" w:rsidRPr="002D3032">
        <w:trPr>
          <w:trHeight w:hRule="exact" w:val="451"/>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 xml:space="preserve">BI </w:t>
            </w:r>
            <w:r w:rsidRPr="002D3032">
              <w:rPr>
                <w:rStyle w:val="Arial4"/>
                <w:rFonts w:ascii="Times New Roman" w:hAnsi="Times New Roman" w:cs="Times New Roman"/>
                <w:sz w:val="24"/>
                <w:szCs w:val="24"/>
                <w:lang w:eastAsia="uk-UA"/>
              </w:rPr>
              <w:t>•</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13</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тс</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легких</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фэй-шу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легких</w:t>
            </w:r>
          </w:p>
        </w:tc>
      </w:tr>
      <w:tr w:rsidR="00EB2BB4" w:rsidRPr="002D3032">
        <w:trPr>
          <w:trHeight w:hRule="exact" w:val="816"/>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тс</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кровообращения (перикарда)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цзюе-</w:t>
            </w:r>
          </w:p>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инь-шу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пустая точка</w:t>
            </w:r>
          </w:p>
        </w:tc>
      </w:tr>
      <w:tr w:rsidR="00EB2BB4" w:rsidRPr="002D3032">
        <w:trPr>
          <w:trHeight w:hRule="exact" w:val="451"/>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MSGothic"/>
                <w:rFonts w:ascii="Times New Roman" w:hAnsi="Times New Roman" w:cs="Times New Roman"/>
                <w:spacing w:val="0"/>
                <w:sz w:val="24"/>
                <w:szCs w:val="24"/>
                <w:lang w:eastAsia="uk-UA"/>
              </w:rPr>
              <w:t>в&gt;</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15</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тс</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сердца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синь-шу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сердца</w:t>
            </w:r>
          </w:p>
        </w:tc>
      </w:tr>
      <w:tr w:rsidR="00EB2BB4" w:rsidRPr="002D3032">
        <w:trPr>
          <w:trHeight w:hRule="exact" w:val="638"/>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16</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Грудная часть симпатикуса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ду-шу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w:t>
            </w:r>
          </w:p>
        </w:tc>
      </w:tr>
      <w:tr w:rsidR="00EB2BB4" w:rsidRPr="002D3032">
        <w:trPr>
          <w:trHeight w:hRule="exact" w:val="269"/>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17</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Диафрагма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гэ-шу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диафрагма</w:t>
            </w:r>
          </w:p>
        </w:tc>
      </w:tr>
      <w:tr w:rsidR="00EB2BB4" w:rsidRPr="002D3032">
        <w:trPr>
          <w:trHeight w:hRule="exact" w:val="451"/>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18</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ТС</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печени</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гань-шу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печени</w:t>
            </w:r>
          </w:p>
        </w:tc>
      </w:tr>
      <w:tr w:rsidR="00EB2BB4" w:rsidRPr="002D3032">
        <w:trPr>
          <w:trHeight w:hRule="exact" w:val="643"/>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19</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тс</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желчного пузыря</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дань-шу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желчного пузыря</w:t>
            </w:r>
          </w:p>
        </w:tc>
      </w:tr>
      <w:tr w:rsidR="00EB2BB4" w:rsidRPr="002D3032">
        <w:trPr>
          <w:trHeight w:hRule="exact" w:val="634"/>
          <w:jc w:val="center"/>
        </w:trPr>
        <w:tc>
          <w:tcPr>
            <w:tcW w:w="379"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20</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тс</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селезенки - слева</w:t>
            </w:r>
          </w:p>
        </w:tc>
        <w:tc>
          <w:tcPr>
            <w:tcW w:w="84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пи-шу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селезенки</w:t>
            </w:r>
          </w:p>
        </w:tc>
      </w:tr>
      <w:tr w:rsidR="00EB2BB4" w:rsidRPr="002D3032">
        <w:trPr>
          <w:trHeight w:hRule="exact" w:val="634"/>
          <w:jc w:val="center"/>
        </w:trPr>
        <w:tc>
          <w:tcPr>
            <w:tcW w:w="379"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418"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562"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566"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557"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панкреас - справа</w:t>
            </w:r>
          </w:p>
        </w:tc>
        <w:tc>
          <w:tcPr>
            <w:tcW w:w="840"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панкреас</w:t>
            </w:r>
          </w:p>
        </w:tc>
      </w:tr>
      <w:tr w:rsidR="00EB2BB4" w:rsidRPr="002D3032">
        <w:trPr>
          <w:trHeight w:hRule="exact" w:val="451"/>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тс</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желудка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вэй-шу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желудка</w:t>
            </w:r>
          </w:p>
        </w:tc>
      </w:tr>
      <w:tr w:rsidR="00EB2BB4" w:rsidRPr="002D3032">
        <w:trPr>
          <w:trHeight w:hRule="exact" w:val="1003"/>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22</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тс</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эндокринной системы (в ЭАФ ТИ Надпочечники)</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сянь-цзя-</w:t>
            </w:r>
          </w:p>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шу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тройного обогревателя</w:t>
            </w:r>
          </w:p>
        </w:tc>
      </w:tr>
      <w:tr w:rsidR="00EB2BB4" w:rsidRPr="002D3032">
        <w:trPr>
          <w:trHeight w:hRule="exact" w:val="485"/>
          <w:jc w:val="center"/>
        </w:trPr>
        <w:tc>
          <w:tcPr>
            <w:tcW w:w="37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23</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тс</w:t>
            </w:r>
          </w:p>
        </w:tc>
        <w:tc>
          <w:tcPr>
            <w:tcW w:w="11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почек</w:t>
            </w:r>
          </w:p>
        </w:tc>
        <w:tc>
          <w:tcPr>
            <w:tcW w:w="84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шэнь-шу</w:t>
            </w:r>
          </w:p>
        </w:tc>
        <w:tc>
          <w:tcPr>
            <w:tcW w:w="110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почек</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83"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Таблица П1.17 (продолжение)</w:t>
      </w:r>
    </w:p>
    <w:tbl>
      <w:tblPr>
        <w:tblOverlap w:val="never"/>
        <w:tblW w:w="0" w:type="auto"/>
        <w:jc w:val="center"/>
        <w:tblLayout w:type="fixed"/>
        <w:tblCellMar>
          <w:left w:w="10" w:type="dxa"/>
          <w:right w:w="10" w:type="dxa"/>
        </w:tblCellMar>
        <w:tblLook w:val="0000"/>
      </w:tblPr>
      <w:tblGrid>
        <w:gridCol w:w="389"/>
        <w:gridCol w:w="418"/>
        <w:gridCol w:w="566"/>
        <w:gridCol w:w="562"/>
        <w:gridCol w:w="557"/>
        <w:gridCol w:w="706"/>
        <w:gridCol w:w="1123"/>
        <w:gridCol w:w="845"/>
        <w:gridCol w:w="1118"/>
      </w:tblGrid>
      <w:tr w:rsidR="00EB2BB4" w:rsidRPr="002D3032">
        <w:trPr>
          <w:trHeight w:hRule="exact" w:val="274"/>
          <w:jc w:val="center"/>
        </w:trPr>
        <w:tc>
          <w:tcPr>
            <w:tcW w:w="1935" w:type="dxa"/>
            <w:gridSpan w:val="4"/>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57"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18"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5"/>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Рус.</w:t>
            </w:r>
          </w:p>
        </w:tc>
        <w:tc>
          <w:tcPr>
            <w:tcW w:w="557"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118" w:type="dxa"/>
            <w:vMerge/>
            <w:tcBorders>
              <w:left w:val="single" w:sz="4" w:space="0" w:color="auto"/>
              <w:righ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r>
      <w:tr w:rsidR="00EB2BB4" w:rsidRPr="002D3032">
        <w:trPr>
          <w:trHeight w:hRule="exact" w:val="634"/>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Брюшная часть симпатикуса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ци-хай-</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шу</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моря дыхания</w:t>
            </w:r>
          </w:p>
        </w:tc>
      </w:tr>
      <w:tr w:rsidR="00EB2BB4" w:rsidRPr="002D3032">
        <w:trPr>
          <w:trHeight w:hRule="exact" w:val="634"/>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25</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1"/>
                <w:rFonts w:ascii="Times New Roman" w:hAnsi="Times New Roman" w:cs="Times New Roman"/>
                <w:sz w:val="24"/>
                <w:szCs w:val="24"/>
                <w:lang w:eastAsia="uk-UA"/>
              </w:rPr>
              <w:t>тс</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толстого кишечника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да-чан-</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шу</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толстой кишки</w:t>
            </w:r>
          </w:p>
        </w:tc>
      </w:tr>
      <w:tr w:rsidR="00EB2BB4" w:rsidRPr="002D3032">
        <w:trPr>
          <w:trHeight w:hRule="exact" w:val="634"/>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26*</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гуань-</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юань-шу</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границы и возникновения</w:t>
            </w:r>
          </w:p>
        </w:tc>
      </w:tr>
      <w:tr w:rsidR="00EB2BB4" w:rsidRPr="002D3032">
        <w:trPr>
          <w:trHeight w:hRule="exact" w:val="1373"/>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27</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1"/>
                <w:rFonts w:ascii="Times New Roman" w:hAnsi="Times New Roman" w:cs="Times New Roman"/>
                <w:sz w:val="24"/>
                <w:szCs w:val="24"/>
                <w:lang w:eastAsia="uk-UA"/>
              </w:rPr>
              <w:t>тс</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тонкой и 12-перстной кишки (в ЭАФ ТИ Крестцово- подвзошное сочленение)</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сяо-чан-</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шу</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тонкой кишки</w:t>
            </w:r>
          </w:p>
        </w:tc>
      </w:tr>
      <w:tr w:rsidR="00EB2BB4" w:rsidRPr="002D3032">
        <w:trPr>
          <w:trHeight w:hRule="exact" w:val="100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28</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1"/>
                <w:rFonts w:ascii="Times New Roman" w:hAnsi="Times New Roman" w:cs="Times New Roman"/>
                <w:sz w:val="24"/>
                <w:szCs w:val="24"/>
                <w:lang w:eastAsia="uk-UA"/>
              </w:rPr>
              <w:t>тс</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Точка согласия мочевого пузыря и урогенитальных органов</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пан-гуан-</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шу</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мочевого пузыря</w:t>
            </w:r>
          </w:p>
        </w:tc>
      </w:tr>
      <w:tr w:rsidR="00EB2BB4" w:rsidRPr="002D3032">
        <w:trPr>
          <w:trHeight w:hRule="exact" w:val="63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29</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 рудной отдел позвоночника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чжун-</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люй-шу</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согласия среднего позвонка</w:t>
            </w:r>
          </w:p>
        </w:tc>
      </w:tr>
      <w:tr w:rsidR="00EB2BB4" w:rsidRPr="002D3032">
        <w:trPr>
          <w:trHeight w:hRule="exact" w:val="1190"/>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30</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right"/>
              <w:rPr>
                <w:sz w:val="24"/>
                <w:szCs w:val="24"/>
              </w:rPr>
            </w:pPr>
            <w:r w:rsidRPr="002D3032">
              <w:rPr>
                <w:rStyle w:val="Arial1"/>
                <w:rFonts w:ascii="Times New Roman" w:hAnsi="Times New Roman" w:cs="Times New Roman"/>
                <w:sz w:val="24"/>
                <w:szCs w:val="24"/>
                <w:lang w:eastAsia="uk-UA"/>
              </w:rPr>
              <w:t>тс</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Точка согласия сфинктера мочевого пузыря и прямой кишки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пан-гуан-</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шу</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w:t>
            </w:r>
          </w:p>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сфинктера</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45"/>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31</w:t>
            </w:r>
          </w:p>
        </w:tc>
        <w:tc>
          <w:tcPr>
            <w:tcW w:w="706" w:type="dxa"/>
            <w:tcBorders>
              <w:top w:val="single" w:sz="4" w:space="0" w:color="auto"/>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шан-ляо</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верхняя</w:t>
            </w:r>
          </w:p>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ямка</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45"/>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32</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Тазовые</w:t>
            </w:r>
          </w:p>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нервы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цы-ляо</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следующая</w:t>
            </w:r>
          </w:p>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ямка</w:t>
            </w:r>
          </w:p>
        </w:tc>
      </w:tr>
      <w:tr w:rsidR="00EB2BB4" w:rsidRPr="002D3032">
        <w:trPr>
          <w:trHeight w:hRule="exact" w:val="634"/>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33</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Тазовая часть симпатикуса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чжун-ляо</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средняя</w:t>
            </w:r>
          </w:p>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ямка</w:t>
            </w:r>
          </w:p>
        </w:tc>
      </w:tr>
      <w:tr w:rsidR="00EB2BB4" w:rsidRPr="002D3032">
        <w:trPr>
          <w:trHeight w:hRule="exact" w:val="835"/>
          <w:jc w:val="center"/>
        </w:trPr>
        <w:tc>
          <w:tcPr>
            <w:tcW w:w="38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57"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34</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Тазовое парасимпатическое сплетение</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ся-ляо</w:t>
            </w:r>
          </w:p>
        </w:tc>
        <w:tc>
          <w:tcPr>
            <w:tcW w:w="1118"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нижняя ямка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64"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t>Таблица П1.17 (продолжение)</w:t>
      </w:r>
    </w:p>
    <w:tbl>
      <w:tblPr>
        <w:tblOverlap w:val="never"/>
        <w:tblW w:w="0" w:type="auto"/>
        <w:jc w:val="center"/>
        <w:tblLayout w:type="fixed"/>
        <w:tblCellMar>
          <w:left w:w="10" w:type="dxa"/>
          <w:right w:w="10" w:type="dxa"/>
        </w:tblCellMar>
        <w:tblLook w:val="0000"/>
      </w:tblPr>
      <w:tblGrid>
        <w:gridCol w:w="384"/>
        <w:gridCol w:w="418"/>
        <w:gridCol w:w="566"/>
        <w:gridCol w:w="562"/>
        <w:gridCol w:w="562"/>
        <w:gridCol w:w="706"/>
        <w:gridCol w:w="1123"/>
        <w:gridCol w:w="845"/>
        <w:gridCol w:w="1099"/>
      </w:tblGrid>
      <w:tr w:rsidR="00EB2BB4" w:rsidRPr="002D3032">
        <w:trPr>
          <w:trHeight w:hRule="exact" w:val="278"/>
          <w:jc w:val="center"/>
        </w:trPr>
        <w:tc>
          <w:tcPr>
            <w:tcW w:w="1930" w:type="dxa"/>
            <w:gridSpan w:val="4"/>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09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0"/>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Рус.</w:t>
            </w:r>
          </w:p>
        </w:tc>
        <w:tc>
          <w:tcPr>
            <w:tcW w:w="562"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099" w:type="dxa"/>
            <w:vMerge/>
            <w:tcBorders>
              <w:left w:val="single" w:sz="4" w:space="0" w:color="auto"/>
              <w:righ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r>
      <w:tr w:rsidR="00EB2BB4" w:rsidRPr="002D3032">
        <w:trPr>
          <w:trHeight w:hRule="exact" w:val="1195"/>
          <w:jc w:val="center"/>
        </w:trPr>
        <w:tc>
          <w:tcPr>
            <w:tcW w:w="3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35</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Преганглио- нарные парасимпатические крестцовые нервные волокна</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хуэй-ян</w:t>
            </w:r>
          </w:p>
        </w:tc>
        <w:tc>
          <w:tcPr>
            <w:tcW w:w="109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сторона четыре позвонка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71"/>
        <w:shd w:val="clear" w:color="auto" w:fill="auto"/>
        <w:spacing w:before="0" w:line="240" w:lineRule="auto"/>
        <w:ind w:firstLine="600"/>
        <w:jc w:val="left"/>
        <w:rPr>
          <w:rFonts w:ascii="Times New Roman" w:hAnsi="Times New Roman" w:cs="Times New Roman"/>
          <w:sz w:val="24"/>
          <w:szCs w:val="24"/>
        </w:rPr>
      </w:pPr>
      <w:r w:rsidRPr="002D3032">
        <w:rPr>
          <w:rStyle w:val="720"/>
          <w:rFonts w:ascii="Times New Roman" w:hAnsi="Times New Roman" w:cs="Times New Roman"/>
          <w:b/>
          <w:bCs/>
          <w:sz w:val="24"/>
          <w:szCs w:val="24"/>
          <w:lang w:eastAsia="uk-UA"/>
        </w:rPr>
        <w:t>БАТ второй ветви меридиана мочевого пузыря Таблица П1.18</w:t>
      </w:r>
    </w:p>
    <w:tbl>
      <w:tblPr>
        <w:tblOverlap w:val="never"/>
        <w:tblW w:w="0" w:type="auto"/>
        <w:jc w:val="center"/>
        <w:tblLayout w:type="fixed"/>
        <w:tblCellMar>
          <w:left w:w="10" w:type="dxa"/>
          <w:right w:w="10" w:type="dxa"/>
        </w:tblCellMar>
        <w:tblLook w:val="0000"/>
      </w:tblPr>
      <w:tblGrid>
        <w:gridCol w:w="379"/>
        <w:gridCol w:w="422"/>
        <w:gridCol w:w="562"/>
        <w:gridCol w:w="562"/>
        <w:gridCol w:w="562"/>
        <w:gridCol w:w="710"/>
        <w:gridCol w:w="1123"/>
        <w:gridCol w:w="845"/>
        <w:gridCol w:w="1109"/>
      </w:tblGrid>
      <w:tr w:rsidR="00EB2BB4" w:rsidRPr="002D3032">
        <w:trPr>
          <w:trHeight w:hRule="exact" w:val="278"/>
          <w:jc w:val="center"/>
        </w:trPr>
        <w:tc>
          <w:tcPr>
            <w:tcW w:w="1925" w:type="dxa"/>
            <w:gridSpan w:val="4"/>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lastRenderedPageBreak/>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1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70"/>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Рус.</w:t>
            </w:r>
          </w:p>
        </w:tc>
        <w:tc>
          <w:tcPr>
            <w:tcW w:w="562" w:type="dxa"/>
            <w:vMerge/>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710" w:type="dxa"/>
            <w:vMerge/>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r>
      <w:tr w:rsidR="00EB2BB4" w:rsidRPr="002D3032">
        <w:trPr>
          <w:trHeight w:hRule="exact" w:val="451"/>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36**</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фу-фэнь</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рядом с мышцей</w:t>
            </w:r>
          </w:p>
        </w:tc>
      </w:tr>
      <w:tr w:rsidR="00EB2BB4" w:rsidRPr="002D3032">
        <w:trPr>
          <w:trHeight w:hRule="exact" w:val="456"/>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37*</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по-ху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седалище</w:t>
            </w:r>
          </w:p>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души</w:t>
            </w:r>
          </w:p>
        </w:tc>
      </w:tr>
      <w:tr w:rsidR="00EB2BB4" w:rsidRPr="002D3032">
        <w:trPr>
          <w:trHeight w:hRule="exact" w:val="451"/>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38*</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гао-хуан</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жизненный</w:t>
            </w:r>
          </w:p>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центр</w:t>
            </w:r>
          </w:p>
        </w:tc>
      </w:tr>
      <w:tr w:rsidR="00EB2BB4" w:rsidRPr="002D3032">
        <w:trPr>
          <w:trHeight w:hRule="exact" w:val="456"/>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39*</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шэнь-тан</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место ощущение</w:t>
            </w:r>
          </w:p>
        </w:tc>
      </w:tr>
      <w:tr w:rsidR="00EB2BB4" w:rsidRPr="002D3032">
        <w:trPr>
          <w:trHeight w:hRule="exact" w:val="269"/>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40*</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и-си</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крик боли</w:t>
            </w:r>
          </w:p>
        </w:tc>
      </w:tr>
      <w:tr w:rsidR="00EB2BB4" w:rsidRPr="002D3032">
        <w:trPr>
          <w:trHeight w:hRule="exact" w:val="456"/>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41*</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гэ-гуань</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граница</w:t>
            </w:r>
          </w:p>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диафрагмы</w:t>
            </w:r>
          </w:p>
        </w:tc>
      </w:tr>
      <w:tr w:rsidR="00EB2BB4" w:rsidRPr="002D3032">
        <w:trPr>
          <w:trHeight w:hRule="exact" w:val="456"/>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42*</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хунь-</w:t>
            </w:r>
          </w:p>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мэнь</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врата души</w:t>
            </w:r>
          </w:p>
        </w:tc>
      </w:tr>
      <w:tr w:rsidR="00EB2BB4" w:rsidRPr="002D3032">
        <w:trPr>
          <w:trHeight w:hRule="exact" w:val="456"/>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43*</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ян-ган</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соединение</w:t>
            </w:r>
          </w:p>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ганг</w:t>
            </w:r>
          </w:p>
        </w:tc>
      </w:tr>
      <w:tr w:rsidR="00EB2BB4" w:rsidRPr="002D3032">
        <w:trPr>
          <w:trHeight w:hRule="exact" w:val="456"/>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44*</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и-шэ</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место</w:t>
            </w:r>
          </w:p>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ощущение</w:t>
            </w:r>
          </w:p>
        </w:tc>
      </w:tr>
      <w:tr w:rsidR="00EB2BB4" w:rsidRPr="002D3032">
        <w:trPr>
          <w:trHeight w:hRule="exact" w:val="451"/>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45*</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вэй-цан</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амбар</w:t>
            </w:r>
          </w:p>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желудка</w:t>
            </w:r>
          </w:p>
        </w:tc>
      </w:tr>
      <w:tr w:rsidR="00EB2BB4" w:rsidRPr="002D3032">
        <w:trPr>
          <w:trHeight w:hRule="exact" w:val="638"/>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46*</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хуан-</w:t>
            </w:r>
          </w:p>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мэнь</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врата жизненных центров</w:t>
            </w:r>
          </w:p>
        </w:tc>
      </w:tr>
      <w:tr w:rsidR="00EB2BB4" w:rsidRPr="002D3032">
        <w:trPr>
          <w:trHeight w:hRule="exact" w:val="269"/>
          <w:jc w:val="center"/>
        </w:trPr>
        <w:tc>
          <w:tcPr>
            <w:tcW w:w="379"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47*</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чжи-ши</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место воли</w:t>
            </w:r>
          </w:p>
        </w:tc>
      </w:tr>
      <w:tr w:rsidR="00EB2BB4" w:rsidRPr="002D3032">
        <w:trPr>
          <w:trHeight w:hRule="exact" w:val="840"/>
          <w:jc w:val="center"/>
        </w:trPr>
        <w:tc>
          <w:tcPr>
            <w:tcW w:w="37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48*</w:t>
            </w: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framePr w:w="6274"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бао-хуан</w:t>
            </w:r>
          </w:p>
        </w:tc>
        <w:tc>
          <w:tcPr>
            <w:tcW w:w="110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жизненный центр матки - плацента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307"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Таблица П1.18 (продолжение)</w:t>
      </w:r>
    </w:p>
    <w:tbl>
      <w:tblPr>
        <w:tblOverlap w:val="never"/>
        <w:tblW w:w="0" w:type="auto"/>
        <w:jc w:val="center"/>
        <w:tblLayout w:type="fixed"/>
        <w:tblCellMar>
          <w:left w:w="10" w:type="dxa"/>
          <w:right w:w="10" w:type="dxa"/>
        </w:tblCellMar>
        <w:tblLook w:val="0000"/>
      </w:tblPr>
      <w:tblGrid>
        <w:gridCol w:w="398"/>
        <w:gridCol w:w="418"/>
        <w:gridCol w:w="566"/>
        <w:gridCol w:w="562"/>
        <w:gridCol w:w="562"/>
        <w:gridCol w:w="710"/>
        <w:gridCol w:w="1123"/>
        <w:gridCol w:w="845"/>
        <w:gridCol w:w="1123"/>
      </w:tblGrid>
      <w:tr w:rsidR="00EB2BB4" w:rsidRPr="002D3032">
        <w:trPr>
          <w:trHeight w:hRule="exact" w:val="278"/>
          <w:jc w:val="center"/>
        </w:trPr>
        <w:tc>
          <w:tcPr>
            <w:tcW w:w="1944" w:type="dxa"/>
            <w:gridSpan w:val="4"/>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1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23"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5"/>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Рус.</w:t>
            </w:r>
          </w:p>
        </w:tc>
        <w:tc>
          <w:tcPr>
            <w:tcW w:w="562"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710"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c>
          <w:tcPr>
            <w:tcW w:w="1123" w:type="dxa"/>
            <w:vMerge/>
            <w:tcBorders>
              <w:left w:val="single" w:sz="4" w:space="0" w:color="auto"/>
              <w:right w:val="single" w:sz="4" w:space="0" w:color="auto"/>
            </w:tcBorders>
            <w:shd w:val="clear" w:color="auto" w:fill="FFFFFF"/>
          </w:tcPr>
          <w:p w:rsidR="00EB2BB4" w:rsidRPr="002D3032" w:rsidRDefault="00EB2BB4" w:rsidP="002D3032">
            <w:pPr>
              <w:framePr w:w="6307" w:wrap="notBeside" w:vAnchor="text" w:hAnchor="text" w:xAlign="center" w:y="1"/>
              <w:ind w:firstLine="600"/>
              <w:rPr>
                <w:rFonts w:ascii="Times New Roman" w:hAnsi="Times New Roman" w:cs="Times New Roman"/>
              </w:rPr>
            </w:pPr>
          </w:p>
        </w:tc>
      </w:tr>
      <w:tr w:rsidR="00EB2BB4" w:rsidRPr="002D3032">
        <w:trPr>
          <w:trHeight w:hRule="exact" w:val="1368"/>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49</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Предстательное, маточ- новлагапищ- ное и нервное сплетение се- мявыносящих протоков</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чжи-бэнь</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сторона IV позвонка</w:t>
            </w:r>
          </w:p>
        </w:tc>
      </w:tr>
      <w:tr w:rsidR="00EB2BB4" w:rsidRPr="002D3032">
        <w:trPr>
          <w:trHeight w:hRule="exact" w:val="998"/>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49а</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Придатки яичек (эпидимус), брюшное отверстие маточных труб</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6"/>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52</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Передняя часть уретры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638"/>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49с</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Семенные пузырьки, маточные трубы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фу-си</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поверхностная долина</w:t>
            </w:r>
          </w:p>
        </w:tc>
      </w:tr>
      <w:tr w:rsidR="00EB2BB4" w:rsidRPr="002D3032">
        <w:trPr>
          <w:trHeight w:hRule="exact" w:val="638"/>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50</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Боковые доли простаты, тело матки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чэн-фу</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место опоры</w:t>
            </w:r>
          </w:p>
        </w:tc>
      </w:tr>
      <w:tr w:rsidR="00EB2BB4" w:rsidRPr="002D3032">
        <w:trPr>
          <w:trHeight w:hRule="exact" w:val="634"/>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50-1</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Средние доли простаты, шейка матки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1013"/>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50-2</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Синус простаты, шейка матки (влагалищная часть матки)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хунь-</w:t>
            </w:r>
          </w:p>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мэнь</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врата души</w:t>
            </w:r>
          </w:p>
        </w:tc>
      </w:tr>
      <w:tr w:rsidR="00EB2BB4" w:rsidRPr="002D3032">
        <w:trPr>
          <w:trHeight w:hRule="exact" w:val="1013"/>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50а</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Семенной бугорок, широкая связка матки, параметрит</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82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50Ь</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Купферовс- кие и барто- линиевые железы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1018"/>
          <w:jc w:val="center"/>
        </w:trPr>
        <w:tc>
          <w:tcPr>
            <w:tcW w:w="39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50с</w:t>
            </w: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Кавернозное сплетение полового члена и клитора</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23"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07"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93"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 xml:space="preserve">Таблица </w:t>
      </w:r>
      <w:r w:rsidRPr="002D3032">
        <w:rPr>
          <w:rStyle w:val="28"/>
          <w:rFonts w:ascii="Times New Roman" w:hAnsi="Times New Roman" w:cs="Times New Roman"/>
          <w:sz w:val="24"/>
          <w:szCs w:val="24"/>
          <w:lang w:eastAsia="uk-UA"/>
        </w:rPr>
        <w:t xml:space="preserve">П1.18 </w:t>
      </w:r>
      <w:r w:rsidRPr="002D3032">
        <w:rPr>
          <w:rStyle w:val="25"/>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394"/>
        <w:gridCol w:w="418"/>
        <w:gridCol w:w="566"/>
        <w:gridCol w:w="562"/>
        <w:gridCol w:w="562"/>
        <w:gridCol w:w="710"/>
        <w:gridCol w:w="1123"/>
        <w:gridCol w:w="840"/>
        <w:gridCol w:w="1118"/>
      </w:tblGrid>
      <w:tr w:rsidR="00EB2BB4" w:rsidRPr="002D3032">
        <w:trPr>
          <w:trHeight w:hRule="exact" w:val="278"/>
          <w:jc w:val="center"/>
        </w:trPr>
        <w:tc>
          <w:tcPr>
            <w:tcW w:w="1940" w:type="dxa"/>
            <w:gridSpan w:val="4"/>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1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84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18"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5"/>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Рус.</w:t>
            </w:r>
          </w:p>
        </w:tc>
        <w:tc>
          <w:tcPr>
            <w:tcW w:w="562"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710"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840"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18" w:type="dxa"/>
            <w:vMerge/>
            <w:tcBorders>
              <w:left w:val="single" w:sz="4" w:space="0" w:color="auto"/>
              <w:righ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r>
      <w:tr w:rsidR="00EB2BB4" w:rsidRPr="002D3032">
        <w:trPr>
          <w:trHeight w:hRule="exact" w:val="44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51</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Пенис, влагалище</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инь-мень</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врата</w:t>
            </w:r>
          </w:p>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богатства</w:t>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51а</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Задняя часть уретры</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52</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Передняя часть уретры</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фу-си</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поверхностная долина</w:t>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53*</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вэй-ян</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накопление</w:t>
            </w:r>
          </w:p>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ян</w:t>
            </w:r>
          </w:p>
        </w:tc>
      </w:tr>
      <w:tr w:rsidR="00EB2BB4" w:rsidRPr="002D3032">
        <w:trPr>
          <w:trHeight w:hRule="exact" w:val="634"/>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54</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3-ТИ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Задняя часть</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коленного</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сустава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вэй-чжун</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средние</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накопления</w:t>
            </w:r>
          </w:p>
        </w:tc>
      </w:tr>
      <w:tr w:rsidR="00EB2BB4" w:rsidRPr="002D3032">
        <w:trPr>
          <w:trHeight w:hRule="exact" w:val="45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55*</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хэ-ян</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точка встречи ян</w:t>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56*</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чэн-цзинь</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поддержка</w:t>
            </w:r>
          </w:p>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мышцы</w:t>
            </w:r>
          </w:p>
        </w:tc>
      </w:tr>
      <w:tr w:rsidR="00EB2BB4" w:rsidRPr="002D3032">
        <w:trPr>
          <w:trHeight w:hRule="exact" w:val="274"/>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57*</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чэн-шань</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опора горы</w:t>
            </w:r>
          </w:p>
        </w:tc>
      </w:tr>
      <w:tr w:rsidR="00EB2BB4" w:rsidRPr="002D3032">
        <w:trPr>
          <w:trHeight w:hRule="exact" w:val="269"/>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58*</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фэй-ян</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взлет</w:t>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59*</w:t>
            </w:r>
          </w:p>
        </w:tc>
        <w:tc>
          <w:tcPr>
            <w:tcW w:w="710" w:type="dxa"/>
            <w:tcBorders>
              <w:top w:val="single" w:sz="4" w:space="0" w:color="auto"/>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фу-ян</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ян костей стопы</w:t>
            </w:r>
          </w:p>
        </w:tc>
      </w:tr>
      <w:tr w:rsidR="00EB2BB4" w:rsidRPr="002D3032">
        <w:trPr>
          <w:trHeight w:hRule="exact" w:val="643"/>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60</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Нервы</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нижних</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конечностей</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кунь-лунь</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название горы в Т ибете</w:t>
            </w:r>
          </w:p>
        </w:tc>
      </w:tr>
      <w:tr w:rsidR="00EB2BB4" w:rsidRPr="002D3032">
        <w:trPr>
          <w:trHeight w:hRule="exact" w:val="82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60а</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Крестцовые, копчиковые и тазовые лимфоузлы</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82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61</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Поясничный отдел позвоночника, крестец, копчик</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пу-шэнь</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помощь работницам</w:t>
            </w:r>
          </w:p>
        </w:tc>
      </w:tr>
      <w:tr w:rsidR="00EB2BB4" w:rsidRPr="002D3032">
        <w:trPr>
          <w:trHeight w:hRule="exact" w:val="638"/>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62</w:t>
            </w:r>
          </w:p>
        </w:tc>
        <w:tc>
          <w:tcPr>
            <w:tcW w:w="71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Задняя часть голеностопного сустава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шэнь-май</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сосуд растяжения</w:t>
            </w:r>
          </w:p>
        </w:tc>
      </w:tr>
      <w:tr w:rsidR="00EB2BB4" w:rsidRPr="002D3032">
        <w:trPr>
          <w:trHeight w:hRule="exact" w:val="1205"/>
          <w:jc w:val="center"/>
        </w:trPr>
        <w:tc>
          <w:tcPr>
            <w:tcW w:w="39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63</w:t>
            </w:r>
          </w:p>
        </w:tc>
        <w:tc>
          <w:tcPr>
            <w:tcW w:w="71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Нижнее подвздошное и тазовое нервное симпатическое сплетение</w:t>
            </w:r>
          </w:p>
        </w:tc>
        <w:tc>
          <w:tcPr>
            <w:tcW w:w="84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цзинь-</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мэнь</w:t>
            </w:r>
          </w:p>
        </w:tc>
        <w:tc>
          <w:tcPr>
            <w:tcW w:w="1118"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золотые</w:t>
            </w:r>
          </w:p>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ворота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93"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Таблица П1.18 (продолжение)</w:t>
      </w:r>
    </w:p>
    <w:tbl>
      <w:tblPr>
        <w:tblOverlap w:val="never"/>
        <w:tblW w:w="0" w:type="auto"/>
        <w:jc w:val="center"/>
        <w:tblLayout w:type="fixed"/>
        <w:tblCellMar>
          <w:left w:w="10" w:type="dxa"/>
          <w:right w:w="10" w:type="dxa"/>
        </w:tblCellMar>
        <w:tblLook w:val="0000"/>
      </w:tblPr>
      <w:tblGrid>
        <w:gridCol w:w="389"/>
        <w:gridCol w:w="422"/>
        <w:gridCol w:w="566"/>
        <w:gridCol w:w="562"/>
        <w:gridCol w:w="562"/>
        <w:gridCol w:w="706"/>
        <w:gridCol w:w="1128"/>
        <w:gridCol w:w="845"/>
        <w:gridCol w:w="1114"/>
      </w:tblGrid>
      <w:tr w:rsidR="00EB2BB4" w:rsidRPr="002D3032">
        <w:trPr>
          <w:trHeight w:hRule="exact" w:val="274"/>
          <w:jc w:val="center"/>
        </w:trPr>
        <w:tc>
          <w:tcPr>
            <w:tcW w:w="1939" w:type="dxa"/>
            <w:gridSpan w:val="4"/>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Шифр</w:t>
            </w:r>
          </w:p>
        </w:tc>
        <w:tc>
          <w:tcPr>
            <w:tcW w:w="112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1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5"/>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Рус.</w:t>
            </w:r>
          </w:p>
        </w:tc>
        <w:tc>
          <w:tcPr>
            <w:tcW w:w="562"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28"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c>
          <w:tcPr>
            <w:tcW w:w="1114" w:type="dxa"/>
            <w:vMerge/>
            <w:tcBorders>
              <w:left w:val="single" w:sz="4" w:space="0" w:color="auto"/>
              <w:right w:val="single" w:sz="4" w:space="0" w:color="auto"/>
            </w:tcBorders>
            <w:shd w:val="clear" w:color="auto" w:fill="FFFFFF"/>
          </w:tcPr>
          <w:p w:rsidR="00EB2BB4" w:rsidRPr="002D3032" w:rsidRDefault="00EB2BB4" w:rsidP="002D3032">
            <w:pPr>
              <w:framePr w:w="6293" w:wrap="notBeside" w:vAnchor="text" w:hAnchor="text" w:xAlign="center" w:y="1"/>
              <w:ind w:firstLine="600"/>
              <w:rPr>
                <w:rFonts w:ascii="Times New Roman" w:hAnsi="Times New Roman" w:cs="Times New Roman"/>
              </w:rPr>
            </w:pPr>
          </w:p>
        </w:tc>
      </w:tr>
      <w:tr w:rsidR="00EB2BB4" w:rsidRPr="002D3032">
        <w:trPr>
          <w:trHeight w:hRule="exact" w:val="118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64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Придатки яичек, семенной канатик, яичники, маточные трубы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цзин-гу</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главные</w:t>
            </w:r>
          </w:p>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кости</w:t>
            </w:r>
          </w:p>
        </w:tc>
      </w:tr>
      <w:tr w:rsidR="00EB2BB4" w:rsidRPr="002D3032">
        <w:trPr>
          <w:trHeight w:hRule="exact" w:val="2112"/>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65</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Простата, семенной бугорок, семенные пузырьки, пенис, уретра, широкая связка матки, параметрий, матка, влагалище</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вэй-чжун</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средние</w:t>
            </w:r>
          </w:p>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накопления</w:t>
            </w:r>
          </w:p>
        </w:tc>
      </w:tr>
      <w:tr w:rsidR="00EB2BB4" w:rsidRPr="002D3032">
        <w:trPr>
          <w:trHeight w:hRule="exact" w:val="100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66</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Дно и сфинктер мочевого пузыря, мочепузырный треугольник</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цзу-тун-гу</w:t>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проход</w:t>
            </w:r>
          </w:p>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долиной</w:t>
            </w:r>
          </w:p>
        </w:tc>
      </w:tr>
      <w:tr w:rsidR="00EB2BB4" w:rsidRPr="002D3032">
        <w:trPr>
          <w:trHeight w:hRule="exact" w:val="2304"/>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66а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Брюшина мочевого пузыря и урогенитальных органов, меж- мочеточнико- вая складка, устья мочеточников, внутреннее отверстие уретры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100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66а-1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Лимфососуды брюшины, покрывающей мочевой пузырь</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830"/>
          <w:jc w:val="center"/>
        </w:trPr>
        <w:tc>
          <w:tcPr>
            <w:tcW w:w="38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66Ь</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КТИ</w:t>
            </w:r>
          </w:p>
        </w:tc>
        <w:tc>
          <w:tcPr>
            <w:tcW w:w="11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Мочевой пузырь и урогенитальные органы</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4"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93"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64"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t>Таблица П1.18 (продолжение)</w:t>
      </w:r>
    </w:p>
    <w:tbl>
      <w:tblPr>
        <w:tblOverlap w:val="never"/>
        <w:tblW w:w="0" w:type="auto"/>
        <w:jc w:val="center"/>
        <w:tblLayout w:type="fixed"/>
        <w:tblCellMar>
          <w:left w:w="10" w:type="dxa"/>
          <w:right w:w="10" w:type="dxa"/>
        </w:tblCellMar>
        <w:tblLook w:val="0000"/>
      </w:tblPr>
      <w:tblGrid>
        <w:gridCol w:w="389"/>
        <w:gridCol w:w="418"/>
        <w:gridCol w:w="562"/>
        <w:gridCol w:w="562"/>
        <w:gridCol w:w="562"/>
        <w:gridCol w:w="706"/>
        <w:gridCol w:w="1118"/>
        <w:gridCol w:w="845"/>
        <w:gridCol w:w="1104"/>
      </w:tblGrid>
      <w:tr w:rsidR="00EB2BB4" w:rsidRPr="002D3032">
        <w:trPr>
          <w:trHeight w:hRule="exact" w:val="278"/>
          <w:jc w:val="center"/>
        </w:trPr>
        <w:tc>
          <w:tcPr>
            <w:tcW w:w="1931" w:type="dxa"/>
            <w:gridSpan w:val="4"/>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04"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0"/>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Рус.</w:t>
            </w:r>
          </w:p>
        </w:tc>
        <w:tc>
          <w:tcPr>
            <w:tcW w:w="562"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118"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104" w:type="dxa"/>
            <w:vMerge/>
            <w:tcBorders>
              <w:left w:val="single" w:sz="4" w:space="0" w:color="auto"/>
              <w:righ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66с</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Пузырное</w:t>
            </w:r>
          </w:p>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сплетение</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вэй-чжун</w:t>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средние</w:t>
            </w:r>
          </w:p>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накопления</w:t>
            </w:r>
          </w:p>
        </w:tc>
      </w:tr>
      <w:tr w:rsidR="00EB2BB4" w:rsidRPr="002D3032">
        <w:trPr>
          <w:trHeight w:hRule="exact" w:val="629"/>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66d</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Лимфососуды мочевого пузыря</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04"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648"/>
          <w:jc w:val="center"/>
        </w:trPr>
        <w:tc>
          <w:tcPr>
            <w:tcW w:w="38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BI</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Мп</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67</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ти</w:t>
            </w:r>
          </w:p>
        </w:tc>
        <w:tc>
          <w:tcPr>
            <w:tcW w:w="11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Тело (и шейка) мочевого пузыря</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чхи-инь</w:t>
            </w:r>
          </w:p>
        </w:tc>
        <w:tc>
          <w:tcPr>
            <w:tcW w:w="1104"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достижение</w:t>
            </w:r>
          </w:p>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инь</w:t>
            </w:r>
          </w:p>
        </w:tc>
      </w:tr>
    </w:tbl>
    <w:p w:rsidR="00EB2BB4" w:rsidRPr="002D3032" w:rsidRDefault="00EB2BB4" w:rsidP="002D3032">
      <w:pPr>
        <w:pStyle w:val="210"/>
        <w:framePr w:w="6264" w:wrap="notBeside" w:vAnchor="text" w:hAnchor="text" w:xAlign="center" w:y="1"/>
        <w:shd w:val="clear" w:color="auto" w:fill="auto"/>
        <w:spacing w:line="240" w:lineRule="auto"/>
        <w:ind w:firstLine="600"/>
        <w:jc w:val="both"/>
        <w:rPr>
          <w:rFonts w:ascii="Times New Roman" w:hAnsi="Times New Roman" w:cs="Times New Roman"/>
          <w:sz w:val="24"/>
          <w:szCs w:val="24"/>
        </w:rPr>
      </w:pPr>
      <w:r w:rsidRPr="002D3032">
        <w:rPr>
          <w:rStyle w:val="25"/>
          <w:rFonts w:ascii="Times New Roman" w:hAnsi="Times New Roman" w:cs="Times New Roman"/>
          <w:sz w:val="24"/>
          <w:szCs w:val="24"/>
          <w:lang w:eastAsia="uk-UA"/>
        </w:rPr>
        <w:t xml:space="preserve">(**) Вторая ветвь меридиана мочевого пузыря через </w:t>
      </w:r>
      <w:r w:rsidRPr="002D3032">
        <w:rPr>
          <w:rStyle w:val="29pt"/>
          <w:rFonts w:ascii="Times New Roman" w:hAnsi="Times New Roman" w:cs="Times New Roman"/>
          <w:sz w:val="24"/>
          <w:szCs w:val="24"/>
          <w:lang w:eastAsia="uk-UA"/>
        </w:rPr>
        <w:t xml:space="preserve">МП 36 </w:t>
      </w:r>
      <w:r w:rsidRPr="002D3032">
        <w:rPr>
          <w:rStyle w:val="25"/>
          <w:rFonts w:ascii="Times New Roman" w:hAnsi="Times New Roman" w:cs="Times New Roman"/>
          <w:sz w:val="24"/>
          <w:szCs w:val="24"/>
          <w:lang w:eastAsia="uk-UA"/>
        </w:rPr>
        <w:t xml:space="preserve">соединяется с точкой </w:t>
      </w:r>
      <w:r w:rsidRPr="002D3032">
        <w:rPr>
          <w:rStyle w:val="29pt"/>
          <w:rFonts w:ascii="Times New Roman" w:hAnsi="Times New Roman" w:cs="Times New Roman"/>
          <w:sz w:val="24"/>
          <w:szCs w:val="24"/>
          <w:lang w:eastAsia="uk-UA"/>
        </w:rPr>
        <w:t>ЛФ 14.</w:t>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71"/>
        <w:shd w:val="clear" w:color="auto" w:fill="auto"/>
        <w:spacing w:before="0" w:line="240" w:lineRule="auto"/>
        <w:ind w:firstLine="600"/>
        <w:rPr>
          <w:rFonts w:ascii="Times New Roman" w:hAnsi="Times New Roman" w:cs="Times New Roman"/>
          <w:sz w:val="24"/>
          <w:szCs w:val="24"/>
        </w:rPr>
      </w:pPr>
      <w:r w:rsidRPr="002D3032">
        <w:rPr>
          <w:rStyle w:val="720"/>
          <w:rFonts w:ascii="Times New Roman" w:hAnsi="Times New Roman" w:cs="Times New Roman"/>
          <w:b/>
          <w:bCs/>
          <w:sz w:val="24"/>
          <w:szCs w:val="24"/>
          <w:lang w:eastAsia="uk-UA"/>
        </w:rPr>
        <w:t>БАТ переднего срединного меридиана Таблица П1.19</w:t>
      </w:r>
    </w:p>
    <w:tbl>
      <w:tblPr>
        <w:tblOverlap w:val="never"/>
        <w:tblW w:w="0" w:type="auto"/>
        <w:jc w:val="center"/>
        <w:tblLayout w:type="fixed"/>
        <w:tblCellMar>
          <w:left w:w="10" w:type="dxa"/>
          <w:right w:w="10" w:type="dxa"/>
        </w:tblCellMar>
        <w:tblLook w:val="0000"/>
      </w:tblPr>
      <w:tblGrid>
        <w:gridCol w:w="394"/>
        <w:gridCol w:w="418"/>
        <w:gridCol w:w="562"/>
        <w:gridCol w:w="562"/>
        <w:gridCol w:w="422"/>
        <w:gridCol w:w="706"/>
        <w:gridCol w:w="1118"/>
        <w:gridCol w:w="845"/>
        <w:gridCol w:w="1258"/>
      </w:tblGrid>
      <w:tr w:rsidR="00EB2BB4" w:rsidRPr="002D3032">
        <w:trPr>
          <w:trHeight w:hRule="exact" w:val="283"/>
          <w:jc w:val="center"/>
        </w:trPr>
        <w:tc>
          <w:tcPr>
            <w:tcW w:w="1936" w:type="dxa"/>
            <w:gridSpan w:val="4"/>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lastRenderedPageBreak/>
              <w:t>Аббревиатура</w:t>
            </w:r>
          </w:p>
        </w:tc>
        <w:tc>
          <w:tcPr>
            <w:tcW w:w="42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название</w:t>
            </w:r>
          </w:p>
        </w:tc>
        <w:tc>
          <w:tcPr>
            <w:tcW w:w="1258"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70"/>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422"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118"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258" w:type="dxa"/>
            <w:vMerge/>
            <w:tcBorders>
              <w:left w:val="single" w:sz="4" w:space="0" w:color="auto"/>
              <w:righ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r>
      <w:tr w:rsidR="00EB2BB4" w:rsidRPr="002D3032">
        <w:trPr>
          <w:trHeight w:hRule="exact" w:val="269"/>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хуэнь-инь</w:t>
            </w:r>
          </w:p>
        </w:tc>
        <w:tc>
          <w:tcPr>
            <w:tcW w:w="125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половая точка</w:t>
            </w:r>
          </w:p>
        </w:tc>
      </w:tr>
      <w:tr w:rsidR="00EB2BB4" w:rsidRPr="002D3032">
        <w:trPr>
          <w:trHeight w:hRule="exact" w:val="269"/>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цюй-гу</w:t>
            </w:r>
          </w:p>
        </w:tc>
        <w:tc>
          <w:tcPr>
            <w:tcW w:w="125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согнутая кость</w:t>
            </w:r>
          </w:p>
        </w:tc>
      </w:tr>
      <w:tr w:rsidR="00EB2BB4" w:rsidRPr="002D3032">
        <w:trPr>
          <w:trHeight w:hRule="exact" w:val="638"/>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ТТ</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тревоги мочевого пузыря</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чжун-цзи</w:t>
            </w:r>
          </w:p>
        </w:tc>
        <w:tc>
          <w:tcPr>
            <w:tcW w:w="125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средняя точка вершины</w:t>
            </w:r>
          </w:p>
        </w:tc>
      </w:tr>
      <w:tr w:rsidR="00EB2BB4" w:rsidRPr="002D3032">
        <w:trPr>
          <w:trHeight w:hRule="exact" w:val="46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ТТ</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тревоги тонкой к-ки</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гуань-</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юань</w:t>
            </w:r>
          </w:p>
        </w:tc>
        <w:tc>
          <w:tcPr>
            <w:tcW w:w="125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выступ-</w:t>
            </w:r>
          </w:p>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граница</w:t>
            </w:r>
          </w:p>
        </w:tc>
      </w:tr>
      <w:tr w:rsidR="00EB2BB4" w:rsidRPr="002D3032">
        <w:trPr>
          <w:trHeight w:hRule="exact" w:val="638"/>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ТТ</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тревоги эндокринной системы</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ши-мэнь</w:t>
            </w:r>
          </w:p>
        </w:tc>
        <w:tc>
          <w:tcPr>
            <w:tcW w:w="125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каменные</w:t>
            </w:r>
          </w:p>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ворота</w:t>
            </w:r>
          </w:p>
        </w:tc>
      </w:tr>
      <w:tr w:rsidR="00EB2BB4" w:rsidRPr="002D3032">
        <w:trPr>
          <w:trHeight w:hRule="exact" w:val="269"/>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6</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ци-хай</w:t>
            </w:r>
          </w:p>
        </w:tc>
        <w:tc>
          <w:tcPr>
            <w:tcW w:w="125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море энергии</w:t>
            </w:r>
          </w:p>
        </w:tc>
      </w:tr>
      <w:tr w:rsidR="00EB2BB4" w:rsidRPr="002D3032">
        <w:trPr>
          <w:trHeight w:hRule="exact" w:val="45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7</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инь-цзяо</w:t>
            </w:r>
          </w:p>
        </w:tc>
        <w:tc>
          <w:tcPr>
            <w:tcW w:w="125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объединение</w:t>
            </w:r>
          </w:p>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инь</w:t>
            </w:r>
          </w:p>
        </w:tc>
      </w:tr>
      <w:tr w:rsidR="00EB2BB4" w:rsidRPr="002D3032">
        <w:trPr>
          <w:trHeight w:hRule="exact" w:val="456"/>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8</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шень-</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цюе</w:t>
            </w:r>
          </w:p>
        </w:tc>
        <w:tc>
          <w:tcPr>
            <w:tcW w:w="125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божественная граница</w:t>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9</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шуй-фэнь</w:t>
            </w:r>
          </w:p>
        </w:tc>
        <w:tc>
          <w:tcPr>
            <w:tcW w:w="125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распределение воды</w:t>
            </w:r>
          </w:p>
        </w:tc>
      </w:tr>
      <w:tr w:rsidR="00EB2BB4" w:rsidRPr="002D3032">
        <w:trPr>
          <w:trHeight w:hRule="exact" w:val="269"/>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10</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ся-вань</w:t>
            </w:r>
          </w:p>
        </w:tc>
        <w:tc>
          <w:tcPr>
            <w:tcW w:w="125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нижний канал</w:t>
            </w:r>
          </w:p>
        </w:tc>
      </w:tr>
      <w:tr w:rsidR="00EB2BB4" w:rsidRPr="002D3032">
        <w:trPr>
          <w:trHeight w:hRule="exact" w:val="451"/>
          <w:jc w:val="center"/>
        </w:trPr>
        <w:tc>
          <w:tcPr>
            <w:tcW w:w="394"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 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цзянь-хи</w:t>
            </w:r>
          </w:p>
        </w:tc>
        <w:tc>
          <w:tcPr>
            <w:tcW w:w="125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опустошенная местность</w:t>
            </w:r>
          </w:p>
        </w:tc>
      </w:tr>
      <w:tr w:rsidR="00EB2BB4" w:rsidRPr="002D3032">
        <w:trPr>
          <w:trHeight w:hRule="exact" w:val="470"/>
          <w:jc w:val="center"/>
        </w:trPr>
        <w:tc>
          <w:tcPr>
            <w:tcW w:w="39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4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12</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ТТ</w:t>
            </w:r>
          </w:p>
        </w:tc>
        <w:tc>
          <w:tcPr>
            <w:tcW w:w="11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тревоги желудка</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чжун-ван</w:t>
            </w:r>
          </w:p>
        </w:tc>
        <w:tc>
          <w:tcPr>
            <w:tcW w:w="1258"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средний канал</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98"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Таблица П1.19 (продолжение)</w:t>
      </w:r>
    </w:p>
    <w:tbl>
      <w:tblPr>
        <w:tblOverlap w:val="never"/>
        <w:tblW w:w="0" w:type="auto"/>
        <w:jc w:val="center"/>
        <w:tblLayout w:type="fixed"/>
        <w:tblCellMar>
          <w:left w:w="10" w:type="dxa"/>
          <w:right w:w="10" w:type="dxa"/>
        </w:tblCellMar>
        <w:tblLook w:val="0000"/>
      </w:tblPr>
      <w:tblGrid>
        <w:gridCol w:w="398"/>
        <w:gridCol w:w="418"/>
        <w:gridCol w:w="562"/>
        <w:gridCol w:w="562"/>
        <w:gridCol w:w="562"/>
        <w:gridCol w:w="706"/>
        <w:gridCol w:w="1123"/>
        <w:gridCol w:w="850"/>
        <w:gridCol w:w="1118"/>
      </w:tblGrid>
      <w:tr w:rsidR="00EB2BB4" w:rsidRPr="002D3032">
        <w:trPr>
          <w:trHeight w:hRule="exact" w:val="278"/>
          <w:jc w:val="center"/>
        </w:trPr>
        <w:tc>
          <w:tcPr>
            <w:tcW w:w="1940" w:type="dxa"/>
            <w:gridSpan w:val="4"/>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85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18"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0"/>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62" w:type="dxa"/>
            <w:vMerge/>
            <w:tcBorders>
              <w:lef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850" w:type="dxa"/>
            <w:vMerge/>
            <w:tcBorders>
              <w:lef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1118" w:type="dxa"/>
            <w:vMerge/>
            <w:tcBorders>
              <w:left w:val="single" w:sz="4" w:space="0" w:color="auto"/>
              <w:righ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r>
      <w:tr w:rsidR="00EB2BB4" w:rsidRPr="002D3032">
        <w:trPr>
          <w:trHeight w:hRule="exact" w:val="816"/>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13</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Точка «энергии» желудка и тонкой кишки</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шан-ван</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верхний</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канал</w:t>
            </w:r>
          </w:p>
        </w:tc>
      </w:tr>
      <w:tr w:rsidR="00EB2BB4" w:rsidRPr="002D3032">
        <w:trPr>
          <w:trHeight w:hRule="exact" w:val="446"/>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ТТ</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Точка тревоги сердца</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цзюй-цюе</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граница</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силы</w:t>
            </w:r>
          </w:p>
        </w:tc>
      </w:tr>
      <w:tr w:rsidR="00EB2BB4" w:rsidRPr="002D3032">
        <w:trPr>
          <w:trHeight w:hRule="exact" w:val="269"/>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15</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FranklinGothicHeavy20"/>
                <w:rFonts w:ascii="Times New Roman" w:hAnsi="Times New Roman" w:cs="Times New Roman"/>
                <w:sz w:val="24"/>
                <w:szCs w:val="24"/>
                <w:lang w:eastAsia="uk-UA"/>
              </w:rPr>
              <w:t>ie</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цзю-вэй</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хвост голубя</w:t>
            </w:r>
          </w:p>
        </w:tc>
      </w:tr>
      <w:tr w:rsidR="00EB2BB4" w:rsidRPr="002D3032">
        <w:trPr>
          <w:trHeight w:hRule="exact" w:val="45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16</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чжун-тин</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средний</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двор</w:t>
            </w:r>
          </w:p>
        </w:tc>
      </w:tr>
      <w:tr w:rsidR="00EB2BB4" w:rsidRPr="002D3032">
        <w:trPr>
          <w:trHeight w:hRule="exact" w:val="456"/>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17</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Бронхов</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тань-</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чжун</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середина</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груди</w:t>
            </w:r>
          </w:p>
        </w:tc>
      </w:tr>
      <w:tr w:rsidR="00EB2BB4" w:rsidRPr="002D3032">
        <w:trPr>
          <w:trHeight w:hRule="exact" w:val="82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18</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Точка концентрации «энергии» печени</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юй-тан</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светло- зеленый зал</w:t>
            </w:r>
          </w:p>
        </w:tc>
      </w:tr>
      <w:tr w:rsidR="00EB2BB4" w:rsidRPr="002D3032">
        <w:trPr>
          <w:trHeight w:hRule="exact" w:val="45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19</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Трахея</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цзу-гун</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красный</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дворец</w:t>
            </w:r>
          </w:p>
        </w:tc>
      </w:tr>
      <w:tr w:rsidR="00EB2BB4" w:rsidRPr="002D3032">
        <w:trPr>
          <w:trHeight w:hRule="exact" w:val="456"/>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20</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хуа-гай</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цветочнй</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покров</w:t>
            </w:r>
          </w:p>
        </w:tc>
      </w:tr>
      <w:tr w:rsidR="00EB2BB4" w:rsidRPr="002D3032">
        <w:trPr>
          <w:trHeight w:hRule="exact" w:val="638"/>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Гортань</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сюань-</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цзи</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бледно-</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зеленая</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жемчужина</w:t>
            </w:r>
          </w:p>
        </w:tc>
      </w:tr>
      <w:tr w:rsidR="00EB2BB4" w:rsidRPr="002D3032">
        <w:trPr>
          <w:trHeight w:hRule="exact" w:val="46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22</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Тимус</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тянь-ту</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небесная</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тропа</w:t>
            </w:r>
          </w:p>
        </w:tc>
      </w:tr>
      <w:tr w:rsidR="00EB2BB4" w:rsidRPr="002D3032">
        <w:trPr>
          <w:trHeight w:hRule="exact" w:val="45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23</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лянь-</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цюань</w:t>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боковой</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источник</w:t>
            </w:r>
          </w:p>
        </w:tc>
      </w:tr>
      <w:tr w:rsidR="00EB2BB4" w:rsidRPr="002D3032">
        <w:trPr>
          <w:trHeight w:hRule="exact" w:val="269"/>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23а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Язык</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56"/>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23Ь</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Подъязычная</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железа</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451"/>
          <w:jc w:val="center"/>
        </w:trPr>
        <w:tc>
          <w:tcPr>
            <w:tcW w:w="39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23с</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Глоточная</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миндалина</w:t>
            </w:r>
          </w:p>
        </w:tc>
        <w:tc>
          <w:tcPr>
            <w:tcW w:w="85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11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830"/>
          <w:jc w:val="center"/>
        </w:trPr>
        <w:tc>
          <w:tcPr>
            <w:tcW w:w="39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VC</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CV</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Konz</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24</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Середина нижней челюсти, 1-4/ 4-1 зубы</w:t>
            </w:r>
          </w:p>
        </w:tc>
        <w:tc>
          <w:tcPr>
            <w:tcW w:w="85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чэн-цзянь</w:t>
            </w:r>
          </w:p>
        </w:tc>
        <w:tc>
          <w:tcPr>
            <w:tcW w:w="1118"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приемник</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жидкости</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81"/>
        <w:framePr w:w="6269" w:wrap="notBeside" w:vAnchor="text" w:hAnchor="text" w:xAlign="center" w:y="1"/>
        <w:shd w:val="clear" w:color="auto" w:fill="auto"/>
        <w:tabs>
          <w:tab w:val="left" w:pos="4282"/>
        </w:tabs>
        <w:spacing w:line="240" w:lineRule="auto"/>
        <w:ind w:firstLine="600"/>
        <w:rPr>
          <w:rFonts w:ascii="Times New Roman" w:hAnsi="Times New Roman" w:cs="Times New Roman"/>
          <w:sz w:val="24"/>
          <w:szCs w:val="24"/>
        </w:rPr>
      </w:pPr>
      <w:r w:rsidRPr="002D3032">
        <w:rPr>
          <w:rStyle w:val="8Arial"/>
          <w:rFonts w:ascii="Times New Roman" w:hAnsi="Times New Roman" w:cs="Times New Roman"/>
          <w:b/>
          <w:bCs/>
          <w:sz w:val="24"/>
          <w:szCs w:val="24"/>
          <w:lang w:eastAsia="uk-UA"/>
        </w:rPr>
        <w:lastRenderedPageBreak/>
        <w:t xml:space="preserve">БАТ </w:t>
      </w:r>
      <w:r w:rsidRPr="002D3032">
        <w:rPr>
          <w:rStyle w:val="8Arial1"/>
          <w:rFonts w:ascii="Times New Roman" w:hAnsi="Times New Roman" w:cs="Times New Roman"/>
          <w:b/>
          <w:bCs/>
          <w:sz w:val="24"/>
          <w:szCs w:val="24"/>
          <w:lang w:eastAsia="uk-UA"/>
        </w:rPr>
        <w:t>заднего срединного меридиана</w:t>
      </w:r>
      <w:r w:rsidRPr="002D3032">
        <w:rPr>
          <w:rStyle w:val="8Arial1"/>
          <w:rFonts w:ascii="Times New Roman" w:hAnsi="Times New Roman" w:cs="Times New Roman"/>
          <w:b/>
          <w:bCs/>
          <w:sz w:val="24"/>
          <w:szCs w:val="24"/>
          <w:lang w:eastAsia="uk-UA"/>
        </w:rPr>
        <w:tab/>
      </w:r>
      <w:r w:rsidRPr="002D3032">
        <w:rPr>
          <w:rStyle w:val="8Arial"/>
          <w:rFonts w:ascii="Times New Roman" w:hAnsi="Times New Roman" w:cs="Times New Roman"/>
          <w:b/>
          <w:bCs/>
          <w:sz w:val="24"/>
          <w:szCs w:val="24"/>
          <w:lang w:eastAsia="uk-UA"/>
        </w:rPr>
        <w:t>Таблица П1.20</w:t>
      </w:r>
    </w:p>
    <w:tbl>
      <w:tblPr>
        <w:tblOverlap w:val="never"/>
        <w:tblW w:w="0" w:type="auto"/>
        <w:jc w:val="center"/>
        <w:tblLayout w:type="fixed"/>
        <w:tblCellMar>
          <w:left w:w="10" w:type="dxa"/>
          <w:right w:w="10" w:type="dxa"/>
        </w:tblCellMar>
        <w:tblLook w:val="0000"/>
      </w:tblPr>
      <w:tblGrid>
        <w:gridCol w:w="389"/>
        <w:gridCol w:w="418"/>
        <w:gridCol w:w="562"/>
        <w:gridCol w:w="562"/>
        <w:gridCol w:w="562"/>
        <w:gridCol w:w="706"/>
        <w:gridCol w:w="1118"/>
        <w:gridCol w:w="845"/>
        <w:gridCol w:w="1109"/>
      </w:tblGrid>
      <w:tr w:rsidR="00EB2BB4" w:rsidRPr="002D3032">
        <w:trPr>
          <w:trHeight w:hRule="exact" w:val="274"/>
          <w:jc w:val="center"/>
        </w:trPr>
        <w:tc>
          <w:tcPr>
            <w:tcW w:w="1931" w:type="dxa"/>
            <w:gridSpan w:val="4"/>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1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название</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5"/>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62"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1118"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69" w:wrap="notBeside" w:vAnchor="text" w:hAnchor="text" w:xAlign="center" w:y="1"/>
              <w:ind w:firstLine="600"/>
              <w:rPr>
                <w:rFonts w:ascii="Times New Roman" w:hAnsi="Times New Roman" w:cs="Times New Roman"/>
              </w:rPr>
            </w:pP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0"/>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чан-цян</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увеличение</w:t>
            </w:r>
          </w:p>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силы</w:t>
            </w:r>
          </w:p>
        </w:tc>
      </w:tr>
      <w:tr w:rsidR="00EB2BB4" w:rsidRPr="002D3032">
        <w:trPr>
          <w:trHeight w:hRule="exact" w:val="99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2</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Поясничные и крестцовые сегменты, и корешки спинного мозга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яо-шу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точка поясницы</w:t>
            </w: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3</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FranklinGothicHeavy16"/>
                <w:rFonts w:ascii="Times New Roman" w:hAnsi="Times New Roman" w:cs="Times New Roman"/>
                <w:spacing w:val="0"/>
                <w:sz w:val="24"/>
                <w:szCs w:val="24"/>
                <w:lang w:eastAsia="uk-UA"/>
              </w:rPr>
              <w:t>•к</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яо-ян-</w:t>
            </w:r>
          </w:p>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гуань</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граница янь</w:t>
            </w:r>
          </w:p>
        </w:tc>
      </w:tr>
      <w:tr w:rsidR="00EB2BB4" w:rsidRPr="002D3032">
        <w:trPr>
          <w:trHeight w:hRule="exact" w:val="269"/>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0"/>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мин-мэнь</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врата жизни</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5</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сюань-шу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висячая</w:t>
            </w:r>
          </w:p>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стена</w:t>
            </w:r>
          </w:p>
        </w:tc>
      </w:tr>
      <w:tr w:rsidR="00EB2BB4" w:rsidRPr="002D3032">
        <w:trPr>
          <w:trHeight w:hRule="exact" w:val="634"/>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6</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Грудные сегменты спинного мозга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цзи-чжун</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середина</w:t>
            </w:r>
          </w:p>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позвоноч</w:t>
            </w:r>
          </w:p>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ника</w:t>
            </w:r>
          </w:p>
        </w:tc>
      </w:tr>
      <w:tr w:rsidR="00EB2BB4" w:rsidRPr="002D3032">
        <w:trPr>
          <w:trHeight w:hRule="exact" w:val="638"/>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7</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чжун-шу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средняя</w:t>
            </w:r>
          </w:p>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дверная</w:t>
            </w:r>
          </w:p>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петля</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8</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eastAsia="MS Gothic"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0"/>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цзинь-со</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натягива- тель мышц</w:t>
            </w:r>
          </w:p>
        </w:tc>
      </w:tr>
      <w:tr w:rsidR="00EB2BB4" w:rsidRPr="002D3032">
        <w:trPr>
          <w:trHeight w:hRule="exact" w:val="269"/>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9</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чжи-ян</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прибытие ян</w:t>
            </w:r>
          </w:p>
        </w:tc>
      </w:tr>
      <w:tr w:rsidR="00EB2BB4" w:rsidRPr="002D3032">
        <w:trPr>
          <w:trHeight w:hRule="exact" w:val="274"/>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10</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лин-тай</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терраса духа</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шэнь-чдо</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божественная дорога</w:t>
            </w:r>
          </w:p>
        </w:tc>
      </w:tr>
      <w:tr w:rsidR="00EB2BB4" w:rsidRPr="002D3032">
        <w:trPr>
          <w:trHeight w:hRule="exact" w:val="269"/>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12</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шэнь-чжу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столб тела</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13</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СТИ</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Спинной мозг</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тао-дао</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дорога</w:t>
            </w:r>
          </w:p>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странствий</w:t>
            </w:r>
          </w:p>
        </w:tc>
      </w:tr>
      <w:tr w:rsidR="00EB2BB4" w:rsidRPr="002D3032">
        <w:trPr>
          <w:trHeight w:hRule="exact" w:val="456"/>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14</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eastAsia="MS Gothic"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0"/>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да-чжуй</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большой</w:t>
            </w:r>
          </w:p>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позвонок</w:t>
            </w:r>
          </w:p>
        </w:tc>
      </w:tr>
      <w:tr w:rsidR="00EB2BB4" w:rsidRPr="002D3032">
        <w:trPr>
          <w:trHeight w:hRule="exact" w:val="451"/>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15</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я-мэнь</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врата молчания</w:t>
            </w:r>
          </w:p>
        </w:tc>
      </w:tr>
      <w:tr w:rsidR="00EB2BB4" w:rsidRPr="002D3032">
        <w:trPr>
          <w:trHeight w:hRule="exact" w:val="269"/>
          <w:jc w:val="center"/>
        </w:trPr>
        <w:tc>
          <w:tcPr>
            <w:tcW w:w="3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16</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18"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фэн-фу</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район ветра</w:t>
            </w:r>
          </w:p>
        </w:tc>
      </w:tr>
      <w:tr w:rsidR="00EB2BB4" w:rsidRPr="002D3032">
        <w:trPr>
          <w:trHeight w:hRule="exact" w:val="1205"/>
          <w:jc w:val="center"/>
        </w:trPr>
        <w:tc>
          <w:tcPr>
            <w:tcW w:w="38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17</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Пластинка крыши четверохолмия - центр тимической психики</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нао-ху</w:t>
            </w:r>
          </w:p>
        </w:tc>
        <w:tc>
          <w:tcPr>
            <w:tcW w:w="110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дверь мозга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98"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lastRenderedPageBreak/>
        <w:t>Таблица П1.20 (продолжение)</w:t>
      </w:r>
    </w:p>
    <w:tbl>
      <w:tblPr>
        <w:tblOverlap w:val="never"/>
        <w:tblW w:w="0" w:type="auto"/>
        <w:jc w:val="center"/>
        <w:tblLayout w:type="fixed"/>
        <w:tblCellMar>
          <w:left w:w="10" w:type="dxa"/>
          <w:right w:w="10" w:type="dxa"/>
        </w:tblCellMar>
        <w:tblLook w:val="0000"/>
      </w:tblPr>
      <w:tblGrid>
        <w:gridCol w:w="403"/>
        <w:gridCol w:w="418"/>
        <w:gridCol w:w="566"/>
        <w:gridCol w:w="562"/>
        <w:gridCol w:w="557"/>
        <w:gridCol w:w="706"/>
        <w:gridCol w:w="1123"/>
        <w:gridCol w:w="840"/>
        <w:gridCol w:w="1123"/>
      </w:tblGrid>
      <w:tr w:rsidR="00EB2BB4" w:rsidRPr="002D3032">
        <w:trPr>
          <w:trHeight w:hRule="exact" w:val="278"/>
          <w:jc w:val="center"/>
        </w:trPr>
        <w:tc>
          <w:tcPr>
            <w:tcW w:w="1949" w:type="dxa"/>
            <w:gridSpan w:val="4"/>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57"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840"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1123"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60"/>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557" w:type="dxa"/>
            <w:vMerge/>
            <w:tcBorders>
              <w:lef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840" w:type="dxa"/>
            <w:vMerge/>
            <w:tcBorders>
              <w:lef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c>
          <w:tcPr>
            <w:tcW w:w="1123" w:type="dxa"/>
            <w:vMerge/>
            <w:tcBorders>
              <w:left w:val="single" w:sz="4" w:space="0" w:color="auto"/>
              <w:right w:val="single" w:sz="4" w:space="0" w:color="auto"/>
            </w:tcBorders>
            <w:shd w:val="clear" w:color="auto" w:fill="FFFFFF"/>
          </w:tcPr>
          <w:p w:rsidR="00EB2BB4" w:rsidRPr="002D3032" w:rsidRDefault="00EB2BB4" w:rsidP="002D3032">
            <w:pPr>
              <w:framePr w:w="6298" w:wrap="notBeside" w:vAnchor="text" w:hAnchor="text" w:xAlign="center" w:y="1"/>
              <w:ind w:firstLine="600"/>
              <w:rPr>
                <w:rFonts w:ascii="Times New Roman" w:hAnsi="Times New Roman" w:cs="Times New Roman"/>
              </w:rPr>
            </w:pPr>
          </w:p>
        </w:tc>
      </w:tr>
      <w:tr w:rsidR="00EB2BB4" w:rsidRPr="002D3032">
        <w:trPr>
          <w:trHeight w:hRule="exact" w:val="456"/>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18</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цян-</w:t>
            </w:r>
          </w:p>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цзяньи</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место силы</w:t>
            </w:r>
          </w:p>
        </w:tc>
      </w:tr>
      <w:tr w:rsidR="00EB2BB4" w:rsidRPr="002D3032">
        <w:trPr>
          <w:trHeight w:hRule="exact" w:val="629"/>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19</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Передняя</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часть</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мозжечка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хоу-дин</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задний холм головы</w:t>
            </w:r>
          </w:p>
        </w:tc>
      </w:tr>
      <w:tr w:rsidR="00EB2BB4" w:rsidRPr="002D3032">
        <w:trPr>
          <w:trHeight w:hRule="exact" w:val="451"/>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19а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Задняя часть мозжечка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0"/>
              </w:tabs>
              <w:spacing w:after="0" w:line="240" w:lineRule="auto"/>
              <w:ind w:firstLine="600"/>
              <w:rPr>
                <w:sz w:val="24"/>
                <w:szCs w:val="24"/>
              </w:rPr>
            </w:pPr>
            <w:r w:rsidRPr="002D3032">
              <w:rPr>
                <w:rStyle w:val="Arial4"/>
                <w:rFonts w:ascii="Times New Roman" w:hAnsi="Times New Roman" w:cs="Times New Roman"/>
                <w:sz w:val="24"/>
                <w:szCs w:val="24"/>
                <w:lang w:eastAsia="uk-UA"/>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51"/>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19Ь</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«Старый»</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мозжечок</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5"/>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638"/>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20</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«Самая высокая точка черепа»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бай-хуэй</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стократный</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сборщик</w:t>
            </w:r>
          </w:p>
        </w:tc>
      </w:tr>
      <w:tr w:rsidR="00EB2BB4" w:rsidRPr="002D3032">
        <w:trPr>
          <w:trHeight w:hRule="exact" w:val="826"/>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Миндалевидное тело - лимбическая система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цянь-дин</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передний</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холм</w:t>
            </w:r>
          </w:p>
        </w:tc>
      </w:tr>
      <w:tr w:rsidR="00EB2BB4" w:rsidRPr="002D3032">
        <w:trPr>
          <w:trHeight w:hRule="exact" w:val="1003"/>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22</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Опоясывающая извилина -лимби- ческая система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синь-хуэй</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точка покрытия черепа</w:t>
            </w:r>
          </w:p>
        </w:tc>
      </w:tr>
      <w:tr w:rsidR="00EB2BB4" w:rsidRPr="002D3032">
        <w:trPr>
          <w:trHeight w:hRule="exact" w:val="461"/>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23</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Гиппокамп</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шин-син</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верхняя</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звезда</w:t>
            </w:r>
          </w:p>
        </w:tc>
      </w:tr>
      <w:tr w:rsidR="00EB2BB4" w:rsidRPr="002D3032">
        <w:trPr>
          <w:trHeight w:hRule="exact" w:val="456"/>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23-1</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Большой</w:t>
            </w:r>
          </w:p>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мозг</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э-чжун</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середина</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лба</w:t>
            </w:r>
          </w:p>
        </w:tc>
      </w:tr>
      <w:tr w:rsidR="00EB2BB4" w:rsidRPr="002D3032">
        <w:trPr>
          <w:trHeight w:hRule="exact" w:val="1190"/>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23-1 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«Глаз циклопа» - точка психосоматических и дегенеративных нарушений</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инь-тан</w:t>
            </w:r>
          </w:p>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шань-</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линия лба</w:t>
            </w:r>
          </w:p>
        </w:tc>
      </w:tr>
      <w:tr w:rsidR="00EB2BB4" w:rsidRPr="002D3032">
        <w:trPr>
          <w:trHeight w:hRule="exact" w:val="456"/>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23-2</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Лимбическая</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система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гэнь (Зср 24)</w:t>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подножие</w:t>
            </w:r>
          </w:p>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горы</w:t>
            </w:r>
          </w:p>
        </w:tc>
      </w:tr>
      <w:tr w:rsidR="00EB2BB4" w:rsidRPr="002D3032">
        <w:trPr>
          <w:trHeight w:hRule="exact" w:val="634"/>
          <w:jc w:val="center"/>
        </w:trPr>
        <w:tc>
          <w:tcPr>
            <w:tcW w:w="40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57"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23а</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123"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Верхняя стенка основной пазухи носа</w:t>
            </w:r>
          </w:p>
        </w:tc>
        <w:tc>
          <w:tcPr>
            <w:tcW w:w="840" w:type="dxa"/>
            <w:tcBorders>
              <w:top w:val="single" w:sz="4" w:space="0" w:color="auto"/>
              <w:lef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0"/>
              </w:tabs>
              <w:spacing w:after="0" w:line="240" w:lineRule="auto"/>
              <w:ind w:firstLine="600"/>
              <w:rPr>
                <w:sz w:val="24"/>
                <w:szCs w:val="24"/>
              </w:rPr>
            </w:pPr>
            <w:r w:rsidRPr="002D3032">
              <w:rPr>
                <w:rStyle w:val="FranklinGothicHeavya"/>
                <w:rFonts w:ascii="Times New Roman" w:hAnsi="Times New Roman" w:cs="Times New Roman"/>
                <w:sz w:val="24"/>
                <w:szCs w:val="24"/>
              </w:rPr>
              <w:tab/>
            </w:r>
          </w:p>
        </w:tc>
        <w:tc>
          <w:tcPr>
            <w:tcW w:w="1123"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653"/>
          <w:jc w:val="center"/>
        </w:trPr>
        <w:tc>
          <w:tcPr>
            <w:tcW w:w="40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VG</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57"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24</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840"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жэнь- чжун (Зср 24)</w:t>
            </w:r>
          </w:p>
        </w:tc>
        <w:tc>
          <w:tcPr>
            <w:tcW w:w="1123"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98"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водяная яма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64"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t>Таблица П1.20 (продолжение)</w:t>
      </w:r>
    </w:p>
    <w:tbl>
      <w:tblPr>
        <w:tblOverlap w:val="never"/>
        <w:tblW w:w="0" w:type="auto"/>
        <w:jc w:val="center"/>
        <w:tblLayout w:type="fixed"/>
        <w:tblCellMar>
          <w:left w:w="10" w:type="dxa"/>
          <w:right w:w="10" w:type="dxa"/>
        </w:tblCellMar>
        <w:tblLook w:val="0000"/>
      </w:tblPr>
      <w:tblGrid>
        <w:gridCol w:w="384"/>
        <w:gridCol w:w="418"/>
        <w:gridCol w:w="562"/>
        <w:gridCol w:w="562"/>
        <w:gridCol w:w="566"/>
        <w:gridCol w:w="706"/>
        <w:gridCol w:w="1123"/>
        <w:gridCol w:w="845"/>
        <w:gridCol w:w="1099"/>
      </w:tblGrid>
      <w:tr w:rsidR="00EB2BB4" w:rsidRPr="002D3032">
        <w:trPr>
          <w:trHeight w:hRule="exact" w:val="274"/>
          <w:jc w:val="center"/>
        </w:trPr>
        <w:tc>
          <w:tcPr>
            <w:tcW w:w="1926" w:type="dxa"/>
            <w:gridSpan w:val="4"/>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Аббревиатура</w:t>
            </w:r>
          </w:p>
        </w:tc>
        <w:tc>
          <w:tcPr>
            <w:tcW w:w="56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7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Шифр</w:t>
            </w:r>
          </w:p>
        </w:tc>
        <w:tc>
          <w:tcPr>
            <w:tcW w:w="112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Анатоми</w:t>
            </w:r>
          </w:p>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ческое</w:t>
            </w:r>
          </w:p>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Китай</w:t>
            </w:r>
          </w:p>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ское</w:t>
            </w:r>
          </w:p>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3"/>
                <w:rFonts w:ascii="Times New Roman" w:hAnsi="Times New Roman" w:cs="Times New Roman"/>
                <w:sz w:val="24"/>
                <w:szCs w:val="24"/>
                <w:lang w:eastAsia="uk-UA"/>
              </w:rPr>
              <w:t>название</w:t>
            </w:r>
          </w:p>
        </w:tc>
        <w:tc>
          <w:tcPr>
            <w:tcW w:w="109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370"/>
          <w:jc w:val="center"/>
        </w:trPr>
        <w:tc>
          <w:tcPr>
            <w:tcW w:w="384"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Фр.</w:t>
            </w:r>
          </w:p>
        </w:tc>
        <w:tc>
          <w:tcPr>
            <w:tcW w:w="41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Анг.</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56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Рус.</w:t>
            </w:r>
          </w:p>
        </w:tc>
        <w:tc>
          <w:tcPr>
            <w:tcW w:w="566"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706"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123"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099" w:type="dxa"/>
            <w:vMerge/>
            <w:tcBorders>
              <w:left w:val="single" w:sz="4" w:space="0" w:color="auto"/>
              <w:righ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r>
      <w:tr w:rsidR="00EB2BB4" w:rsidRPr="002D3032">
        <w:trPr>
          <w:trHeight w:hRule="exact" w:val="1018"/>
          <w:jc w:val="center"/>
        </w:trPr>
        <w:tc>
          <w:tcPr>
            <w:tcW w:w="3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V</w:t>
            </w:r>
          </w:p>
        </w:tc>
        <w:tc>
          <w:tcPr>
            <w:tcW w:w="41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GV</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Gonv</w:t>
            </w:r>
          </w:p>
        </w:tc>
        <w:tc>
          <w:tcPr>
            <w:tcW w:w="56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Зср</w:t>
            </w:r>
          </w:p>
        </w:tc>
        <w:tc>
          <w:tcPr>
            <w:tcW w:w="56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25</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СТИ</w:t>
            </w:r>
          </w:p>
        </w:tc>
        <w:tc>
          <w:tcPr>
            <w:tcW w:w="112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Челюсти, медиальная часть верхней челюсти, 1—4/4—1 зубы</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дуй- дуань (Зср 26)</w:t>
            </w:r>
          </w:p>
        </w:tc>
        <w:tc>
          <w:tcPr>
            <w:tcW w:w="109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верхний край губы</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71"/>
        <w:shd w:val="clear" w:color="auto" w:fill="auto"/>
        <w:tabs>
          <w:tab w:val="left" w:pos="3504"/>
        </w:tabs>
        <w:spacing w:before="0" w:line="240" w:lineRule="auto"/>
        <w:ind w:firstLine="600"/>
        <w:rPr>
          <w:rFonts w:ascii="Times New Roman" w:hAnsi="Times New Roman" w:cs="Times New Roman"/>
          <w:sz w:val="24"/>
          <w:szCs w:val="24"/>
        </w:rPr>
      </w:pPr>
      <w:r w:rsidRPr="002D3032">
        <w:rPr>
          <w:rStyle w:val="720"/>
          <w:rFonts w:ascii="Times New Roman" w:hAnsi="Times New Roman" w:cs="Times New Roman"/>
          <w:b/>
          <w:bCs/>
          <w:sz w:val="24"/>
          <w:szCs w:val="24"/>
          <w:lang w:eastAsia="uk-UA"/>
        </w:rPr>
        <w:t>БАТ структур глаза</w:t>
      </w:r>
      <w:r w:rsidRPr="002D3032">
        <w:rPr>
          <w:rStyle w:val="720"/>
          <w:rFonts w:ascii="Times New Roman" w:hAnsi="Times New Roman" w:cs="Times New Roman"/>
          <w:b/>
          <w:bCs/>
          <w:sz w:val="24"/>
          <w:szCs w:val="24"/>
          <w:lang w:eastAsia="uk-UA"/>
        </w:rPr>
        <w:tab/>
        <w:t>Таблица П1.21</w:t>
      </w:r>
    </w:p>
    <w:tbl>
      <w:tblPr>
        <w:tblOverlap w:val="never"/>
        <w:tblW w:w="0" w:type="auto"/>
        <w:jc w:val="center"/>
        <w:tblLayout w:type="fixed"/>
        <w:tblCellMar>
          <w:left w:w="10" w:type="dxa"/>
          <w:right w:w="10" w:type="dxa"/>
        </w:tblCellMar>
        <w:tblLook w:val="0000"/>
      </w:tblPr>
      <w:tblGrid>
        <w:gridCol w:w="658"/>
        <w:gridCol w:w="706"/>
        <w:gridCol w:w="422"/>
        <w:gridCol w:w="845"/>
        <w:gridCol w:w="1406"/>
        <w:gridCol w:w="1128"/>
        <w:gridCol w:w="1099"/>
      </w:tblGrid>
      <w:tr w:rsidR="00EB2BB4" w:rsidRPr="002D3032">
        <w:trPr>
          <w:trHeight w:hRule="exact" w:val="283"/>
          <w:jc w:val="center"/>
        </w:trPr>
        <w:tc>
          <w:tcPr>
            <w:tcW w:w="1364" w:type="dxa"/>
            <w:gridSpan w:val="2"/>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lastRenderedPageBreak/>
              <w:t>Аббревиатура</w:t>
            </w:r>
          </w:p>
        </w:tc>
        <w:tc>
          <w:tcPr>
            <w:tcW w:w="42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4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Анатомическое</w:t>
            </w:r>
          </w:p>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28"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Китайское</w:t>
            </w:r>
          </w:p>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09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269"/>
          <w:jc w:val="center"/>
        </w:trPr>
        <w:tc>
          <w:tcPr>
            <w:tcW w:w="65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val="en-US" w:eastAsia="uk-UA"/>
              </w:rPr>
              <w:t>Pyc.</w:t>
            </w:r>
          </w:p>
        </w:tc>
        <w:tc>
          <w:tcPr>
            <w:tcW w:w="422"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406"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128" w:type="dxa"/>
            <w:vMerge/>
            <w:tcBorders>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099" w:type="dxa"/>
            <w:vMerge/>
            <w:tcBorders>
              <w:left w:val="single" w:sz="4" w:space="0" w:color="auto"/>
              <w:righ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r>
      <w:tr w:rsidR="00EB2BB4" w:rsidRPr="002D3032">
        <w:trPr>
          <w:trHeight w:hRule="exact" w:val="638"/>
          <w:jc w:val="center"/>
        </w:trPr>
        <w:tc>
          <w:tcPr>
            <w:tcW w:w="65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Orb</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Глаз</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Блоковидный нерв - IV пара ЧМН</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09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634"/>
          <w:jc w:val="center"/>
        </w:trPr>
        <w:tc>
          <w:tcPr>
            <w:tcW w:w="65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Orb</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Глаз</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Отводящий нерв - VI пара ЧМН</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09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643"/>
          <w:jc w:val="center"/>
        </w:trPr>
        <w:tc>
          <w:tcPr>
            <w:tcW w:w="65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Orb</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Глаз</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3</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 xml:space="preserve">Глазодвигательный нерв - </w:t>
            </w:r>
            <w:r w:rsidRPr="002D3032">
              <w:rPr>
                <w:rStyle w:val="Arial4"/>
                <w:rFonts w:ascii="Times New Roman" w:hAnsi="Times New Roman" w:cs="Times New Roman"/>
                <w:sz w:val="24"/>
                <w:szCs w:val="24"/>
                <w:lang w:val="en-US" w:eastAsia="uk-UA"/>
              </w:rPr>
              <w:t>III</w:t>
            </w:r>
            <w:r w:rsidRPr="00472CCB">
              <w:rPr>
                <w:rStyle w:val="Arial4"/>
                <w:rFonts w:ascii="Times New Roman" w:hAnsi="Times New Roman" w:cs="Times New Roman"/>
                <w:sz w:val="24"/>
                <w:szCs w:val="24"/>
                <w:lang w:eastAsia="uk-UA"/>
              </w:rPr>
              <w:t xml:space="preserve"> </w:t>
            </w:r>
            <w:r w:rsidRPr="002D3032">
              <w:rPr>
                <w:rStyle w:val="Arial4"/>
                <w:rFonts w:ascii="Times New Roman" w:hAnsi="Times New Roman" w:cs="Times New Roman"/>
                <w:sz w:val="24"/>
                <w:szCs w:val="24"/>
                <w:lang w:eastAsia="uk-UA"/>
              </w:rPr>
              <w:t>пара ЧМН</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c>
          <w:tcPr>
            <w:tcW w:w="109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ab/>
            </w:r>
          </w:p>
        </w:tc>
      </w:tr>
      <w:tr w:rsidR="00EB2BB4" w:rsidRPr="002D3032">
        <w:trPr>
          <w:trHeight w:hRule="exact" w:val="269"/>
          <w:jc w:val="center"/>
        </w:trPr>
        <w:tc>
          <w:tcPr>
            <w:tcW w:w="65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Orb</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Глаз</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Склера</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09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269"/>
          <w:jc w:val="center"/>
        </w:trPr>
        <w:tc>
          <w:tcPr>
            <w:tcW w:w="65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Orb</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Глаз</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4а</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Слезная железа</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09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269"/>
          <w:jc w:val="center"/>
        </w:trPr>
        <w:tc>
          <w:tcPr>
            <w:tcW w:w="65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Orb</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Глаз</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5</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Сетчатка</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09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61"/>
          <w:jc w:val="center"/>
        </w:trPr>
        <w:tc>
          <w:tcPr>
            <w:tcW w:w="65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Orb</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Глаз</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6</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Сосудистая</w:t>
            </w:r>
          </w:p>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оболочка</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09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269"/>
          <w:jc w:val="center"/>
        </w:trPr>
        <w:tc>
          <w:tcPr>
            <w:tcW w:w="65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Orb</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Глаз</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7</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Желтое пятно</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09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51"/>
          <w:jc w:val="center"/>
        </w:trPr>
        <w:tc>
          <w:tcPr>
            <w:tcW w:w="65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Orb</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Глаз</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8</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Стекловидное</w:t>
            </w:r>
          </w:p>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тело</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09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56"/>
          <w:jc w:val="center"/>
        </w:trPr>
        <w:tc>
          <w:tcPr>
            <w:tcW w:w="65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Orb</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Глаз</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9</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Реснитчатое</w:t>
            </w:r>
          </w:p>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тело</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09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456"/>
          <w:jc w:val="center"/>
        </w:trPr>
        <w:tc>
          <w:tcPr>
            <w:tcW w:w="65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Orb</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Глаз</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10</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Радужная</w:t>
            </w:r>
          </w:p>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оболочка</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09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264"/>
          <w:jc w:val="center"/>
        </w:trPr>
        <w:tc>
          <w:tcPr>
            <w:tcW w:w="65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Orb</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Глаз</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11</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Роговица</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09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269"/>
          <w:jc w:val="center"/>
        </w:trPr>
        <w:tc>
          <w:tcPr>
            <w:tcW w:w="65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Orb</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Глаз</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12</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Конъюнктива</w:t>
            </w:r>
          </w:p>
        </w:tc>
        <w:tc>
          <w:tcPr>
            <w:tcW w:w="112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0"/>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c>
          <w:tcPr>
            <w:tcW w:w="109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tabs>
                <w:tab w:val="left" w:leader="hyphen" w:pos="355"/>
              </w:tabs>
              <w:spacing w:after="0" w:line="240" w:lineRule="auto"/>
              <w:ind w:firstLine="600"/>
              <w:jc w:val="center"/>
              <w:rPr>
                <w:sz w:val="24"/>
                <w:szCs w:val="24"/>
              </w:rPr>
            </w:pPr>
            <w:r w:rsidRPr="002D3032">
              <w:rPr>
                <w:rStyle w:val="FranklinGothicHeavya"/>
                <w:rFonts w:ascii="Times New Roman" w:hAnsi="Times New Roman" w:cs="Times New Roman"/>
                <w:sz w:val="24"/>
                <w:szCs w:val="24"/>
              </w:rPr>
              <w:tab/>
            </w:r>
          </w:p>
        </w:tc>
      </w:tr>
      <w:tr w:rsidR="00EB2BB4" w:rsidRPr="002D3032">
        <w:trPr>
          <w:trHeight w:hRule="exact" w:val="269"/>
          <w:jc w:val="center"/>
        </w:trPr>
        <w:tc>
          <w:tcPr>
            <w:tcW w:w="65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Orb</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Глаз</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13</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Веки</w:t>
            </w:r>
          </w:p>
        </w:tc>
        <w:tc>
          <w:tcPr>
            <w:tcW w:w="1128" w:type="dxa"/>
            <w:tcBorders>
              <w:top w:val="single" w:sz="4" w:space="0" w:color="auto"/>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099"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r>
      <w:tr w:rsidR="00EB2BB4" w:rsidRPr="002D3032">
        <w:trPr>
          <w:trHeight w:hRule="exact" w:val="269"/>
          <w:jc w:val="center"/>
        </w:trPr>
        <w:tc>
          <w:tcPr>
            <w:tcW w:w="658"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Orb</w:t>
            </w:r>
          </w:p>
        </w:tc>
        <w:tc>
          <w:tcPr>
            <w:tcW w:w="7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Глаз</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14</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Слезные пути</w:t>
            </w:r>
          </w:p>
        </w:tc>
        <w:tc>
          <w:tcPr>
            <w:tcW w:w="1128" w:type="dxa"/>
            <w:tcBorders>
              <w:top w:val="single" w:sz="4" w:space="0" w:color="auto"/>
              <w:lef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099" w:type="dxa"/>
            <w:tcBorders>
              <w:top w:val="single" w:sz="4" w:space="0" w:color="auto"/>
              <w:left w:val="single" w:sz="4" w:space="0" w:color="auto"/>
              <w:righ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r>
      <w:tr w:rsidR="00EB2BB4" w:rsidRPr="002D3032">
        <w:trPr>
          <w:trHeight w:hRule="exact" w:val="470"/>
          <w:jc w:val="center"/>
        </w:trPr>
        <w:tc>
          <w:tcPr>
            <w:tcW w:w="658"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right"/>
              <w:rPr>
                <w:sz w:val="24"/>
                <w:szCs w:val="24"/>
              </w:rPr>
            </w:pPr>
            <w:r w:rsidRPr="002D3032">
              <w:rPr>
                <w:rStyle w:val="Arial4"/>
                <w:rFonts w:ascii="Times New Roman" w:hAnsi="Times New Roman" w:cs="Times New Roman"/>
                <w:sz w:val="24"/>
                <w:szCs w:val="24"/>
                <w:lang w:val="en-US" w:eastAsia="uk-UA"/>
              </w:rPr>
              <w:t>3E</w:t>
            </w:r>
          </w:p>
        </w:tc>
        <w:tc>
          <w:tcPr>
            <w:tcW w:w="7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Энд</w:t>
            </w:r>
          </w:p>
        </w:tc>
        <w:tc>
          <w:tcPr>
            <w:tcW w:w="4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21</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СТИ</w:t>
            </w:r>
          </w:p>
        </w:tc>
        <w:tc>
          <w:tcPr>
            <w:tcW w:w="14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4"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Передние структуры глаза</w:t>
            </w:r>
          </w:p>
        </w:tc>
        <w:tc>
          <w:tcPr>
            <w:tcW w:w="1128" w:type="dxa"/>
            <w:tcBorders>
              <w:top w:val="single" w:sz="4" w:space="0" w:color="auto"/>
              <w:left w:val="single" w:sz="4" w:space="0" w:color="auto"/>
              <w:bottom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c>
          <w:tcPr>
            <w:tcW w:w="109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framePr w:w="6264" w:wrap="notBeside" w:vAnchor="text" w:hAnchor="text" w:xAlign="center" w:y="1"/>
              <w:ind w:firstLine="600"/>
              <w:rPr>
                <w:rFonts w:ascii="Times New Roman" w:hAnsi="Times New Roman" w:cs="Times New Roman"/>
              </w:rPr>
            </w:pP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83"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5"/>
          <w:rFonts w:ascii="Times New Roman" w:hAnsi="Times New Roman" w:cs="Times New Roman"/>
          <w:sz w:val="24"/>
          <w:szCs w:val="24"/>
          <w:lang w:eastAsia="uk-UA"/>
        </w:rPr>
        <w:t>Таблица П1.21 (продолжение)</w:t>
      </w:r>
    </w:p>
    <w:tbl>
      <w:tblPr>
        <w:tblOverlap w:val="never"/>
        <w:tblW w:w="0" w:type="auto"/>
        <w:jc w:val="center"/>
        <w:tblLayout w:type="fixed"/>
        <w:tblCellMar>
          <w:left w:w="10" w:type="dxa"/>
          <w:right w:w="10" w:type="dxa"/>
        </w:tblCellMar>
        <w:tblLook w:val="0000"/>
      </w:tblPr>
      <w:tblGrid>
        <w:gridCol w:w="667"/>
        <w:gridCol w:w="701"/>
        <w:gridCol w:w="422"/>
        <w:gridCol w:w="845"/>
        <w:gridCol w:w="1406"/>
        <w:gridCol w:w="1133"/>
        <w:gridCol w:w="1109"/>
      </w:tblGrid>
      <w:tr w:rsidR="00EB2BB4" w:rsidRPr="002D3032">
        <w:trPr>
          <w:trHeight w:hRule="exact" w:val="278"/>
          <w:jc w:val="center"/>
        </w:trPr>
        <w:tc>
          <w:tcPr>
            <w:tcW w:w="1368" w:type="dxa"/>
            <w:gridSpan w:val="2"/>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Аббревиатура</w:t>
            </w:r>
          </w:p>
        </w:tc>
        <w:tc>
          <w:tcPr>
            <w:tcW w:w="422"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w:t>
            </w:r>
          </w:p>
        </w:tc>
        <w:tc>
          <w:tcPr>
            <w:tcW w:w="845"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Шифр</w:t>
            </w:r>
          </w:p>
        </w:tc>
        <w:tc>
          <w:tcPr>
            <w:tcW w:w="1406"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Анатомическое</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33" w:type="dxa"/>
            <w:vMerge w:val="restart"/>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Китайское</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3"/>
                <w:rFonts w:ascii="Times New Roman" w:hAnsi="Times New Roman" w:cs="Times New Roman"/>
                <w:sz w:val="24"/>
                <w:szCs w:val="24"/>
                <w:lang w:eastAsia="uk-UA"/>
              </w:rPr>
              <w:t>название</w:t>
            </w:r>
          </w:p>
        </w:tc>
        <w:tc>
          <w:tcPr>
            <w:tcW w:w="1109" w:type="dxa"/>
            <w:vMerge w:val="restart"/>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Перевод</w:t>
            </w:r>
          </w:p>
        </w:tc>
      </w:tr>
      <w:tr w:rsidR="00EB2BB4" w:rsidRPr="002D3032">
        <w:trPr>
          <w:trHeight w:hRule="exact" w:val="264"/>
          <w:jc w:val="center"/>
        </w:trPr>
        <w:tc>
          <w:tcPr>
            <w:tcW w:w="66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Нем.</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3"/>
                <w:rFonts w:ascii="Times New Roman" w:hAnsi="Times New Roman" w:cs="Times New Roman"/>
                <w:sz w:val="24"/>
                <w:szCs w:val="24"/>
                <w:lang w:eastAsia="uk-UA"/>
              </w:rPr>
              <w:t>Рус.</w:t>
            </w:r>
          </w:p>
        </w:tc>
        <w:tc>
          <w:tcPr>
            <w:tcW w:w="422"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845"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406"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133" w:type="dxa"/>
            <w:vMerge/>
            <w:tcBorders>
              <w:lef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c>
          <w:tcPr>
            <w:tcW w:w="1109" w:type="dxa"/>
            <w:vMerge/>
            <w:tcBorders>
              <w:left w:val="single" w:sz="4" w:space="0" w:color="auto"/>
              <w:right w:val="single" w:sz="4" w:space="0" w:color="auto"/>
            </w:tcBorders>
            <w:shd w:val="clear" w:color="auto" w:fill="FFFFFF"/>
          </w:tcPr>
          <w:p w:rsidR="00EB2BB4" w:rsidRPr="002D3032" w:rsidRDefault="00EB2BB4" w:rsidP="002D3032">
            <w:pPr>
              <w:framePr w:w="6283" w:wrap="notBeside" w:vAnchor="text" w:hAnchor="text" w:xAlign="center" w:y="1"/>
              <w:ind w:firstLine="600"/>
              <w:rPr>
                <w:rFonts w:ascii="Times New Roman" w:hAnsi="Times New Roman" w:cs="Times New Roman"/>
              </w:rPr>
            </w:pPr>
          </w:p>
        </w:tc>
      </w:tr>
      <w:tr w:rsidR="00EB2BB4" w:rsidRPr="002D3032">
        <w:trPr>
          <w:trHeight w:hRule="exact" w:val="446"/>
          <w:jc w:val="center"/>
        </w:trPr>
        <w:tc>
          <w:tcPr>
            <w:tcW w:w="66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right"/>
              <w:rPr>
                <w:sz w:val="24"/>
                <w:szCs w:val="24"/>
              </w:rPr>
            </w:pPr>
            <w:r w:rsidRPr="002D3032">
              <w:rPr>
                <w:rStyle w:val="Arial4"/>
                <w:rFonts w:ascii="Times New Roman" w:hAnsi="Times New Roman" w:cs="Times New Roman"/>
                <w:sz w:val="24"/>
                <w:szCs w:val="24"/>
                <w:lang w:eastAsia="uk-UA"/>
              </w:rPr>
              <w:t>Ма</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Же</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4</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Хрусталик</w:t>
            </w:r>
          </w:p>
        </w:tc>
        <w:tc>
          <w:tcPr>
            <w:tcW w:w="113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эр-мэнь</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шелковый</w:t>
            </w:r>
          </w:p>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бамбук</w:t>
            </w:r>
          </w:p>
        </w:tc>
      </w:tr>
      <w:tr w:rsidR="00EB2BB4" w:rsidRPr="002D3032">
        <w:trPr>
          <w:trHeight w:hRule="exact" w:val="451"/>
          <w:jc w:val="center"/>
        </w:trPr>
        <w:tc>
          <w:tcPr>
            <w:tcW w:w="667"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701"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Жп</w:t>
            </w:r>
          </w:p>
        </w:tc>
        <w:tc>
          <w:tcPr>
            <w:tcW w:w="422"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w:t>
            </w:r>
          </w:p>
        </w:tc>
        <w:tc>
          <w:tcPr>
            <w:tcW w:w="845"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СТИ</w:t>
            </w:r>
          </w:p>
        </w:tc>
        <w:tc>
          <w:tcPr>
            <w:tcW w:w="1406"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Задние</w:t>
            </w:r>
          </w:p>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структуры глаза</w:t>
            </w:r>
          </w:p>
        </w:tc>
        <w:tc>
          <w:tcPr>
            <w:tcW w:w="1133" w:type="dxa"/>
            <w:tcBorders>
              <w:top w:val="single" w:sz="4" w:space="0" w:color="auto"/>
              <w:lef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чэн-ци (Же 1)</w:t>
            </w:r>
          </w:p>
        </w:tc>
        <w:tc>
          <w:tcPr>
            <w:tcW w:w="1109"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средоточие</w:t>
            </w:r>
          </w:p>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слез</w:t>
            </w:r>
          </w:p>
        </w:tc>
      </w:tr>
      <w:tr w:rsidR="00EB2BB4" w:rsidRPr="002D3032">
        <w:trPr>
          <w:trHeight w:hRule="exact" w:val="648"/>
          <w:jc w:val="center"/>
        </w:trPr>
        <w:tc>
          <w:tcPr>
            <w:tcW w:w="667"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val="en-US" w:eastAsia="uk-UA"/>
              </w:rPr>
              <w:t>Gbl</w:t>
            </w:r>
          </w:p>
        </w:tc>
        <w:tc>
          <w:tcPr>
            <w:tcW w:w="70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Жп</w:t>
            </w:r>
          </w:p>
        </w:tc>
        <w:tc>
          <w:tcPr>
            <w:tcW w:w="4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1-1</w:t>
            </w:r>
          </w:p>
        </w:tc>
        <w:tc>
          <w:tcPr>
            <w:tcW w:w="845"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MSGothic"/>
                <w:rFonts w:ascii="Times New Roman" w:hAnsi="Times New Roman" w:cs="Times New Roman"/>
                <w:spacing w:val="0"/>
                <w:sz w:val="24"/>
                <w:szCs w:val="24"/>
                <w:lang w:eastAsia="uk-UA"/>
              </w:rPr>
              <w:t>ти</w:t>
            </w:r>
          </w:p>
        </w:tc>
        <w:tc>
          <w:tcPr>
            <w:tcW w:w="1406"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rPr>
                <w:sz w:val="24"/>
                <w:szCs w:val="24"/>
              </w:rPr>
            </w:pPr>
            <w:r w:rsidRPr="002D3032">
              <w:rPr>
                <w:rStyle w:val="Arial4"/>
                <w:rFonts w:ascii="Times New Roman" w:hAnsi="Times New Roman" w:cs="Times New Roman"/>
                <w:sz w:val="24"/>
                <w:szCs w:val="24"/>
                <w:lang w:eastAsia="uk-UA"/>
              </w:rPr>
              <w:t>Зрительный нерв-II пара ЧМН</w:t>
            </w:r>
          </w:p>
        </w:tc>
        <w:tc>
          <w:tcPr>
            <w:tcW w:w="1133"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center"/>
              <w:rPr>
                <w:sz w:val="24"/>
                <w:szCs w:val="24"/>
              </w:rPr>
            </w:pPr>
            <w:r w:rsidRPr="002D3032">
              <w:rPr>
                <w:rStyle w:val="Arial4"/>
                <w:rFonts w:ascii="Times New Roman" w:hAnsi="Times New Roman" w:cs="Times New Roman"/>
                <w:sz w:val="24"/>
                <w:szCs w:val="24"/>
                <w:lang w:eastAsia="uk-UA"/>
              </w:rPr>
              <w:t>тун-цзы- ляо</w:t>
            </w:r>
          </w:p>
        </w:tc>
        <w:tc>
          <w:tcPr>
            <w:tcW w:w="1109"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зрачковая</w:t>
            </w:r>
          </w:p>
          <w:p w:rsidR="00EB2BB4" w:rsidRPr="002D3032" w:rsidRDefault="00EB2BB4" w:rsidP="002D3032">
            <w:pPr>
              <w:pStyle w:val="a7"/>
              <w:framePr w:w="6283" w:wrap="notBeside" w:vAnchor="text" w:hAnchor="text" w:xAlign="center" w:y="1"/>
              <w:shd w:val="clear" w:color="auto" w:fill="auto"/>
              <w:spacing w:after="0" w:line="240" w:lineRule="auto"/>
              <w:ind w:firstLine="600"/>
              <w:jc w:val="left"/>
              <w:rPr>
                <w:sz w:val="24"/>
                <w:szCs w:val="24"/>
              </w:rPr>
            </w:pPr>
            <w:r w:rsidRPr="002D3032">
              <w:rPr>
                <w:rStyle w:val="Arial4"/>
                <w:rFonts w:ascii="Times New Roman" w:hAnsi="Times New Roman" w:cs="Times New Roman"/>
                <w:sz w:val="24"/>
                <w:szCs w:val="24"/>
                <w:lang w:eastAsia="uk-UA"/>
              </w:rPr>
              <w:t>ямка</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ind w:firstLine="600"/>
        <w:rPr>
          <w:rFonts w:ascii="Times New Roman" w:hAnsi="Times New Roman" w:cs="Times New Roman"/>
        </w:rPr>
      </w:pPr>
    </w:p>
    <w:p w:rsidR="00EB2BB4" w:rsidRPr="002D3032" w:rsidRDefault="00EB2BB4" w:rsidP="002D3032">
      <w:pPr>
        <w:pStyle w:val="310"/>
        <w:keepNext/>
        <w:keepLines/>
        <w:shd w:val="clear" w:color="auto" w:fill="auto"/>
        <w:spacing w:after="0" w:line="240" w:lineRule="auto"/>
        <w:ind w:firstLine="600"/>
        <w:jc w:val="center"/>
        <w:rPr>
          <w:rFonts w:ascii="Times New Roman" w:hAnsi="Times New Roman" w:cs="Times New Roman"/>
          <w:sz w:val="24"/>
          <w:szCs w:val="24"/>
        </w:rPr>
      </w:pPr>
      <w:bookmarkStart w:id="79" w:name="bookmark79"/>
      <w:r w:rsidRPr="002D3032">
        <w:rPr>
          <w:rStyle w:val="322"/>
          <w:rFonts w:ascii="Times New Roman" w:hAnsi="Times New Roman" w:cs="Times New Roman"/>
          <w:b/>
          <w:bCs/>
          <w:sz w:val="24"/>
          <w:szCs w:val="24"/>
          <w:lang w:eastAsia="uk-UA"/>
        </w:rPr>
        <w:t>ЛИТЕРАТУРА</w:t>
      </w:r>
      <w:bookmarkEnd w:id="79"/>
    </w:p>
    <w:p w:rsidR="00EB2BB4" w:rsidRPr="002D3032" w:rsidRDefault="00EB2BB4" w:rsidP="002D3032">
      <w:pPr>
        <w:pStyle w:val="a7"/>
        <w:numPr>
          <w:ilvl w:val="0"/>
          <w:numId w:val="35"/>
        </w:numPr>
        <w:shd w:val="clear" w:color="auto" w:fill="auto"/>
        <w:tabs>
          <w:tab w:val="left" w:pos="624"/>
        </w:tabs>
        <w:spacing w:after="0" w:line="240" w:lineRule="auto"/>
        <w:ind w:firstLine="600"/>
        <w:rPr>
          <w:sz w:val="24"/>
          <w:szCs w:val="24"/>
        </w:rPr>
      </w:pPr>
      <w:r w:rsidRPr="002D3032">
        <w:rPr>
          <w:sz w:val="24"/>
          <w:szCs w:val="24"/>
        </w:rPr>
        <w:t>Вогралик В.Г., Вогралик М.В. Иглорефлексотерапия. Горький. 1978. — 295 с.</w:t>
      </w:r>
    </w:p>
    <w:p w:rsidR="00EB2BB4" w:rsidRPr="002D3032" w:rsidRDefault="00EB2BB4" w:rsidP="002D3032">
      <w:pPr>
        <w:pStyle w:val="a7"/>
        <w:numPr>
          <w:ilvl w:val="0"/>
          <w:numId w:val="35"/>
        </w:numPr>
        <w:shd w:val="clear" w:color="auto" w:fill="auto"/>
        <w:tabs>
          <w:tab w:val="left" w:pos="643"/>
        </w:tabs>
        <w:spacing w:after="0" w:line="240" w:lineRule="auto"/>
        <w:ind w:firstLine="600"/>
        <w:rPr>
          <w:sz w:val="24"/>
          <w:szCs w:val="24"/>
        </w:rPr>
      </w:pPr>
      <w:r w:rsidRPr="002D3032">
        <w:rPr>
          <w:sz w:val="24"/>
          <w:szCs w:val="24"/>
        </w:rPr>
        <w:t>Возможности компьютеризированной электропунктурной диагностики по методу Р.Фолля в терапии методами рефлексотерапии и гомеопатии: Методические рекомендации/ Яновский О.Г., и соавторы. - М.: Научно-исследовательский институт традиционных методов лечения. 1999. - 27 с.</w:t>
      </w:r>
    </w:p>
    <w:p w:rsidR="00EB2BB4" w:rsidRPr="002D3032" w:rsidRDefault="00EB2BB4" w:rsidP="002D3032">
      <w:pPr>
        <w:pStyle w:val="a7"/>
        <w:numPr>
          <w:ilvl w:val="0"/>
          <w:numId w:val="35"/>
        </w:numPr>
        <w:shd w:val="clear" w:color="auto" w:fill="auto"/>
        <w:tabs>
          <w:tab w:val="left" w:pos="600"/>
        </w:tabs>
        <w:spacing w:after="0" w:line="240" w:lineRule="auto"/>
        <w:ind w:firstLine="600"/>
        <w:rPr>
          <w:sz w:val="24"/>
          <w:szCs w:val="24"/>
        </w:rPr>
      </w:pPr>
      <w:r w:rsidRPr="002D3032">
        <w:rPr>
          <w:sz w:val="24"/>
          <w:szCs w:val="24"/>
        </w:rPr>
        <w:t>Гапонюк П.Я., Клименко Л.М., Левин В.Н. Акупунктурная рефлексотерапия. - Ярославль: Верхне-Волж. кн. из-во, 1983. - 270 с.</w:t>
      </w:r>
    </w:p>
    <w:p w:rsidR="00EB2BB4" w:rsidRPr="002D3032" w:rsidRDefault="00EB2BB4" w:rsidP="002D3032">
      <w:pPr>
        <w:pStyle w:val="a7"/>
        <w:numPr>
          <w:ilvl w:val="0"/>
          <w:numId w:val="35"/>
        </w:numPr>
        <w:shd w:val="clear" w:color="auto" w:fill="auto"/>
        <w:tabs>
          <w:tab w:val="left" w:pos="624"/>
        </w:tabs>
        <w:spacing w:after="0" w:line="240" w:lineRule="auto"/>
        <w:ind w:firstLine="600"/>
        <w:rPr>
          <w:sz w:val="24"/>
          <w:szCs w:val="24"/>
        </w:rPr>
      </w:pPr>
      <w:r w:rsidRPr="002D3032">
        <w:rPr>
          <w:sz w:val="24"/>
          <w:szCs w:val="24"/>
        </w:rPr>
        <w:t xml:space="preserve">Гойденко </w:t>
      </w:r>
      <w:r w:rsidRPr="002D3032">
        <w:rPr>
          <w:sz w:val="24"/>
          <w:szCs w:val="24"/>
          <w:lang w:val="en-US"/>
        </w:rPr>
        <w:t>B</w:t>
      </w:r>
      <w:r w:rsidRPr="00472CCB">
        <w:rPr>
          <w:sz w:val="24"/>
          <w:szCs w:val="24"/>
        </w:rPr>
        <w:t>.</w:t>
      </w:r>
      <w:r w:rsidRPr="002D3032">
        <w:rPr>
          <w:sz w:val="24"/>
          <w:szCs w:val="24"/>
          <w:lang w:val="en-US"/>
        </w:rPr>
        <w:t>C</w:t>
      </w:r>
      <w:r w:rsidRPr="00472CCB">
        <w:rPr>
          <w:sz w:val="24"/>
          <w:szCs w:val="24"/>
        </w:rPr>
        <w:t xml:space="preserve">., </w:t>
      </w:r>
      <w:r w:rsidRPr="002D3032">
        <w:rPr>
          <w:sz w:val="24"/>
          <w:szCs w:val="24"/>
        </w:rPr>
        <w:t>Плоцкий Л.С., Грузман Г.Б. Эффективность лечения гиперкинезов лица иглорефлексотерапией и блокадами// Журн. невропатологии и психиатрии им. Корсакова. - 1978. - 78, вып. 11. - С. 1652-1656.</w:t>
      </w:r>
    </w:p>
    <w:p w:rsidR="00EB2BB4" w:rsidRPr="002D3032" w:rsidRDefault="00EB2BB4" w:rsidP="002D3032">
      <w:pPr>
        <w:pStyle w:val="a7"/>
        <w:numPr>
          <w:ilvl w:val="0"/>
          <w:numId w:val="35"/>
        </w:numPr>
        <w:shd w:val="clear" w:color="auto" w:fill="auto"/>
        <w:tabs>
          <w:tab w:val="left" w:pos="619"/>
        </w:tabs>
        <w:spacing w:after="0" w:line="240" w:lineRule="auto"/>
        <w:ind w:firstLine="600"/>
        <w:rPr>
          <w:sz w:val="24"/>
          <w:szCs w:val="24"/>
        </w:rPr>
      </w:pPr>
      <w:r w:rsidRPr="002D3032">
        <w:rPr>
          <w:sz w:val="24"/>
          <w:szCs w:val="24"/>
        </w:rPr>
        <w:t xml:space="preserve">Гойденко </w:t>
      </w:r>
      <w:r w:rsidRPr="002D3032">
        <w:rPr>
          <w:sz w:val="24"/>
          <w:szCs w:val="24"/>
          <w:lang w:val="en-US"/>
        </w:rPr>
        <w:t>B</w:t>
      </w:r>
      <w:r w:rsidRPr="00472CCB">
        <w:rPr>
          <w:sz w:val="24"/>
          <w:szCs w:val="24"/>
        </w:rPr>
        <w:t>.</w:t>
      </w:r>
      <w:r w:rsidRPr="002D3032">
        <w:rPr>
          <w:sz w:val="24"/>
          <w:szCs w:val="24"/>
          <w:lang w:val="en-US"/>
        </w:rPr>
        <w:t>C</w:t>
      </w:r>
      <w:r w:rsidRPr="00472CCB">
        <w:rPr>
          <w:sz w:val="24"/>
          <w:szCs w:val="24"/>
        </w:rPr>
        <w:t xml:space="preserve">., </w:t>
      </w:r>
      <w:r w:rsidRPr="002D3032">
        <w:rPr>
          <w:sz w:val="24"/>
          <w:szCs w:val="24"/>
        </w:rPr>
        <w:t>Котинева В.Н. Практическое руководство по рефлексотерапии. - М.: Медицина, 1982. - 199 с.</w:t>
      </w:r>
    </w:p>
    <w:p w:rsidR="00EB2BB4" w:rsidRPr="002D3032" w:rsidRDefault="00EB2BB4" w:rsidP="002D3032">
      <w:pPr>
        <w:pStyle w:val="a7"/>
        <w:numPr>
          <w:ilvl w:val="0"/>
          <w:numId w:val="35"/>
        </w:numPr>
        <w:shd w:val="clear" w:color="auto" w:fill="auto"/>
        <w:tabs>
          <w:tab w:val="left" w:pos="658"/>
        </w:tabs>
        <w:spacing w:after="0" w:line="240" w:lineRule="auto"/>
        <w:ind w:firstLine="600"/>
        <w:rPr>
          <w:sz w:val="24"/>
          <w:szCs w:val="24"/>
        </w:rPr>
      </w:pPr>
      <w:r w:rsidRPr="002D3032">
        <w:rPr>
          <w:sz w:val="24"/>
          <w:szCs w:val="24"/>
        </w:rPr>
        <w:t xml:space="preserve">Дуринян Р.А. Атлас аурикулярной рефлексотерапии. - Ташкент: Медицина, </w:t>
      </w:r>
      <w:r w:rsidRPr="002D3032">
        <w:rPr>
          <w:sz w:val="24"/>
          <w:szCs w:val="24"/>
        </w:rPr>
        <w:lastRenderedPageBreak/>
        <w:t>1982. - 64с.</w:t>
      </w:r>
    </w:p>
    <w:p w:rsidR="00EB2BB4" w:rsidRPr="002D3032" w:rsidRDefault="00EB2BB4" w:rsidP="002D3032">
      <w:pPr>
        <w:pStyle w:val="a7"/>
        <w:numPr>
          <w:ilvl w:val="0"/>
          <w:numId w:val="35"/>
        </w:numPr>
        <w:shd w:val="clear" w:color="auto" w:fill="auto"/>
        <w:tabs>
          <w:tab w:val="left" w:pos="638"/>
        </w:tabs>
        <w:spacing w:after="0" w:line="240" w:lineRule="auto"/>
        <w:ind w:firstLine="600"/>
        <w:rPr>
          <w:sz w:val="24"/>
          <w:szCs w:val="24"/>
        </w:rPr>
      </w:pPr>
      <w:r w:rsidRPr="002D3032">
        <w:rPr>
          <w:sz w:val="24"/>
          <w:szCs w:val="24"/>
        </w:rPr>
        <w:t xml:space="preserve">Дуринян Р.А., Решетняк В.К., Зарайская С.М. Нейрофизиологические механизмы иглоукалывания (обзор) // Мед. реф. журн. - 1981. - Разд. IX, </w:t>
      </w:r>
      <w:r w:rsidRPr="002D3032">
        <w:rPr>
          <w:sz w:val="24"/>
          <w:szCs w:val="24"/>
          <w:lang w:val="en-US"/>
        </w:rPr>
        <w:t xml:space="preserve">N </w:t>
      </w:r>
      <w:r w:rsidRPr="002D3032">
        <w:rPr>
          <w:sz w:val="24"/>
          <w:szCs w:val="24"/>
        </w:rPr>
        <w:t>5. - С. 13-20.</w:t>
      </w:r>
    </w:p>
    <w:p w:rsidR="00EB2BB4" w:rsidRPr="002D3032" w:rsidRDefault="00EB2BB4" w:rsidP="002D3032">
      <w:pPr>
        <w:pStyle w:val="a7"/>
        <w:numPr>
          <w:ilvl w:val="0"/>
          <w:numId w:val="35"/>
        </w:numPr>
        <w:shd w:val="clear" w:color="auto" w:fill="auto"/>
        <w:tabs>
          <w:tab w:val="left" w:pos="634"/>
        </w:tabs>
        <w:spacing w:after="0" w:line="240" w:lineRule="auto"/>
        <w:ind w:firstLine="600"/>
        <w:rPr>
          <w:sz w:val="24"/>
          <w:szCs w:val="24"/>
        </w:rPr>
      </w:pPr>
      <w:r w:rsidRPr="002D3032">
        <w:rPr>
          <w:sz w:val="24"/>
          <w:szCs w:val="24"/>
        </w:rPr>
        <w:t>Иглорефлексотерапия. Под ред. В.Г. Вогралика/МЗ СССР, Горький, 1974. - 151 с.</w:t>
      </w:r>
    </w:p>
    <w:p w:rsidR="00EB2BB4" w:rsidRPr="002D3032" w:rsidRDefault="00EB2BB4" w:rsidP="002D3032">
      <w:pPr>
        <w:pStyle w:val="a7"/>
        <w:numPr>
          <w:ilvl w:val="0"/>
          <w:numId w:val="35"/>
        </w:numPr>
        <w:shd w:val="clear" w:color="auto" w:fill="auto"/>
        <w:tabs>
          <w:tab w:val="left" w:pos="624"/>
        </w:tabs>
        <w:spacing w:after="0" w:line="240" w:lineRule="auto"/>
        <w:ind w:firstLine="600"/>
        <w:rPr>
          <w:sz w:val="24"/>
          <w:szCs w:val="24"/>
        </w:rPr>
      </w:pPr>
      <w:r w:rsidRPr="002D3032">
        <w:rPr>
          <w:sz w:val="24"/>
          <w:szCs w:val="24"/>
        </w:rPr>
        <w:t>Иглоукалывание. /Под редакцией Хонг Бао Тяу, Ла Куанг, Ниен; Перевод с вьетнамского языка П.И.Алешина. - М.: Медицина, 1988. - 672 с.</w:t>
      </w:r>
    </w:p>
    <w:p w:rsidR="00EB2BB4" w:rsidRPr="002D3032" w:rsidRDefault="00EB2BB4" w:rsidP="002D3032">
      <w:pPr>
        <w:pStyle w:val="a7"/>
        <w:numPr>
          <w:ilvl w:val="0"/>
          <w:numId w:val="35"/>
        </w:numPr>
        <w:shd w:val="clear" w:color="auto" w:fill="auto"/>
        <w:tabs>
          <w:tab w:val="left" w:pos="754"/>
        </w:tabs>
        <w:spacing w:after="0" w:line="240" w:lineRule="auto"/>
        <w:ind w:firstLine="600"/>
        <w:rPr>
          <w:sz w:val="24"/>
          <w:szCs w:val="24"/>
        </w:rPr>
      </w:pPr>
      <w:r w:rsidRPr="002D3032">
        <w:rPr>
          <w:sz w:val="24"/>
          <w:szCs w:val="24"/>
        </w:rPr>
        <w:t>Имгамджинов Н.И. Практическое руководство по иглотерапии. - Ташкент: Медгиз УзСССР, 1960. - 140 с.</w:t>
      </w:r>
    </w:p>
    <w:p w:rsidR="00EB2BB4" w:rsidRPr="002D3032" w:rsidRDefault="00EB2BB4" w:rsidP="002D3032">
      <w:pPr>
        <w:pStyle w:val="a7"/>
        <w:numPr>
          <w:ilvl w:val="0"/>
          <w:numId w:val="35"/>
        </w:numPr>
        <w:shd w:val="clear" w:color="auto" w:fill="auto"/>
        <w:tabs>
          <w:tab w:val="left" w:pos="768"/>
        </w:tabs>
        <w:spacing w:after="0" w:line="240" w:lineRule="auto"/>
        <w:ind w:firstLine="600"/>
        <w:rPr>
          <w:sz w:val="24"/>
          <w:szCs w:val="24"/>
        </w:rPr>
      </w:pPr>
      <w:r w:rsidRPr="002D3032">
        <w:rPr>
          <w:sz w:val="24"/>
          <w:szCs w:val="24"/>
        </w:rPr>
        <w:t>Кассиль Г.Н., Боева Е.М., Вейн А.М. Лечение иглоукалыванием. - М.: Знание 1959. - 32 с.</w:t>
      </w:r>
    </w:p>
    <w:p w:rsidR="00EB2BB4" w:rsidRPr="002D3032" w:rsidRDefault="00EB2BB4" w:rsidP="002D3032">
      <w:pPr>
        <w:pStyle w:val="a7"/>
        <w:numPr>
          <w:ilvl w:val="0"/>
          <w:numId w:val="35"/>
        </w:numPr>
        <w:shd w:val="clear" w:color="auto" w:fill="auto"/>
        <w:tabs>
          <w:tab w:val="left" w:pos="758"/>
        </w:tabs>
        <w:spacing w:after="0" w:line="240" w:lineRule="auto"/>
        <w:ind w:firstLine="600"/>
        <w:rPr>
          <w:sz w:val="24"/>
          <w:szCs w:val="24"/>
        </w:rPr>
      </w:pPr>
      <w:r w:rsidRPr="002D3032">
        <w:rPr>
          <w:sz w:val="24"/>
          <w:szCs w:val="24"/>
        </w:rPr>
        <w:t>К вопросу об эффективности иглоукалывания /Н.И.Гра- щенков, Е.М.Боева, А.М.Вейн и др. - К.: Вища шк., 1977. - 319 с.</w:t>
      </w:r>
    </w:p>
    <w:p w:rsidR="00EB2BB4" w:rsidRPr="002D3032" w:rsidRDefault="00EB2BB4" w:rsidP="002D3032">
      <w:pPr>
        <w:pStyle w:val="a7"/>
        <w:numPr>
          <w:ilvl w:val="0"/>
          <w:numId w:val="35"/>
        </w:numPr>
        <w:shd w:val="clear" w:color="auto" w:fill="auto"/>
        <w:tabs>
          <w:tab w:val="left" w:pos="734"/>
        </w:tabs>
        <w:spacing w:after="0" w:line="240" w:lineRule="auto"/>
        <w:ind w:firstLine="600"/>
        <w:rPr>
          <w:sz w:val="24"/>
          <w:szCs w:val="24"/>
        </w:rPr>
      </w:pPr>
      <w:r w:rsidRPr="002D3032">
        <w:rPr>
          <w:sz w:val="24"/>
          <w:szCs w:val="24"/>
        </w:rPr>
        <w:t xml:space="preserve">Киричинский А.Р. О «методе Ножье» - иглоукалывания // Врачебное дело. - 1963. - </w:t>
      </w:r>
      <w:r w:rsidRPr="002D3032">
        <w:rPr>
          <w:sz w:val="24"/>
          <w:szCs w:val="24"/>
          <w:lang w:val="en-US"/>
        </w:rPr>
        <w:t>N</w:t>
      </w:r>
      <w:r w:rsidRPr="00472CCB">
        <w:rPr>
          <w:sz w:val="24"/>
          <w:szCs w:val="24"/>
        </w:rPr>
        <w:t xml:space="preserve">. </w:t>
      </w:r>
      <w:r w:rsidRPr="002D3032">
        <w:rPr>
          <w:sz w:val="24"/>
          <w:szCs w:val="24"/>
        </w:rPr>
        <w:t>8. - С. 108-113.</w:t>
      </w:r>
    </w:p>
    <w:p w:rsidR="00EB2BB4" w:rsidRPr="002D3032" w:rsidRDefault="00EB2BB4" w:rsidP="002D3032">
      <w:pPr>
        <w:pStyle w:val="a7"/>
        <w:numPr>
          <w:ilvl w:val="0"/>
          <w:numId w:val="35"/>
        </w:numPr>
        <w:shd w:val="clear" w:color="auto" w:fill="auto"/>
        <w:tabs>
          <w:tab w:val="left" w:pos="768"/>
        </w:tabs>
        <w:spacing w:after="0" w:line="240" w:lineRule="auto"/>
        <w:ind w:firstLine="600"/>
        <w:rPr>
          <w:sz w:val="24"/>
          <w:szCs w:val="24"/>
        </w:rPr>
      </w:pPr>
      <w:r w:rsidRPr="002D3032">
        <w:rPr>
          <w:sz w:val="24"/>
          <w:szCs w:val="24"/>
        </w:rPr>
        <w:t>Лакуста В.Н., Гроссу Г.С. Краткие основы рефлексотерапии.Кишинев: Штиинца, 1980. - 194 с.</w:t>
      </w:r>
    </w:p>
    <w:p w:rsidR="00EB2BB4" w:rsidRPr="002D3032" w:rsidRDefault="00EB2BB4" w:rsidP="002D3032">
      <w:pPr>
        <w:pStyle w:val="a7"/>
        <w:numPr>
          <w:ilvl w:val="0"/>
          <w:numId w:val="35"/>
        </w:numPr>
        <w:shd w:val="clear" w:color="auto" w:fill="auto"/>
        <w:tabs>
          <w:tab w:val="left" w:pos="768"/>
        </w:tabs>
        <w:spacing w:after="0" w:line="240" w:lineRule="auto"/>
        <w:ind w:firstLine="600"/>
        <w:rPr>
          <w:sz w:val="24"/>
          <w:szCs w:val="24"/>
        </w:rPr>
      </w:pPr>
      <w:r w:rsidRPr="002D3032">
        <w:rPr>
          <w:sz w:val="24"/>
          <w:szCs w:val="24"/>
        </w:rPr>
        <w:t>Лувсан Г. Очерки методов рефлексотерапии. - Новосибирск: Наука: Сиб. отделение, 1984. - 278 с.</w:t>
      </w:r>
    </w:p>
    <w:p w:rsidR="00EB2BB4" w:rsidRPr="002D3032" w:rsidRDefault="00EB2BB4" w:rsidP="002D3032">
      <w:pPr>
        <w:pStyle w:val="a7"/>
        <w:numPr>
          <w:ilvl w:val="0"/>
          <w:numId w:val="35"/>
        </w:numPr>
        <w:shd w:val="clear" w:color="auto" w:fill="auto"/>
        <w:tabs>
          <w:tab w:val="left" w:pos="773"/>
        </w:tabs>
        <w:spacing w:after="0" w:line="240" w:lineRule="auto"/>
        <w:ind w:firstLine="600"/>
        <w:rPr>
          <w:sz w:val="24"/>
          <w:szCs w:val="24"/>
        </w:rPr>
      </w:pPr>
      <w:r w:rsidRPr="002D3032">
        <w:rPr>
          <w:sz w:val="24"/>
          <w:szCs w:val="24"/>
        </w:rPr>
        <w:t>Мачерет Е.Л., Самосюк И.З. Руководство по рефлексотерапии. - К.: Вища школа, 1982. - 302 с.</w:t>
      </w:r>
    </w:p>
    <w:p w:rsidR="00EB2BB4" w:rsidRPr="002D3032" w:rsidRDefault="00EB2BB4" w:rsidP="002D3032">
      <w:pPr>
        <w:pStyle w:val="231"/>
        <w:shd w:val="clear" w:color="auto" w:fill="auto"/>
        <w:spacing w:after="0" w:line="240" w:lineRule="auto"/>
        <w:ind w:firstLine="600"/>
        <w:jc w:val="left"/>
        <w:rPr>
          <w:rFonts w:ascii="Times New Roman" w:hAnsi="Times New Roman" w:cs="Times New Roman"/>
          <w:sz w:val="24"/>
          <w:szCs w:val="24"/>
        </w:rPr>
      </w:pPr>
      <w:r w:rsidRPr="002D3032">
        <w:rPr>
          <w:rStyle w:val="23Arial"/>
          <w:rFonts w:ascii="Times New Roman" w:hAnsi="Times New Roman" w:cs="Times New Roman"/>
          <w:b/>
          <w:bCs/>
          <w:sz w:val="24"/>
          <w:szCs w:val="24"/>
          <w:lang w:eastAsia="uk-UA"/>
        </w:rPr>
        <w:t>Приложение 2</w:t>
      </w:r>
    </w:p>
    <w:p w:rsidR="00EB2BB4" w:rsidRPr="002D3032" w:rsidRDefault="00EB2BB4" w:rsidP="002D3032">
      <w:pPr>
        <w:pStyle w:val="231"/>
        <w:shd w:val="clear" w:color="auto" w:fill="auto"/>
        <w:spacing w:after="0" w:line="240" w:lineRule="auto"/>
        <w:ind w:firstLine="600"/>
        <w:jc w:val="left"/>
        <w:rPr>
          <w:rFonts w:ascii="Times New Roman" w:hAnsi="Times New Roman" w:cs="Times New Roman"/>
          <w:sz w:val="24"/>
          <w:szCs w:val="24"/>
        </w:rPr>
      </w:pPr>
      <w:r w:rsidRPr="002D3032">
        <w:rPr>
          <w:rStyle w:val="23Arial"/>
          <w:rFonts w:ascii="Times New Roman" w:hAnsi="Times New Roman" w:cs="Times New Roman"/>
          <w:b/>
          <w:bCs/>
          <w:sz w:val="24"/>
          <w:szCs w:val="24"/>
          <w:lang w:eastAsia="uk-UA"/>
        </w:rPr>
        <w:t>Новые биологически активные точки, используемые в ЭАФ для оценки синтеза и секреции гормонов и нейропептидов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данном приложении в краткой форме описаны основные физиологические функции наиболее изученных гормонов и нейропептидов, изменения их синтеза и секреции при некоторых формах патологии [2, 3, 21-42; 44-46; 50-53], локализация соответствующих им новых БАТ кожи [43, 49].</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 части описания новых БАТ нами использовались исследования зарубежных авторов [43, 49], которыми были установлены БАТ для косвенной оценки синтеза и секреции различных гормонов и нейропептидов, расположенные по ходу так называемых специальных сосудов </w:t>
      </w:r>
      <w:r w:rsidRPr="00472CCB">
        <w:rPr>
          <w:sz w:val="24"/>
          <w:szCs w:val="24"/>
        </w:rPr>
        <w:t>(</w:t>
      </w:r>
      <w:r w:rsidRPr="002D3032">
        <w:rPr>
          <w:sz w:val="24"/>
          <w:szCs w:val="24"/>
          <w:lang w:val="en-US"/>
        </w:rPr>
        <w:t>Special</w:t>
      </w:r>
      <w:r w:rsidRPr="00472CCB">
        <w:rPr>
          <w:sz w:val="24"/>
          <w:szCs w:val="24"/>
        </w:rPr>
        <w:t xml:space="preserve"> </w:t>
      </w:r>
      <w:r w:rsidRPr="002D3032">
        <w:rPr>
          <w:sz w:val="24"/>
          <w:szCs w:val="24"/>
          <w:lang w:val="en-US"/>
        </w:rPr>
        <w:t>Vessels</w:t>
      </w:r>
      <w:r w:rsidRPr="00472CCB">
        <w:rPr>
          <w:sz w:val="24"/>
          <w:szCs w:val="24"/>
        </w:rPr>
        <w:t xml:space="preserve"> </w:t>
      </w:r>
      <w:r w:rsidRPr="002D3032">
        <w:rPr>
          <w:sz w:val="24"/>
          <w:szCs w:val="24"/>
        </w:rPr>
        <w:t xml:space="preserve">- </w:t>
      </w:r>
      <w:r w:rsidRPr="002D3032">
        <w:rPr>
          <w:sz w:val="24"/>
          <w:szCs w:val="24"/>
          <w:lang w:val="en-US"/>
        </w:rPr>
        <w:t>SV</w:t>
      </w:r>
      <w:r w:rsidRPr="00472CCB">
        <w:rPr>
          <w:sz w:val="24"/>
          <w:szCs w:val="24"/>
        </w:rPr>
        <w:t>/</w:t>
      </w:r>
      <w:r w:rsidRPr="002D3032">
        <w:rPr>
          <w:sz w:val="24"/>
          <w:szCs w:val="24"/>
          <w:lang w:val="en-US"/>
        </w:rPr>
        <w:t>CC</w:t>
      </w:r>
      <w:r w:rsidRPr="00472CCB">
        <w:rPr>
          <w:sz w:val="24"/>
          <w:szCs w:val="24"/>
        </w:rPr>
        <w:t xml:space="preserve">). </w:t>
      </w:r>
      <w:r w:rsidRPr="002D3032">
        <w:rPr>
          <w:sz w:val="24"/>
          <w:szCs w:val="24"/>
        </w:rPr>
        <w:t xml:space="preserve">Ход этих сосудов и проекция их на ладонной поверхности отчасти совпадает с ручными ладонными и тыльными меридианами </w:t>
      </w:r>
      <w:r w:rsidRPr="00472CCB">
        <w:rPr>
          <w:sz w:val="24"/>
          <w:szCs w:val="24"/>
        </w:rPr>
        <w:t>(</w:t>
      </w:r>
      <w:r w:rsidRPr="002D3032">
        <w:rPr>
          <w:sz w:val="24"/>
          <w:szCs w:val="24"/>
          <w:lang w:val="en-US"/>
        </w:rPr>
        <w:t>Manus</w:t>
      </w:r>
      <w:r w:rsidRPr="00472CCB">
        <w:rPr>
          <w:sz w:val="24"/>
          <w:szCs w:val="24"/>
        </w:rPr>
        <w:t xml:space="preserve"> </w:t>
      </w:r>
      <w:r w:rsidRPr="002D3032">
        <w:rPr>
          <w:sz w:val="24"/>
          <w:szCs w:val="24"/>
          <w:lang w:val="en-US"/>
        </w:rPr>
        <w:t>meridians</w:t>
      </w:r>
      <w:r w:rsidRPr="00472CCB">
        <w:rPr>
          <w:sz w:val="24"/>
          <w:szCs w:val="24"/>
        </w:rPr>
        <w:t xml:space="preserve">), </w:t>
      </w:r>
      <w:r w:rsidRPr="002D3032">
        <w:rPr>
          <w:sz w:val="24"/>
          <w:szCs w:val="24"/>
        </w:rPr>
        <w:t>описанными в корейских и других школах акупунктуры [1, 4-20].</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Помимо этих БАТ приведены новые точки для оценки чувствительности тканевых гормональных рецепторов [43].</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Наряду с этим, в настоящем разделе работы приведены некоторые гомеопатические препараты, обладающие сходными эффектами с нейропептидами и гормонами, которые могут использоваться в качестве комплементарных им средств.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Разумеется, что между эффектами классических гомеопатических препаратов и действием нейропептидов нельзя поставить знак равенства, поскольку последние воздействуют на систему </w:t>
      </w:r>
      <w:r w:rsidRPr="002D3032">
        <w:rPr>
          <w:sz w:val="24"/>
          <w:szCs w:val="24"/>
          <w:lang w:val="en-US"/>
        </w:rPr>
        <w:t>PNEI</w:t>
      </w:r>
      <w:r w:rsidRPr="00472CCB">
        <w:rPr>
          <w:sz w:val="24"/>
          <w:szCs w:val="24"/>
        </w:rPr>
        <w:t xml:space="preserve"> </w:t>
      </w:r>
      <w:r w:rsidRPr="002D3032">
        <w:rPr>
          <w:sz w:val="24"/>
          <w:szCs w:val="24"/>
        </w:rPr>
        <w:t>прицельно точно и более физиологичны для организма.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Поиск соответствия модальностей классических гомеопатических средств с аналогичными описанными у нейропептидов и гормонов осуществлялся с помощью разработанных нами пакетов прикладных программ </w:t>
      </w:r>
      <w:r w:rsidRPr="00472CCB">
        <w:rPr>
          <w:sz w:val="24"/>
          <w:szCs w:val="24"/>
        </w:rPr>
        <w:t>«</w:t>
      </w:r>
      <w:r w:rsidRPr="002D3032">
        <w:rPr>
          <w:sz w:val="24"/>
          <w:szCs w:val="24"/>
          <w:lang w:val="en-US"/>
        </w:rPr>
        <w:t>IMEDIS</w:t>
      </w:r>
      <w:r w:rsidRPr="00472CCB">
        <w:rPr>
          <w:sz w:val="24"/>
          <w:szCs w:val="24"/>
        </w:rPr>
        <w:t>-</w:t>
      </w:r>
      <w:r w:rsidRPr="002D3032">
        <w:rPr>
          <w:sz w:val="24"/>
          <w:szCs w:val="24"/>
          <w:lang w:val="en-US"/>
        </w:rPr>
        <w:t>PROVIZOR</w:t>
      </w:r>
      <w:r w:rsidRPr="00472CCB">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работе с программами особое внимание уделялось выявлению психических симптомов, которые в гомеопатии являются более ценными, чем соматические. Наряду с унитарными гомеопатическими средствами, в данном разделе работы приведены клинически испытанные новые комплексные препараты содержащие отдельные нейропептиды и гормоны.</w:t>
      </w:r>
    </w:p>
    <w:p w:rsidR="00EB2BB4" w:rsidRPr="002D3032" w:rsidRDefault="00EB2BB4" w:rsidP="002D3032">
      <w:pPr>
        <w:pStyle w:val="2310"/>
        <w:keepNext/>
        <w:keepLines/>
        <w:numPr>
          <w:ilvl w:val="0"/>
          <w:numId w:val="36"/>
        </w:numPr>
        <w:shd w:val="clear" w:color="auto" w:fill="auto"/>
        <w:tabs>
          <w:tab w:val="left" w:pos="930"/>
        </w:tabs>
        <w:spacing w:before="0" w:line="240" w:lineRule="auto"/>
        <w:ind w:firstLine="600"/>
        <w:jc w:val="left"/>
        <w:rPr>
          <w:sz w:val="24"/>
          <w:szCs w:val="24"/>
        </w:rPr>
      </w:pPr>
      <w:bookmarkStart w:id="80" w:name="bookmark80"/>
      <w:r w:rsidRPr="002D3032">
        <w:rPr>
          <w:rStyle w:val="233"/>
          <w:b/>
          <w:bCs/>
          <w:sz w:val="24"/>
          <w:szCs w:val="24"/>
          <w:lang w:eastAsia="uk-UA"/>
        </w:rPr>
        <w:lastRenderedPageBreak/>
        <w:t>БАТ гипоталамических релизинг-гормонов и нейропептидов</w:t>
      </w:r>
      <w:bookmarkEnd w:id="80"/>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Гипоталамус и гипофиз рассматривается как комплекс двух тесно связанных желез внутренней секреции. Различные релизинг-гормоны, секретируемые гипоталамусом, оказывают прямое влияние на стимуляцию или торможение секреции гормонов гипофиза.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настоящее время выделяют гипоталамо-аденогипофизарную и гипоталамо-нейрогипофизарную системы.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Гипоталамо-аденогипофизарная система образована областью медиально-базального гипоталамуса, включая аркуатные, вентро- медиальные и перивентрикулярные ядра, ретрохиазматическую область, часть лимбической системы (гиппокамп), где синтезируются и секретируются релизинг-гормоны (релизинг-факторы), поступающие через портальные сосуды в аденогипофиз. Из числа релизинг-гормонов, образующихся в медиально-базальном гипоталамусе, выделяют:</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eastAsia="uk-UA"/>
        </w:rPr>
        <w:t>Гонадотропин-релизинг-гормон,</w:t>
      </w:r>
      <w:r w:rsidRPr="002D3032">
        <w:rPr>
          <w:sz w:val="24"/>
          <w:szCs w:val="24"/>
        </w:rPr>
        <w:t xml:space="preserve"> стимулирующий секрецию лютропина (люлиберин) и фоллитропина (фоллилиберин);</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eastAsia="uk-UA"/>
        </w:rPr>
        <w:t>Тиротропин-релизинг-гормон,</w:t>
      </w:r>
      <w:r w:rsidRPr="002D3032">
        <w:rPr>
          <w:sz w:val="24"/>
          <w:szCs w:val="24"/>
        </w:rPr>
        <w:t xml:space="preserve"> стимулирующий секрецию ти- ротропного гормона гипофиза;</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eastAsia="uk-UA"/>
        </w:rPr>
        <w:t>Соматотропин-релизинг-гормон.,</w:t>
      </w:r>
      <w:r w:rsidRPr="002D3032">
        <w:rPr>
          <w:sz w:val="24"/>
          <w:szCs w:val="24"/>
        </w:rPr>
        <w:t xml:space="preserve"> который представлен двумя гипоталамическими факторами, один из которых стимулирует секрецию соматропного гормона гипофиза, а другой тормозит его секрецию;</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eastAsia="uk-UA"/>
        </w:rPr>
        <w:t>Кортикотропин-релизинг-гормон,</w:t>
      </w:r>
      <w:r w:rsidRPr="002D3032">
        <w:rPr>
          <w:sz w:val="24"/>
          <w:szCs w:val="24"/>
        </w:rPr>
        <w:t xml:space="preserve"> стимулирующий секрецию адренокортикотропного гормона гипофиза;</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eastAsia="uk-UA"/>
        </w:rPr>
        <w:t>Пролактин-ингибирующий</w:t>
      </w:r>
      <w:r w:rsidRPr="002D3032">
        <w:rPr>
          <w:sz w:val="24"/>
          <w:szCs w:val="24"/>
        </w:rPr>
        <w:t xml:space="preserve"> и </w:t>
      </w:r>
      <w:r w:rsidRPr="002D3032">
        <w:rPr>
          <w:rStyle w:val="930"/>
          <w:spacing w:val="0"/>
          <w:sz w:val="24"/>
          <w:szCs w:val="24"/>
          <w:lang w:eastAsia="uk-UA"/>
        </w:rPr>
        <w:t>пролактин-стимулирующий факторы,</w:t>
      </w:r>
      <w:r w:rsidRPr="002D3032">
        <w:rPr>
          <w:sz w:val="24"/>
          <w:szCs w:val="24"/>
        </w:rPr>
        <w:t xml:space="preserve"> регулирующие секрецию пролактина. В выделении этих факторов (гормонов) активное участие принимают серотонин и катехоламины (дофамин). Под влиянием последних происходит увеличение содержания пролактин-ингибирующего фактора и уменьшение уровня пролактина в плазме.</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eastAsia="uk-UA"/>
        </w:rPr>
        <w:t>Меланоцит-ингибирующий</w:t>
      </w:r>
      <w:r w:rsidRPr="002D3032">
        <w:rPr>
          <w:sz w:val="24"/>
          <w:szCs w:val="24"/>
        </w:rPr>
        <w:t xml:space="preserve"> и </w:t>
      </w:r>
      <w:r w:rsidRPr="002D3032">
        <w:rPr>
          <w:rStyle w:val="930"/>
          <w:spacing w:val="0"/>
          <w:sz w:val="24"/>
          <w:szCs w:val="24"/>
          <w:lang w:eastAsia="uk-UA"/>
        </w:rPr>
        <w:t>меланоцит-стимулирующие факторы,</w:t>
      </w:r>
      <w:r w:rsidRPr="002D3032">
        <w:rPr>
          <w:sz w:val="24"/>
          <w:szCs w:val="24"/>
        </w:rPr>
        <w:t xml:space="preserve"> регулирующие секрецию меланоцит-стимулирующего гормона гипофиза.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Образованые в гипоталамусе релизинг-гормоны поступают в область срединного возвышения мозга и далее через капилляры портальной системы гипофиза вступают в непосредственный контакт с секреторными клетками аденогипофиза.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Гипоталамо-нейрогипофизарная система или гипоталамо-ги- пофизарная железа внутренней секреции состоит из нейросекре-</w:t>
      </w:r>
    </w:p>
    <w:p w:rsidR="00EB2BB4" w:rsidRPr="002D3032" w:rsidRDefault="00BC487F" w:rsidP="002D3032">
      <w:pPr>
        <w:framePr w:h="4037" w:wrap="notBeside" w:vAnchor="text" w:hAnchor="text" w:y="1"/>
        <w:ind w:firstLine="600"/>
        <w:rPr>
          <w:rFonts w:ascii="Times New Roman" w:hAnsi="Times New Roman" w:cs="Times New Roman"/>
        </w:rPr>
      </w:pPr>
      <w:r>
        <w:rPr>
          <w:rFonts w:ascii="Times New Roman" w:hAnsi="Times New Roman" w:cs="Times New Roman"/>
          <w:noProof/>
          <w:lang w:eastAsia="ru-RU"/>
        </w:rPr>
        <w:drawing>
          <wp:inline distT="0" distB="0" distL="0" distR="0">
            <wp:extent cx="3486150" cy="2543175"/>
            <wp:effectExtent l="1905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29" cstate="print"/>
                    <a:srcRect/>
                    <a:stretch>
                      <a:fillRect/>
                    </a:stretch>
                  </pic:blipFill>
                  <pic:spPr bwMode="auto">
                    <a:xfrm>
                      <a:off x="0" y="0"/>
                      <a:ext cx="3486150" cy="254317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торных ядер гипоталамуса, супраоптико-гипофизарного тракта и нейрогипофиза (задней доли гипофиза). В супраоптических и па- равентрикулярных ядрах гипоталамуса синтезируются вазопрессин (антидиуретический гормон) и окситоцин, которые после </w:t>
      </w:r>
      <w:r w:rsidRPr="002D3032">
        <w:rPr>
          <w:sz w:val="24"/>
          <w:szCs w:val="24"/>
        </w:rPr>
        <w:lastRenderedPageBreak/>
        <w:t>завершения их синтеза в нейросекреторных клетках по нейросекреторному тракту через срединное возвышение поступают в нейрогипофиз, ликвор третьего желудочка или общую циркуляцию.</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оценки состояния секреции гипоталамилических релизинг-гормонов описаны три новые БАТ:</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lang w:val="en-US"/>
        </w:rPr>
        <w:t>SV</w:t>
      </w:r>
      <w:r w:rsidRPr="00472CCB">
        <w:rPr>
          <w:sz w:val="24"/>
          <w:szCs w:val="24"/>
        </w:rPr>
        <w:t>/</w:t>
      </w:r>
      <w:r w:rsidRPr="002D3032">
        <w:rPr>
          <w:sz w:val="24"/>
          <w:szCs w:val="24"/>
          <w:lang w:val="en-US"/>
        </w:rPr>
        <w:t>CC</w:t>
      </w:r>
      <w:r w:rsidRPr="00472CCB">
        <w:rPr>
          <w:sz w:val="24"/>
          <w:szCs w:val="24"/>
        </w:rPr>
        <w:t xml:space="preserve">82 </w:t>
      </w:r>
      <w:r w:rsidRPr="002D3032">
        <w:rPr>
          <w:sz w:val="24"/>
          <w:szCs w:val="24"/>
        </w:rPr>
        <w:t>ТИ: кортикотропин-релизинг-гормон (кортиколибе- рин);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SV</w:t>
      </w:r>
      <w:r w:rsidRPr="00472CCB">
        <w:rPr>
          <w:sz w:val="24"/>
          <w:szCs w:val="24"/>
        </w:rPr>
        <w:t>/</w:t>
      </w:r>
      <w:r w:rsidRPr="002D3032">
        <w:rPr>
          <w:sz w:val="24"/>
          <w:szCs w:val="24"/>
          <w:lang w:val="en-US"/>
        </w:rPr>
        <w:t>CC</w:t>
      </w:r>
      <w:r w:rsidRPr="00472CCB">
        <w:rPr>
          <w:sz w:val="24"/>
          <w:szCs w:val="24"/>
        </w:rPr>
        <w:t xml:space="preserve">86 </w:t>
      </w:r>
      <w:r w:rsidRPr="002D3032">
        <w:rPr>
          <w:sz w:val="24"/>
          <w:szCs w:val="24"/>
        </w:rPr>
        <w:t xml:space="preserve">ТИ: гонадотропин-релизинг-гормон (гонадолиберин); </w:t>
      </w:r>
      <w:r w:rsidRPr="002D3032">
        <w:rPr>
          <w:sz w:val="24"/>
          <w:szCs w:val="24"/>
          <w:lang w:val="en-US"/>
        </w:rPr>
        <w:t>SY</w:t>
      </w:r>
      <w:r w:rsidRPr="00472CCB">
        <w:rPr>
          <w:sz w:val="24"/>
          <w:szCs w:val="24"/>
        </w:rPr>
        <w:t>/</w:t>
      </w:r>
      <w:r w:rsidRPr="002D3032">
        <w:rPr>
          <w:sz w:val="24"/>
          <w:szCs w:val="24"/>
          <w:lang w:val="en-US"/>
        </w:rPr>
        <w:t>CC</w:t>
      </w:r>
      <w:r w:rsidRPr="00472CCB">
        <w:rPr>
          <w:sz w:val="24"/>
          <w:szCs w:val="24"/>
        </w:rPr>
        <w:t xml:space="preserve">87 </w:t>
      </w:r>
      <w:r w:rsidRPr="002D3032">
        <w:rPr>
          <w:sz w:val="24"/>
          <w:szCs w:val="24"/>
        </w:rPr>
        <w:t>ТИ: тиротропин-релизинг-гормон (тиролиберин).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Локализация данных БАТ кожи приведена на рис. П2.1.</w:t>
      </w:r>
    </w:p>
    <w:p w:rsidR="00EB2BB4" w:rsidRPr="002D3032" w:rsidRDefault="00EB2BB4" w:rsidP="002D3032">
      <w:pPr>
        <w:pStyle w:val="61"/>
        <w:keepNext/>
        <w:keepLines/>
        <w:numPr>
          <w:ilvl w:val="1"/>
          <w:numId w:val="36"/>
        </w:numPr>
        <w:shd w:val="clear" w:color="auto" w:fill="auto"/>
        <w:tabs>
          <w:tab w:val="left" w:pos="384"/>
        </w:tabs>
        <w:spacing w:before="0" w:line="240" w:lineRule="auto"/>
        <w:ind w:firstLine="600"/>
        <w:jc w:val="center"/>
        <w:rPr>
          <w:sz w:val="24"/>
          <w:szCs w:val="24"/>
        </w:rPr>
      </w:pPr>
      <w:bookmarkStart w:id="81" w:name="bookmark81"/>
      <w:r w:rsidRPr="002D3032">
        <w:rPr>
          <w:rStyle w:val="622"/>
          <w:b/>
          <w:bCs/>
          <w:sz w:val="24"/>
          <w:szCs w:val="24"/>
          <w:lang w:eastAsia="uk-UA"/>
        </w:rPr>
        <w:t>Кортикотропин-релизинг-гормон</w:t>
      </w:r>
      <w:bookmarkEnd w:id="81"/>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Кортикотропин-релизинг-гормон (кортиколиберин) стимулирует высвобождение адренокортикотропного гормона в аденогипофизе (АКТГ). Помимо гипоталамо-гипофизарной системы содержится в панкреас и пищеварительном канале.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Кортиколиберин обладает анальгетическим эффектом. Содержание кортиколиберина снижено при болезни Альцгеймера, при старческой деменции и других хронических дегенеративных забо</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леваниях ЦНС. Аналогами кортиколиберина являются саваган </w:t>
      </w:r>
      <w:r w:rsidRPr="002D3032">
        <w:rPr>
          <w:sz w:val="24"/>
          <w:szCs w:val="24"/>
          <w:vertAlign w:val="subscript"/>
        </w:rPr>
        <w:t>и</w:t>
      </w:r>
      <w:r w:rsidRPr="002D3032">
        <w:rPr>
          <w:sz w:val="24"/>
          <w:szCs w:val="24"/>
        </w:rPr>
        <w:t xml:space="preserve"> уротензин. Ингибиторами синтеза и секреции кортиколиберина являются мет-энкефалин, альфа- и бета-эндорфины, а стимуляторами - лей-энкефалин, гамма-эндорфин, вазопрессин и ангио- тензин II.</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Кортиколиберин стимулирует процесс бодрствования и двигательную активность.</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клинической практике кортиколиберин оказался эффективным в лечении ожогов. Предполагается его эффективность в лечении болезни Альцгеймера, старческой деменции и других хронических дегенеративных заболеваниях ЦНС.</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30"/>
          <w:b/>
          <w:bCs/>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SV</w:t>
      </w:r>
      <w:r w:rsidRPr="00472CCB">
        <w:rPr>
          <w:sz w:val="24"/>
          <w:szCs w:val="24"/>
        </w:rPr>
        <w:t>/</w:t>
      </w:r>
      <w:r w:rsidRPr="002D3032">
        <w:rPr>
          <w:sz w:val="24"/>
          <w:szCs w:val="24"/>
          <w:lang w:val="en-US"/>
        </w:rPr>
        <w:t>CC</w:t>
      </w:r>
      <w:r w:rsidRPr="00472CCB">
        <w:rPr>
          <w:sz w:val="24"/>
          <w:szCs w:val="24"/>
        </w:rPr>
        <w:t xml:space="preserve">82 </w:t>
      </w:r>
      <w:r w:rsidRPr="002D3032">
        <w:rPr>
          <w:rStyle w:val="36"/>
          <w:sz w:val="24"/>
          <w:szCs w:val="24"/>
          <w:lang w:eastAsia="uk-UA"/>
        </w:rPr>
        <w:t xml:space="preserve">,ТИ: </w:t>
      </w:r>
      <w:r w:rsidRPr="002D3032">
        <w:rPr>
          <w:sz w:val="24"/>
          <w:szCs w:val="24"/>
        </w:rPr>
        <w:t>кортикотропин-релизинг-гормон.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JIT</w:t>
      </w:r>
      <w:r w:rsidRPr="00472CCB">
        <w:rPr>
          <w:sz w:val="24"/>
          <w:szCs w:val="24"/>
        </w:rPr>
        <w:t xml:space="preserve">: </w:t>
      </w:r>
      <w:r w:rsidRPr="002D3032">
        <w:rPr>
          <w:sz w:val="24"/>
          <w:szCs w:val="24"/>
        </w:rPr>
        <w:t>на ладонной поверхности в кожной складке межфалангового сустава проксимальной фаланги и I пястной кости 1 пальца кисти с лучевой стороны. Соответствует корейской точке меридиана сердца С 7 (МС).</w:t>
      </w:r>
    </w:p>
    <w:p w:rsidR="00EB2BB4" w:rsidRPr="002D3032" w:rsidRDefault="00EB2BB4" w:rsidP="002D3032">
      <w:pPr>
        <w:pStyle w:val="1010"/>
        <w:numPr>
          <w:ilvl w:val="1"/>
          <w:numId w:val="36"/>
        </w:numPr>
        <w:shd w:val="clear" w:color="auto" w:fill="auto"/>
        <w:tabs>
          <w:tab w:val="left" w:pos="409"/>
        </w:tabs>
        <w:spacing w:before="0" w:line="240" w:lineRule="auto"/>
        <w:ind w:firstLine="600"/>
        <w:jc w:val="center"/>
        <w:rPr>
          <w:sz w:val="24"/>
          <w:szCs w:val="24"/>
        </w:rPr>
      </w:pPr>
      <w:r w:rsidRPr="002D3032">
        <w:rPr>
          <w:rStyle w:val="1030"/>
          <w:b/>
          <w:bCs/>
          <w:sz w:val="24"/>
          <w:szCs w:val="24"/>
          <w:lang w:eastAsia="uk-UA"/>
        </w:rPr>
        <w:t>Гонадотропин-релизинг-гормон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Гонадотропин-релизинг-гормон (люлиберин и фоллилиберин) стимулирует синтез и секрецию в аденогипофизе лютропина или лютеинизирующего гормона (ЛГ), фоллитропина или фолликулостимулирующего гормона (см. ниже). Нарушение синтеза гонадо- либерина наблюдается при опухолях передней доли гипофиза, юношеском питуитаризме, опухолях эпифиза и нейроинфекциях, приеме противозачаточных средств.</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30"/>
          <w:b/>
          <w:bCs/>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SV</w:t>
      </w:r>
      <w:r w:rsidRPr="00472CCB">
        <w:rPr>
          <w:sz w:val="24"/>
          <w:szCs w:val="24"/>
        </w:rPr>
        <w:t>/</w:t>
      </w:r>
      <w:r w:rsidRPr="002D3032">
        <w:rPr>
          <w:sz w:val="24"/>
          <w:szCs w:val="24"/>
          <w:lang w:val="en-US"/>
        </w:rPr>
        <w:t>CC</w:t>
      </w:r>
      <w:r w:rsidRPr="00472CCB">
        <w:rPr>
          <w:sz w:val="24"/>
          <w:szCs w:val="24"/>
        </w:rPr>
        <w:t xml:space="preserve">86 </w:t>
      </w:r>
      <w:r w:rsidRPr="002D3032">
        <w:rPr>
          <w:rStyle w:val="36"/>
          <w:sz w:val="24"/>
          <w:szCs w:val="24"/>
          <w:lang w:eastAsia="uk-UA"/>
        </w:rPr>
        <w:t xml:space="preserve">ТИ: </w:t>
      </w:r>
      <w:r w:rsidRPr="002D3032">
        <w:rPr>
          <w:sz w:val="24"/>
          <w:szCs w:val="24"/>
        </w:rPr>
        <w:t>гонадотропин-релизинг-гормон.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ЛТ: на ладонной поверхности в кожной складке образованной I за пястно-пястным суставом с лучевой стороны. Соответствует корейской точке меридиана сердца С 2 (МС).</w:t>
      </w:r>
    </w:p>
    <w:p w:rsidR="00EB2BB4" w:rsidRPr="002D3032" w:rsidRDefault="00EB2BB4" w:rsidP="002D3032">
      <w:pPr>
        <w:pStyle w:val="1010"/>
        <w:numPr>
          <w:ilvl w:val="1"/>
          <w:numId w:val="36"/>
        </w:numPr>
        <w:shd w:val="clear" w:color="auto" w:fill="auto"/>
        <w:tabs>
          <w:tab w:val="left" w:pos="404"/>
        </w:tabs>
        <w:spacing w:before="0" w:line="240" w:lineRule="auto"/>
        <w:ind w:firstLine="600"/>
        <w:jc w:val="center"/>
        <w:rPr>
          <w:sz w:val="24"/>
          <w:szCs w:val="24"/>
        </w:rPr>
      </w:pPr>
      <w:r w:rsidRPr="002D3032">
        <w:rPr>
          <w:rStyle w:val="1030"/>
          <w:b/>
          <w:bCs/>
          <w:sz w:val="24"/>
          <w:szCs w:val="24"/>
          <w:lang w:eastAsia="uk-UA"/>
        </w:rPr>
        <w:t>Тиротропин-релизинг-гормон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Тиротропин-релизинг-гормон или тиролиберин помимо медиально-базального гипоталамуса обнаруживается в моторных ядрах ЧМН, передних рогах спинного мозга и латеральных ядрах перегородки мозга, а также в обонятельной луковице, в связи с чем предполагается его участие в обработке информации обонятельной системы. Относится к категории антипсихотических пептидов. Повышает толерантность к наркотикам, регулирует температуру тела (гипертермия). Является модулятором чувства комфорта и настрое-</w:t>
      </w:r>
    </w:p>
    <w:p w:rsidR="00EB2BB4" w:rsidRPr="002D3032" w:rsidRDefault="00EB2BB4" w:rsidP="002D3032">
      <w:pPr>
        <w:pStyle w:val="a7"/>
        <w:shd w:val="clear" w:color="auto" w:fill="auto"/>
        <w:spacing w:after="0" w:line="240" w:lineRule="auto"/>
        <w:ind w:firstLine="600"/>
        <w:rPr>
          <w:sz w:val="24"/>
          <w:szCs w:val="24"/>
        </w:rPr>
      </w:pPr>
    </w:p>
    <w:p w:rsidR="00EB2BB4" w:rsidRPr="002D3032" w:rsidRDefault="00BC487F" w:rsidP="002D3032">
      <w:pPr>
        <w:framePr w:h="3514"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971925" cy="2209800"/>
            <wp:effectExtent l="19050" t="0" r="9525"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30" cstate="print"/>
                    <a:srcRect/>
                    <a:stretch>
                      <a:fillRect/>
                    </a:stretch>
                  </pic:blipFill>
                  <pic:spPr bwMode="auto">
                    <a:xfrm>
                      <a:off x="0" y="0"/>
                      <a:ext cx="3971925" cy="220980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351"/>
        <w:shd w:val="clear" w:color="auto" w:fill="auto"/>
        <w:spacing w:after="0" w:line="240" w:lineRule="auto"/>
        <w:ind w:firstLine="600"/>
        <w:rPr>
          <w:sz w:val="24"/>
          <w:szCs w:val="24"/>
        </w:rPr>
      </w:pPr>
      <w:r w:rsidRPr="002D3032">
        <w:rPr>
          <w:noProof/>
          <w:sz w:val="24"/>
          <w:szCs w:val="24"/>
          <w:lang w:val="uk-UA"/>
        </w:rPr>
        <w:pict>
          <v:shape id="_x0000_s1093" type="#_x0000_t202" style="position:absolute;left:0;text-align:left;margin-left:-57pt;margin-top:-23.85pt;width:14.7pt;height:32.5pt;z-index:-251656192;mso-wrap-distance-left:5pt;mso-wrap-distance-right:5pt;mso-position-horizontal-relative:margin;mso-position-vertical-relative:margin" filled="f" stroked="f">
            <v:textbox style="mso-fit-shape-to-text:t" inset="0,0,0,0">
              <w:txbxContent>
                <w:p w:rsidR="003F0A4D" w:rsidRDefault="003F0A4D">
                  <w:pPr>
                    <w:pStyle w:val="333"/>
                    <w:shd w:val="clear" w:color="auto" w:fill="auto"/>
                    <w:spacing w:line="650" w:lineRule="exact"/>
                  </w:pPr>
                  <w:r>
                    <w:t>г</w:t>
                  </w:r>
                </w:p>
              </w:txbxContent>
            </v:textbox>
            <w10:wrap type="topAndBottom" anchorx="margin" anchory="margin"/>
          </v:shape>
        </w:pict>
      </w:r>
      <w:r w:rsidRPr="002D3032">
        <w:rPr>
          <w:rStyle w:val="35CenturySchoolbook2"/>
          <w:rFonts w:ascii="Times New Roman" w:hAnsi="Times New Roman" w:cs="Times New Roman"/>
          <w:b/>
          <w:bCs/>
          <w:sz w:val="24"/>
          <w:szCs w:val="24"/>
          <w:lang w:eastAsia="uk-UA"/>
        </w:rPr>
        <w:t>ния. Обладает антидепрессивным эффектом, обусловленным его способностью ингибировать ГАМК (гамма-аминомасляную кислоту), анальгетическим, адаптогенным и противосудорожным эффектами, ингибирует тремор. Усиливает сердечный выброс, повышает АД и ЧСС. Стимулирует высвобождение пролактина и тиротропи- на, АЦХ и тирозина. Содержание тиролиберина снижено при психозах, шизофрении, наркомании. Антагонистом тиролиберина является соматостатин.</w:t>
      </w:r>
    </w:p>
    <w:p w:rsidR="00EB2BB4" w:rsidRPr="002D3032" w:rsidRDefault="00EB2BB4" w:rsidP="002D3032">
      <w:pPr>
        <w:pStyle w:val="351"/>
        <w:shd w:val="clear" w:color="auto" w:fill="auto"/>
        <w:spacing w:after="0" w:line="240" w:lineRule="auto"/>
        <w:ind w:firstLine="600"/>
        <w:rPr>
          <w:sz w:val="24"/>
          <w:szCs w:val="24"/>
        </w:rPr>
      </w:pPr>
      <w:r w:rsidRPr="002D3032">
        <w:rPr>
          <w:rStyle w:val="35CenturySchoolbook1"/>
          <w:rFonts w:ascii="Times New Roman" w:hAnsi="Times New Roman" w:cs="Times New Roman"/>
          <w:sz w:val="24"/>
          <w:szCs w:val="24"/>
          <w:lang w:val="ru-RU" w:eastAsia="uk-UA"/>
        </w:rPr>
        <w:t xml:space="preserve">В </w:t>
      </w:r>
      <w:r w:rsidRPr="002D3032">
        <w:rPr>
          <w:rStyle w:val="35CenturySchoolbook2"/>
          <w:rFonts w:ascii="Times New Roman" w:hAnsi="Times New Roman" w:cs="Times New Roman"/>
          <w:b/>
          <w:bCs/>
          <w:sz w:val="24"/>
          <w:szCs w:val="24"/>
          <w:lang w:eastAsia="uk-UA"/>
        </w:rPr>
        <w:t>клинической практике тиролиберин оказался эффективным в лечении следующих заболеваний: маниакально-депрессивные психозы; шизофрения; эпилепсия; ишемия мозга; отравления барбитуратами; хронический алкоголизм и морфинизм.</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Репрезентативная БАТ:</w:t>
      </w:r>
    </w:p>
    <w:p w:rsidR="00EB2BB4" w:rsidRPr="002D3032" w:rsidRDefault="00EB2BB4" w:rsidP="002D3032">
      <w:pPr>
        <w:pStyle w:val="351"/>
        <w:shd w:val="clear" w:color="auto" w:fill="auto"/>
        <w:spacing w:after="0" w:line="240" w:lineRule="auto"/>
        <w:ind w:firstLine="600"/>
        <w:rPr>
          <w:sz w:val="24"/>
          <w:szCs w:val="24"/>
        </w:rPr>
      </w:pPr>
      <w:r w:rsidRPr="002D3032">
        <w:rPr>
          <w:rStyle w:val="35CenturySchoolbook1"/>
          <w:rFonts w:ascii="Times New Roman" w:hAnsi="Times New Roman" w:cs="Times New Roman"/>
          <w:sz w:val="24"/>
          <w:szCs w:val="24"/>
          <w:lang w:eastAsia="uk-UA"/>
        </w:rPr>
        <w:t>SV</w:t>
      </w:r>
      <w:r w:rsidRPr="00472CCB">
        <w:rPr>
          <w:rStyle w:val="35CenturySchoolbook1"/>
          <w:rFonts w:ascii="Times New Roman" w:hAnsi="Times New Roman" w:cs="Times New Roman"/>
          <w:sz w:val="24"/>
          <w:szCs w:val="24"/>
          <w:lang w:val="ru-RU" w:eastAsia="uk-UA"/>
        </w:rPr>
        <w:t>/</w:t>
      </w:r>
      <w:r w:rsidRPr="002D3032">
        <w:rPr>
          <w:rStyle w:val="35CenturySchoolbook1"/>
          <w:rFonts w:ascii="Times New Roman" w:hAnsi="Times New Roman" w:cs="Times New Roman"/>
          <w:sz w:val="24"/>
          <w:szCs w:val="24"/>
          <w:lang w:eastAsia="uk-UA"/>
        </w:rPr>
        <w:t>CC</w:t>
      </w:r>
      <w:r w:rsidRPr="00472CCB">
        <w:rPr>
          <w:rStyle w:val="35CenturySchoolbook1"/>
          <w:rFonts w:ascii="Times New Roman" w:hAnsi="Times New Roman" w:cs="Times New Roman"/>
          <w:sz w:val="24"/>
          <w:szCs w:val="24"/>
          <w:lang w:val="ru-RU" w:eastAsia="uk-UA"/>
        </w:rPr>
        <w:t xml:space="preserve">87 </w:t>
      </w:r>
      <w:r w:rsidRPr="002D3032">
        <w:rPr>
          <w:rStyle w:val="35CenturySchoolbook1"/>
          <w:rFonts w:ascii="Times New Roman" w:hAnsi="Times New Roman" w:cs="Times New Roman"/>
          <w:sz w:val="24"/>
          <w:szCs w:val="24"/>
          <w:lang w:val="ru-RU" w:eastAsia="uk-UA"/>
        </w:rPr>
        <w:t xml:space="preserve">ТИ: </w:t>
      </w:r>
      <w:r w:rsidRPr="002D3032">
        <w:rPr>
          <w:rStyle w:val="35CenturySchoolbook2"/>
          <w:rFonts w:ascii="Times New Roman" w:hAnsi="Times New Roman" w:cs="Times New Roman"/>
          <w:b/>
          <w:bCs/>
          <w:sz w:val="24"/>
          <w:szCs w:val="24"/>
          <w:lang w:eastAsia="uk-UA"/>
        </w:rPr>
        <w:t>тиротропин-релизинг-гормон.</w:t>
      </w:r>
    </w:p>
    <w:p w:rsidR="00EB2BB4" w:rsidRPr="002D3032" w:rsidRDefault="00EB2BB4" w:rsidP="002D3032">
      <w:pPr>
        <w:pStyle w:val="351"/>
        <w:shd w:val="clear" w:color="auto" w:fill="auto"/>
        <w:spacing w:after="0" w:line="240" w:lineRule="auto"/>
        <w:ind w:firstLine="600"/>
        <w:rPr>
          <w:sz w:val="24"/>
          <w:szCs w:val="24"/>
        </w:rPr>
      </w:pPr>
      <w:r w:rsidRPr="002D3032">
        <w:rPr>
          <w:rStyle w:val="35CenturySchoolbook2"/>
          <w:rFonts w:ascii="Times New Roman" w:hAnsi="Times New Roman" w:cs="Times New Roman"/>
          <w:b/>
          <w:bCs/>
          <w:sz w:val="24"/>
          <w:szCs w:val="24"/>
          <w:lang w:eastAsia="uk-UA"/>
        </w:rPr>
        <w:t>ЛТ: на ладонной поверхности межзапястного сустава между ладьевидной и трапециевидной костями с лучевой стороны. Соответствует корейской точке меридиана сердца С 1 (МС).</w:t>
      </w:r>
    </w:p>
    <w:p w:rsidR="00EB2BB4" w:rsidRPr="002D3032" w:rsidRDefault="00EB2BB4" w:rsidP="002D3032">
      <w:pPr>
        <w:pStyle w:val="351"/>
        <w:shd w:val="clear" w:color="auto" w:fill="auto"/>
        <w:spacing w:after="0" w:line="240" w:lineRule="auto"/>
        <w:ind w:firstLine="600"/>
        <w:rPr>
          <w:sz w:val="24"/>
          <w:szCs w:val="24"/>
        </w:rPr>
      </w:pPr>
      <w:r w:rsidRPr="002D3032">
        <w:rPr>
          <w:rStyle w:val="35CenturySchoolbook2"/>
          <w:rFonts w:ascii="Times New Roman" w:hAnsi="Times New Roman" w:cs="Times New Roman"/>
          <w:b/>
          <w:bCs/>
          <w:sz w:val="24"/>
          <w:szCs w:val="24"/>
          <w:lang w:eastAsia="uk-UA"/>
        </w:rPr>
        <w:t xml:space="preserve">Помимо перечисленных выше релизинг-гормонов в гипоталамусе синтезируется большое количество других нейропептидов, например такие, как: вазопрессин; окситоцин; нейропептид </w:t>
      </w:r>
      <w:r w:rsidRPr="002D3032">
        <w:rPr>
          <w:rStyle w:val="35CenturySchoolbook2"/>
          <w:rFonts w:ascii="Times New Roman" w:hAnsi="Times New Roman" w:cs="Times New Roman"/>
          <w:b/>
          <w:bCs/>
          <w:sz w:val="24"/>
          <w:szCs w:val="24"/>
          <w:lang w:val="en-US" w:eastAsia="uk-UA"/>
        </w:rPr>
        <w:t>Y</w:t>
      </w:r>
      <w:r w:rsidRPr="00472CCB">
        <w:rPr>
          <w:rStyle w:val="35CenturySchoolbook2"/>
          <w:rFonts w:ascii="Times New Roman" w:hAnsi="Times New Roman" w:cs="Times New Roman"/>
          <w:b/>
          <w:bCs/>
          <w:sz w:val="24"/>
          <w:szCs w:val="24"/>
          <w:lang w:eastAsia="uk-UA"/>
        </w:rPr>
        <w:t xml:space="preserve">; </w:t>
      </w:r>
      <w:r w:rsidRPr="002D3032">
        <w:rPr>
          <w:rStyle w:val="35CenturySchoolbook2"/>
          <w:rFonts w:ascii="Times New Roman" w:hAnsi="Times New Roman" w:cs="Times New Roman"/>
          <w:b/>
          <w:bCs/>
          <w:sz w:val="24"/>
          <w:szCs w:val="24"/>
          <w:lang w:eastAsia="uk-UA"/>
        </w:rPr>
        <w:t xml:space="preserve">эндорфины; лей- и мет-энкефалины; бомбезин, нейротензин, предсердный натрийурический гормон; пептид дельта-сна; ангиотен- зин II; </w:t>
      </w:r>
      <w:r w:rsidRPr="002D3032">
        <w:rPr>
          <w:rStyle w:val="35CenturySchoolbook2"/>
          <w:rFonts w:ascii="Times New Roman" w:hAnsi="Times New Roman" w:cs="Times New Roman"/>
          <w:b/>
          <w:bCs/>
          <w:sz w:val="24"/>
          <w:szCs w:val="24"/>
          <w:lang w:val="en-US" w:eastAsia="uk-UA"/>
        </w:rPr>
        <w:t>FMRM</w:t>
      </w:r>
      <w:r w:rsidRPr="002D3032">
        <w:rPr>
          <w:rStyle w:val="35CenturySchoolbook2"/>
          <w:rFonts w:ascii="Times New Roman" w:hAnsi="Times New Roman" w:cs="Times New Roman"/>
          <w:b/>
          <w:bCs/>
          <w:sz w:val="24"/>
          <w:szCs w:val="24"/>
          <w:lang w:eastAsia="uk-UA"/>
        </w:rPr>
        <w:t xml:space="preserve">-амид; бомбезин и многие другие, часть из которых </w:t>
      </w:r>
    </w:p>
    <w:p w:rsidR="00EB2BB4" w:rsidRPr="002D3032" w:rsidRDefault="00EB2BB4" w:rsidP="002D3032">
      <w:pPr>
        <w:pStyle w:val="351"/>
        <w:shd w:val="clear" w:color="auto" w:fill="auto"/>
        <w:spacing w:after="0" w:line="240" w:lineRule="auto"/>
        <w:ind w:firstLine="600"/>
        <w:rPr>
          <w:sz w:val="24"/>
          <w:szCs w:val="24"/>
        </w:rPr>
      </w:pPr>
      <w:r w:rsidRPr="002D3032">
        <w:rPr>
          <w:rStyle w:val="CenturySchoolbook"/>
          <w:rFonts w:ascii="Times New Roman" w:hAnsi="Times New Roman" w:cs="Times New Roman"/>
          <w:b w:val="0"/>
          <w:bCs w:val="0"/>
          <w:sz w:val="24"/>
          <w:szCs w:val="24"/>
          <w:lang w:eastAsia="uk-UA"/>
        </w:rPr>
        <w:t>будет описана ниже, с учетом их тканеспецифической принадлежности.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Косвенный вывод о характере секреции этих и других нейропептидов в гипоталамусе может дать измерение ЭП одной из главных БАТ, используемых в ЭАФ-диагностике, а именно - Энд 20 ТИ Гипоталамус, которая локализована на границе перехода кожи головы в складку, идущую к верхушке уха (рис. П2.2).</w:t>
      </w:r>
    </w:p>
    <w:p w:rsidR="00EB2BB4" w:rsidRPr="002D3032" w:rsidRDefault="00EB2BB4" w:rsidP="002D3032">
      <w:pPr>
        <w:pStyle w:val="331"/>
        <w:keepNext/>
        <w:keepLines/>
        <w:numPr>
          <w:ilvl w:val="0"/>
          <w:numId w:val="37"/>
        </w:numPr>
        <w:shd w:val="clear" w:color="auto" w:fill="auto"/>
        <w:tabs>
          <w:tab w:val="left" w:pos="240"/>
        </w:tabs>
        <w:spacing w:after="0" w:line="240" w:lineRule="auto"/>
        <w:ind w:firstLine="600"/>
        <w:rPr>
          <w:sz w:val="24"/>
          <w:szCs w:val="24"/>
        </w:rPr>
      </w:pPr>
      <w:bookmarkStart w:id="82" w:name="bookmark82"/>
      <w:r w:rsidRPr="002D3032">
        <w:rPr>
          <w:rStyle w:val="33CenturySchoolbook2"/>
          <w:rFonts w:ascii="Times New Roman" w:hAnsi="Times New Roman" w:cs="Times New Roman"/>
          <w:sz w:val="24"/>
          <w:szCs w:val="24"/>
          <w:lang w:eastAsia="uk-UA"/>
        </w:rPr>
        <w:t>БАТ гормонов передней доли гипофиза</w:t>
      </w:r>
      <w:bookmarkEnd w:id="82"/>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Основными гормонами или нейропептидами аденогипофиза являются тиротропин (ТТГ), адренокортикотропный гормон или кортикотропин (АКТГ), лютропин или лютеинизирующий гормон (ЛГ), фоллитропин или фолликулостимулирующий гормон (ФСГ), соматотропин или соматотропный гормон гипофиза (СТГ) и про- лактин. Для оценки состояния секреции гормонов передней доли гипофиза описаны следующие новые БАТ:</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val="en-US" w:eastAsia="uk-UA"/>
        </w:rPr>
        <w:t>SV</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CC</w:t>
      </w:r>
      <w:r w:rsidRPr="00472CCB">
        <w:rPr>
          <w:rStyle w:val="CenturySchoolbook"/>
          <w:rFonts w:ascii="Times New Roman" w:hAnsi="Times New Roman" w:cs="Times New Roman"/>
          <w:sz w:val="24"/>
          <w:szCs w:val="24"/>
          <w:lang w:eastAsia="uk-UA"/>
        </w:rPr>
        <w:t xml:space="preserve">32 </w:t>
      </w:r>
      <w:r w:rsidRPr="002D3032">
        <w:rPr>
          <w:rStyle w:val="CenturySchoolbook"/>
          <w:rFonts w:ascii="Times New Roman" w:hAnsi="Times New Roman" w:cs="Times New Roman"/>
          <w:sz w:val="24"/>
          <w:szCs w:val="24"/>
          <w:lang w:eastAsia="uk-UA"/>
        </w:rPr>
        <w:t>ТИ: адренокортикотропный гормон (АКТГ);</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val="en-US" w:eastAsia="uk-UA"/>
        </w:rPr>
        <w:t>SV</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CC</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33 ТИ: тиротропин (ТТГ);</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val="en-US" w:eastAsia="uk-UA"/>
        </w:rPr>
        <w:t>SV</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CC</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31 ТИ: лютропин (лютеинизирующий гормон - ЛГ); </w:t>
      </w:r>
      <w:r w:rsidRPr="002D3032">
        <w:rPr>
          <w:rStyle w:val="CenturySchoolbook"/>
          <w:rFonts w:ascii="Times New Roman" w:hAnsi="Times New Roman" w:cs="Times New Roman"/>
          <w:sz w:val="24"/>
          <w:szCs w:val="24"/>
          <w:lang w:val="en-US" w:eastAsia="uk-UA"/>
        </w:rPr>
        <w:t>SV</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CC</w:t>
      </w:r>
      <w:r w:rsidRPr="00472CCB">
        <w:rPr>
          <w:rStyle w:val="CenturySchoolbook"/>
          <w:rFonts w:ascii="Times New Roman" w:hAnsi="Times New Roman" w:cs="Times New Roman"/>
          <w:sz w:val="24"/>
          <w:szCs w:val="24"/>
          <w:lang w:eastAsia="uk-UA"/>
        </w:rPr>
        <w:t xml:space="preserve">34 </w:t>
      </w:r>
      <w:r w:rsidRPr="002D3032">
        <w:rPr>
          <w:rStyle w:val="CenturySchoolbook"/>
          <w:rFonts w:ascii="Times New Roman" w:hAnsi="Times New Roman" w:cs="Times New Roman"/>
          <w:sz w:val="24"/>
          <w:szCs w:val="24"/>
          <w:lang w:eastAsia="uk-UA"/>
        </w:rPr>
        <w:t>ТИ: фоллитропин (фолликулостимулирующий гормон - ФСГ);</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val="en-US" w:eastAsia="uk-UA"/>
        </w:rPr>
        <w:t>S</w:t>
      </w:r>
      <w:r w:rsidRPr="002D3032">
        <w:rPr>
          <w:rStyle w:val="CenturySchoolbook"/>
          <w:rFonts w:ascii="Times New Roman" w:hAnsi="Times New Roman" w:cs="Times New Roman"/>
          <w:sz w:val="24"/>
          <w:szCs w:val="24"/>
          <w:lang w:eastAsia="uk-UA"/>
        </w:rPr>
        <w:t>V/СС 38 ТИ: соматотропный гормон (СТГ);</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val="en-US" w:eastAsia="uk-UA"/>
        </w:rPr>
        <w:t>SV</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CC</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39 ТИ: пролактин (лактотропин).</w:t>
      </w:r>
    </w:p>
    <w:p w:rsidR="00EB2BB4" w:rsidRPr="002D3032" w:rsidRDefault="00BC487F" w:rsidP="002D3032">
      <w:pPr>
        <w:framePr w:h="4075"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371850" cy="2590800"/>
            <wp:effectExtent l="1905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31" cstate="print"/>
                    <a:srcRect/>
                    <a:stretch>
                      <a:fillRect/>
                    </a:stretch>
                  </pic:blipFill>
                  <pic:spPr bwMode="auto">
                    <a:xfrm>
                      <a:off x="0" y="0"/>
                      <a:ext cx="3371850" cy="259080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 числу прочих нейропептидов, синтезирующихся в передней доле гипофиза, относятся бета-эндорфин, динорфин, лей-и мет- энкефалины, холецистокинин и вазоактивный кишечный пептид, биологические эффекты которых будут описаны ниже, в специальных разделах.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Локализация БАТ перечисленных выше гормонов передней доли гипофиза приведены на рис. П2.3.</w:t>
      </w:r>
    </w:p>
    <w:p w:rsidR="00EB2BB4" w:rsidRPr="002D3032" w:rsidRDefault="00EB2BB4" w:rsidP="002D3032">
      <w:pPr>
        <w:pStyle w:val="1010"/>
        <w:numPr>
          <w:ilvl w:val="1"/>
          <w:numId w:val="36"/>
        </w:numPr>
        <w:shd w:val="clear" w:color="auto" w:fill="auto"/>
        <w:tabs>
          <w:tab w:val="left" w:pos="398"/>
        </w:tabs>
        <w:spacing w:before="0" w:line="240" w:lineRule="auto"/>
        <w:ind w:firstLine="600"/>
        <w:jc w:val="center"/>
        <w:rPr>
          <w:sz w:val="24"/>
          <w:szCs w:val="24"/>
        </w:rPr>
      </w:pPr>
      <w:r w:rsidRPr="002D3032">
        <w:rPr>
          <w:rStyle w:val="1030"/>
          <w:b/>
          <w:bCs/>
          <w:sz w:val="24"/>
          <w:szCs w:val="24"/>
          <w:lang w:eastAsia="uk-UA"/>
        </w:rPr>
        <w:t>Адренокортикотропный гормон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Адренокортикотропный гормон (АКТГ) синтезируется из своего предшественника бета-липотропина (фракция 47-53) в передних отделах гипоталамуса и гипофиза. Обнаружен в Сильевиевом водопроводе и околопроводном сером веществе, в дорсальном и большом ядре срединного (серого) шва, добавочном ядре, голубом пятне и ядрах одиночного пути. Как и другие гормоны гипофиза относится к категории нейропептидов, основными центральными эффектами которого являются: повышение бодрости и операторской деятельности, бдительности, внимания, зрительной памяти, повышение оперативного выделения стимула из системы «сигнал-шум», повышение психического тонуса и мотиваций. Угнетает аппетит, обладает анальгетическим эффектом.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Периферические эффекты АКТГ проявляются в стимуляции роста пучковой и сетчатой зон коры надпочечников, усилении секреции стероидных гормонов и их эффектов, улучшении нейро-мышечной передачи, силы мышечного сокращения и регенерации нервных стволов. АКТГ - неотъемлемый компонент стресса. Отсутствие секреции АКТГ вследствие удаления или разрушения аденогипофиза делает невозможным адаптацию организма к действию стрессоров.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АКТГ может оказывать действие на обмен веществ независимо от гормонов коры надпочечников, повышать потребление кислорода и стимулировать распад липидов в жировых депо. АКТГ ингибирует синтез ГАМК и стимулирует синтез альдосте- рона, дофамина и серотонина. Агонистами АКТГ являются бом- безин, гамма-эндорфин, лей-энкефалин и вазопрессин.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Некоторые эффекты АКТГ связаны с тем, какой из его фрагментов воздействует на определенные структуры ЦНС. Например, фрагменты АКТГ 1-24; 5-10; 4-7; 4-9; 4-10 улучшают кратковременную память, 1-17 повышает неспецифическую реактивность организма при хронических заболеваниях; 1-24 обладает противо- судорожной активностью и препятствует развитию ишемии мозга, 4-10 устраняет абстинентный синдром при алкоголизме, 1-39 вызывает гипергликемию.</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30"/>
          <w:b/>
          <w:bCs/>
          <w:sz w:val="24"/>
          <w:szCs w:val="24"/>
          <w:lang w:eastAsia="uk-UA"/>
        </w:rPr>
        <w:t xml:space="preserve">Повышение содержания АКТГ наблюдается при: </w:t>
      </w:r>
      <w:r w:rsidRPr="002D3032">
        <w:rPr>
          <w:rStyle w:val="1020"/>
          <w:sz w:val="24"/>
          <w:szCs w:val="24"/>
          <w:lang w:eastAsia="uk-UA"/>
        </w:rPr>
        <w:t>стресс-синд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роме, болезни Аддисона, болезнь Иценко-Кушинга, врожденной гиперплазии </w:t>
      </w:r>
      <w:r w:rsidRPr="002D3032">
        <w:rPr>
          <w:sz w:val="24"/>
          <w:szCs w:val="24"/>
        </w:rPr>
        <w:lastRenderedPageBreak/>
        <w:t>надпочечников, при эктопической гиперпродукции кортикотропина (легкие, панкреас, печень).</w:t>
      </w:r>
    </w:p>
    <w:p w:rsidR="00EB2BB4" w:rsidRPr="002D3032" w:rsidRDefault="00EB2BB4" w:rsidP="002D3032">
      <w:pPr>
        <w:pStyle w:val="a7"/>
        <w:shd w:val="clear" w:color="auto" w:fill="auto"/>
        <w:spacing w:after="0" w:line="240" w:lineRule="auto"/>
        <w:ind w:firstLine="600"/>
        <w:rPr>
          <w:sz w:val="24"/>
          <w:szCs w:val="24"/>
        </w:rPr>
      </w:pPr>
      <w:r w:rsidRPr="002D3032">
        <w:rPr>
          <w:rStyle w:val="36"/>
          <w:sz w:val="24"/>
          <w:szCs w:val="24"/>
          <w:lang w:eastAsia="uk-UA"/>
        </w:rPr>
        <w:t xml:space="preserve">Снижение АКТГ наблюдается при: </w:t>
      </w:r>
      <w:r w:rsidRPr="002D3032">
        <w:rPr>
          <w:sz w:val="24"/>
          <w:szCs w:val="24"/>
        </w:rPr>
        <w:t>вторичной надпочечниковой недостаточности, опухолях надпочечников и при нерациональном использовании стероидных гормонов.</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30"/>
          <w:b/>
          <w:bCs/>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SV</w:t>
      </w:r>
      <w:r w:rsidRPr="00472CCB">
        <w:rPr>
          <w:sz w:val="24"/>
          <w:szCs w:val="24"/>
        </w:rPr>
        <w:t>/</w:t>
      </w:r>
      <w:r w:rsidRPr="002D3032">
        <w:rPr>
          <w:sz w:val="24"/>
          <w:szCs w:val="24"/>
          <w:lang w:val="en-US"/>
        </w:rPr>
        <w:t>CC</w:t>
      </w:r>
      <w:r w:rsidRPr="00472CCB">
        <w:rPr>
          <w:sz w:val="24"/>
          <w:szCs w:val="24"/>
        </w:rPr>
        <w:t xml:space="preserve"> </w:t>
      </w:r>
      <w:r w:rsidRPr="002D3032">
        <w:rPr>
          <w:sz w:val="24"/>
          <w:szCs w:val="24"/>
        </w:rPr>
        <w:t xml:space="preserve">32 </w:t>
      </w:r>
      <w:r w:rsidRPr="002D3032">
        <w:rPr>
          <w:rStyle w:val="36"/>
          <w:sz w:val="24"/>
          <w:szCs w:val="24"/>
          <w:lang w:eastAsia="uk-UA"/>
        </w:rPr>
        <w:t xml:space="preserve">ТИ: </w:t>
      </w:r>
      <w:r w:rsidRPr="002D3032">
        <w:rPr>
          <w:sz w:val="24"/>
          <w:szCs w:val="24"/>
        </w:rPr>
        <w:t>адренокортикотропный гормон (АКТГ).</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JIT</w:t>
      </w:r>
      <w:r w:rsidRPr="00472CCB">
        <w:rPr>
          <w:sz w:val="24"/>
          <w:szCs w:val="24"/>
        </w:rPr>
        <w:t xml:space="preserve">: </w:t>
      </w:r>
      <w:r w:rsidRPr="002D3032">
        <w:rPr>
          <w:sz w:val="24"/>
          <w:szCs w:val="24"/>
        </w:rPr>
        <w:t>на ладонной поверхности в кожной складке между II и III фалангами 4 пальца кисти с локтевой стороны.</w:t>
      </w:r>
    </w:p>
    <w:p w:rsidR="00EB2BB4" w:rsidRPr="002D3032" w:rsidRDefault="00EB2BB4" w:rsidP="002D3032">
      <w:pPr>
        <w:pStyle w:val="1010"/>
        <w:numPr>
          <w:ilvl w:val="1"/>
          <w:numId w:val="36"/>
        </w:numPr>
        <w:shd w:val="clear" w:color="auto" w:fill="auto"/>
        <w:tabs>
          <w:tab w:val="left" w:pos="394"/>
        </w:tabs>
        <w:spacing w:before="0" w:line="240" w:lineRule="auto"/>
        <w:ind w:firstLine="600"/>
        <w:jc w:val="center"/>
        <w:rPr>
          <w:sz w:val="24"/>
          <w:szCs w:val="24"/>
        </w:rPr>
      </w:pPr>
      <w:r w:rsidRPr="002D3032">
        <w:rPr>
          <w:rStyle w:val="1030"/>
          <w:b/>
          <w:bCs/>
          <w:sz w:val="24"/>
          <w:szCs w:val="24"/>
          <w:lang w:eastAsia="uk-UA"/>
        </w:rPr>
        <w:t>Тиротропин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Тиротропин (ТТГ) опосредован, но через влияние на секрецию тиролиберина (см. выше), регулирует функции щитовидной (синтез кальцитонина, тироксина и трийодтиронина), паращитовид- ных и молочных желез.</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Содержание тиротропина повышено при первичном гипотиреозе подостром тиреоидите, тиреоидите Хашимото, при его эктопическом образовании (опухоли легкого и молочных желез).</w:t>
      </w:r>
    </w:p>
    <w:p w:rsidR="00EB2BB4" w:rsidRPr="002D3032" w:rsidRDefault="00EB2BB4" w:rsidP="002D3032">
      <w:pPr>
        <w:pStyle w:val="a7"/>
        <w:shd w:val="clear" w:color="auto" w:fill="auto"/>
        <w:spacing w:after="0" w:line="240" w:lineRule="auto"/>
        <w:ind w:firstLine="600"/>
        <w:rPr>
          <w:sz w:val="24"/>
          <w:szCs w:val="24"/>
        </w:rPr>
      </w:pPr>
      <w:r w:rsidRPr="002D3032">
        <w:rPr>
          <w:rStyle w:val="36"/>
          <w:sz w:val="24"/>
          <w:szCs w:val="24"/>
          <w:lang w:eastAsia="uk-UA"/>
        </w:rPr>
        <w:t xml:space="preserve">Повышение содержания тиротропина наблюдается при </w:t>
      </w:r>
      <w:r w:rsidRPr="002D3032">
        <w:rPr>
          <w:sz w:val="24"/>
          <w:szCs w:val="24"/>
        </w:rPr>
        <w:t>применении следующих фармакологических средств: препараты лития; йодид калия; тиролиберин.</w:t>
      </w:r>
    </w:p>
    <w:p w:rsidR="00EB2BB4" w:rsidRPr="002D3032" w:rsidRDefault="00EB2BB4" w:rsidP="002D3032">
      <w:pPr>
        <w:pStyle w:val="a7"/>
        <w:shd w:val="clear" w:color="auto" w:fill="auto"/>
        <w:spacing w:after="0" w:line="240" w:lineRule="auto"/>
        <w:ind w:firstLine="600"/>
        <w:rPr>
          <w:sz w:val="24"/>
          <w:szCs w:val="24"/>
        </w:rPr>
      </w:pPr>
      <w:r w:rsidRPr="002D3032">
        <w:rPr>
          <w:rStyle w:val="36"/>
          <w:sz w:val="24"/>
          <w:szCs w:val="24"/>
          <w:lang w:eastAsia="uk-UA"/>
        </w:rPr>
        <w:t xml:space="preserve">Содержание тиротропина снижено при </w:t>
      </w:r>
      <w:r w:rsidRPr="002D3032">
        <w:rPr>
          <w:sz w:val="24"/>
          <w:szCs w:val="24"/>
        </w:rPr>
        <w:t>вторичном гипотиреозе и гипертиреозе (исключая тиротропинпродуцирующие опухоли). Снижение содержания тиреотропина наблюдается при применении аспирина, кортикостероидов, гепарина, трийодтиронина.</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30"/>
          <w:b/>
          <w:bCs/>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SY</w:t>
      </w:r>
      <w:r w:rsidRPr="00472CCB">
        <w:rPr>
          <w:sz w:val="24"/>
          <w:szCs w:val="24"/>
        </w:rPr>
        <w:t>/</w:t>
      </w:r>
      <w:r w:rsidRPr="002D3032">
        <w:rPr>
          <w:sz w:val="24"/>
          <w:szCs w:val="24"/>
          <w:lang w:val="en-US"/>
        </w:rPr>
        <w:t>CC</w:t>
      </w:r>
      <w:r w:rsidRPr="00472CCB">
        <w:rPr>
          <w:sz w:val="24"/>
          <w:szCs w:val="24"/>
        </w:rPr>
        <w:t xml:space="preserve"> </w:t>
      </w:r>
      <w:r w:rsidRPr="002D3032">
        <w:rPr>
          <w:sz w:val="24"/>
          <w:szCs w:val="24"/>
        </w:rPr>
        <w:t xml:space="preserve">33 </w:t>
      </w:r>
      <w:r w:rsidRPr="002D3032">
        <w:rPr>
          <w:rStyle w:val="36"/>
          <w:sz w:val="24"/>
          <w:szCs w:val="24"/>
          <w:lang w:eastAsia="uk-UA"/>
        </w:rPr>
        <w:t xml:space="preserve">ТИ: </w:t>
      </w:r>
      <w:r w:rsidRPr="002D3032">
        <w:rPr>
          <w:sz w:val="24"/>
          <w:szCs w:val="24"/>
        </w:rPr>
        <w:t>тиротропин (ТТГ).</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JIT</w:t>
      </w:r>
      <w:r w:rsidRPr="00472CCB">
        <w:rPr>
          <w:sz w:val="24"/>
          <w:szCs w:val="24"/>
        </w:rPr>
        <w:t xml:space="preserve">: </w:t>
      </w:r>
      <w:r w:rsidRPr="002D3032">
        <w:rPr>
          <w:sz w:val="24"/>
          <w:szCs w:val="24"/>
        </w:rPr>
        <w:t>на ладонной поверхности на средине III фаланги</w:t>
      </w:r>
    </w:p>
    <w:p w:rsidR="00EB2BB4" w:rsidRPr="002D3032" w:rsidRDefault="00EB2BB4" w:rsidP="002D3032">
      <w:pPr>
        <w:pStyle w:val="a7"/>
        <w:numPr>
          <w:ilvl w:val="0"/>
          <w:numId w:val="38"/>
        </w:numPr>
        <w:shd w:val="clear" w:color="auto" w:fill="auto"/>
        <w:tabs>
          <w:tab w:val="left" w:pos="1988"/>
        </w:tabs>
        <w:spacing w:after="0" w:line="240" w:lineRule="auto"/>
        <w:ind w:firstLine="600"/>
        <w:jc w:val="left"/>
        <w:rPr>
          <w:sz w:val="24"/>
          <w:szCs w:val="24"/>
        </w:rPr>
      </w:pPr>
      <w:r w:rsidRPr="002D3032">
        <w:rPr>
          <w:sz w:val="24"/>
          <w:szCs w:val="24"/>
        </w:rPr>
        <w:t>пальца кисти с локтевой стороны.</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30"/>
          <w:b/>
          <w:bCs/>
          <w:sz w:val="24"/>
          <w:szCs w:val="24"/>
          <w:lang w:eastAsia="uk-UA"/>
        </w:rPr>
        <w:t>Комплементарные ТТГ гомеопатические средства:</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val="en-US" w:eastAsia="uk-UA"/>
        </w:rPr>
        <w:t>Kalium</w:t>
      </w:r>
      <w:r w:rsidRPr="00472CCB">
        <w:rPr>
          <w:rStyle w:val="930"/>
          <w:spacing w:val="0"/>
          <w:sz w:val="24"/>
          <w:szCs w:val="24"/>
          <w:lang w:eastAsia="uk-UA"/>
        </w:rPr>
        <w:t xml:space="preserve"> </w:t>
      </w:r>
      <w:r w:rsidRPr="002D3032">
        <w:rPr>
          <w:rStyle w:val="930"/>
          <w:spacing w:val="0"/>
          <w:sz w:val="24"/>
          <w:szCs w:val="24"/>
          <w:lang w:val="en-US" w:eastAsia="uk-UA"/>
        </w:rPr>
        <w:t>jodatum</w:t>
      </w:r>
      <w:r w:rsidRPr="00472CCB">
        <w:rPr>
          <w:rStyle w:val="930"/>
          <w:spacing w:val="0"/>
          <w:sz w:val="24"/>
          <w:szCs w:val="24"/>
          <w:lang w:eastAsia="uk-UA"/>
        </w:rPr>
        <w:t xml:space="preserve"> </w:t>
      </w:r>
      <w:r w:rsidRPr="002D3032">
        <w:rPr>
          <w:rStyle w:val="930"/>
          <w:spacing w:val="0"/>
          <w:sz w:val="24"/>
          <w:szCs w:val="24"/>
          <w:lang w:eastAsia="uk-UA"/>
        </w:rPr>
        <w:t>3 СН - 6 СН</w:t>
      </w:r>
      <w:r w:rsidRPr="002D3032">
        <w:rPr>
          <w:sz w:val="24"/>
          <w:szCs w:val="24"/>
        </w:rPr>
        <w:t xml:space="preserve"> стимулирует секрецию и синтез ТТГ, подавляет эффекты тироксина (Т4) и трийодтиронина (ТЗ);</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val="en-US" w:eastAsia="uk-UA"/>
        </w:rPr>
        <w:t>Kalium</w:t>
      </w:r>
      <w:r w:rsidRPr="00472CCB">
        <w:rPr>
          <w:rStyle w:val="930"/>
          <w:spacing w:val="0"/>
          <w:sz w:val="24"/>
          <w:szCs w:val="24"/>
          <w:lang w:eastAsia="uk-UA"/>
        </w:rPr>
        <w:t xml:space="preserve"> </w:t>
      </w:r>
      <w:r w:rsidRPr="002D3032">
        <w:rPr>
          <w:rStyle w:val="930"/>
          <w:spacing w:val="0"/>
          <w:sz w:val="24"/>
          <w:szCs w:val="24"/>
          <w:lang w:val="en-US" w:eastAsia="uk-UA"/>
        </w:rPr>
        <w:t>jodatum</w:t>
      </w:r>
      <w:r w:rsidRPr="00472CCB">
        <w:rPr>
          <w:rStyle w:val="930"/>
          <w:spacing w:val="0"/>
          <w:sz w:val="24"/>
          <w:szCs w:val="24"/>
          <w:lang w:eastAsia="uk-UA"/>
        </w:rPr>
        <w:t xml:space="preserve"> </w:t>
      </w:r>
      <w:r w:rsidRPr="002D3032">
        <w:rPr>
          <w:rStyle w:val="930"/>
          <w:spacing w:val="0"/>
          <w:sz w:val="24"/>
          <w:szCs w:val="24"/>
          <w:lang w:eastAsia="uk-UA"/>
        </w:rPr>
        <w:t>12 СН - 30 СН</w:t>
      </w:r>
      <w:r w:rsidRPr="002D3032">
        <w:rPr>
          <w:sz w:val="24"/>
          <w:szCs w:val="24"/>
        </w:rPr>
        <w:t xml:space="preserve"> стимулирует эффекты ТЗ - Т4, усиливает действие эстрогенов (эстрона, эстрадиола).</w:t>
      </w:r>
    </w:p>
    <w:p w:rsidR="00EB2BB4" w:rsidRPr="002D3032" w:rsidRDefault="00EB2BB4" w:rsidP="002D3032">
      <w:pPr>
        <w:pStyle w:val="1010"/>
        <w:numPr>
          <w:ilvl w:val="1"/>
          <w:numId w:val="36"/>
        </w:numPr>
        <w:shd w:val="clear" w:color="auto" w:fill="auto"/>
        <w:tabs>
          <w:tab w:val="left" w:pos="398"/>
        </w:tabs>
        <w:spacing w:before="0" w:line="240" w:lineRule="auto"/>
        <w:ind w:firstLine="600"/>
        <w:jc w:val="center"/>
        <w:rPr>
          <w:sz w:val="24"/>
          <w:szCs w:val="24"/>
        </w:rPr>
      </w:pPr>
      <w:r w:rsidRPr="002D3032">
        <w:rPr>
          <w:rStyle w:val="1030"/>
          <w:b/>
          <w:bCs/>
          <w:sz w:val="24"/>
          <w:szCs w:val="24"/>
          <w:lang w:eastAsia="uk-UA"/>
        </w:rPr>
        <w:t>Лютропин и фоллитропин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Лютропин или лютеинизирующий гормон (ЛГ), фоллитропин или фолликулостимулирующий гормон (ФСГ) вырабатываются в аденогипофизе под стимулирующим влиянием гонадотропин-ре- лизинг-гормона. Количественные соотношения и ритм секреции этих гормонов зависят от пола. В мужском организме ФСГ сов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местно с ЛГ стимулирует рост семенников и усиливает сперматогенез. ЛГ активирует синтез и секрецию тестостерона. У мужчин оба гормона секретируются тонически.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У женщин ЛГ совместно с ФСГ стимулируют синтез и продукцию эстрогенов яичниками.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Под влиянием ЛГ происходит овуляция и образование желтого тела. До полового созревания секреция этих гормонов в женском организме происходит тонически, а после полового созревания - циклически. Содержание этих гормонов у женщин значительно выше, чем у мужчин.</w:t>
      </w:r>
    </w:p>
    <w:p w:rsidR="00EB2BB4" w:rsidRPr="002D3032" w:rsidRDefault="00EB2BB4" w:rsidP="002D3032">
      <w:pPr>
        <w:pStyle w:val="a7"/>
        <w:shd w:val="clear" w:color="auto" w:fill="auto"/>
        <w:spacing w:after="0" w:line="240" w:lineRule="auto"/>
        <w:ind w:firstLine="600"/>
        <w:rPr>
          <w:sz w:val="24"/>
          <w:szCs w:val="24"/>
        </w:rPr>
      </w:pPr>
      <w:r w:rsidRPr="002D3032">
        <w:rPr>
          <w:rStyle w:val="36"/>
          <w:sz w:val="24"/>
          <w:szCs w:val="24"/>
          <w:lang w:eastAsia="uk-UA"/>
        </w:rPr>
        <w:t xml:space="preserve">Содержание </w:t>
      </w:r>
      <w:r w:rsidRPr="002D3032">
        <w:rPr>
          <w:sz w:val="24"/>
          <w:szCs w:val="24"/>
        </w:rPr>
        <w:t xml:space="preserve">ЛГ </w:t>
      </w:r>
      <w:r w:rsidRPr="002D3032">
        <w:rPr>
          <w:rStyle w:val="36"/>
          <w:sz w:val="24"/>
          <w:szCs w:val="24"/>
          <w:lang w:eastAsia="uk-UA"/>
        </w:rPr>
        <w:t xml:space="preserve">повышено при: </w:t>
      </w:r>
      <w:r w:rsidRPr="002D3032">
        <w:rPr>
          <w:sz w:val="24"/>
          <w:szCs w:val="24"/>
        </w:rPr>
        <w:t>первичной дисфункции половых желез; аменорее, вызванной недостаточностью яичников; синдроме Штейна-Левинталя.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Снижение содержания лютропина наблюдается при: синдроме галактореи-аменореи; изолированном дефиците гонадотропных гормонов с аносмией или гипосмией (синдром Каллмана); изолированном дефиците лютропина («фертильный евнух»).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Нарушение начала синтеза и действия лютропина и фолли- тропина в пубертатном периоде характеризует синдром конституциональной задержки роста и полового развития.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Снижение содержания лютропина наблюдается при применении следующих фармакологических средств: дигоксин; меге- строл; прогестерон; эстрогены (большие дозы); </w:t>
      </w:r>
      <w:r w:rsidRPr="002D3032">
        <w:rPr>
          <w:sz w:val="24"/>
          <w:szCs w:val="24"/>
        </w:rPr>
        <w:lastRenderedPageBreak/>
        <w:t>пероральные контрацептивы; фенотиазины.</w:t>
      </w:r>
    </w:p>
    <w:p w:rsidR="00EB2BB4" w:rsidRPr="002D3032" w:rsidRDefault="00EB2BB4" w:rsidP="002D3032">
      <w:pPr>
        <w:pStyle w:val="a7"/>
        <w:shd w:val="clear" w:color="auto" w:fill="auto"/>
        <w:spacing w:after="0" w:line="240" w:lineRule="auto"/>
        <w:ind w:firstLine="600"/>
        <w:rPr>
          <w:sz w:val="24"/>
          <w:szCs w:val="24"/>
        </w:rPr>
      </w:pPr>
      <w:r w:rsidRPr="002D3032">
        <w:rPr>
          <w:rStyle w:val="36"/>
          <w:sz w:val="24"/>
          <w:szCs w:val="24"/>
          <w:lang w:eastAsia="uk-UA"/>
        </w:rPr>
        <w:t xml:space="preserve">Содержание фоллитропина повышено при: </w:t>
      </w:r>
      <w:r w:rsidRPr="002D3032">
        <w:rPr>
          <w:sz w:val="24"/>
          <w:szCs w:val="24"/>
        </w:rPr>
        <w:t>первичном гипо- гонадизме, синдроме Клайнфельтера, синдроме Тернера, алкоголизме, агенезии яичников и яичек.</w:t>
      </w:r>
    </w:p>
    <w:p w:rsidR="00EB2BB4" w:rsidRPr="002D3032" w:rsidRDefault="00EB2BB4" w:rsidP="002D3032">
      <w:pPr>
        <w:pStyle w:val="a7"/>
        <w:shd w:val="clear" w:color="auto" w:fill="auto"/>
        <w:spacing w:after="0" w:line="240" w:lineRule="auto"/>
        <w:ind w:firstLine="600"/>
        <w:rPr>
          <w:sz w:val="24"/>
          <w:szCs w:val="24"/>
        </w:rPr>
      </w:pPr>
      <w:r w:rsidRPr="002D3032">
        <w:rPr>
          <w:rStyle w:val="36"/>
          <w:sz w:val="24"/>
          <w:szCs w:val="24"/>
          <w:lang w:eastAsia="uk-UA"/>
        </w:rPr>
        <w:t xml:space="preserve">Содержание фоллитропина снижено при: </w:t>
      </w:r>
      <w:r w:rsidRPr="002D3032">
        <w:rPr>
          <w:sz w:val="24"/>
          <w:szCs w:val="24"/>
        </w:rPr>
        <w:t>гипофункции гипоталамуса, вторичном гипогонадизме, невротической анорексии, раке предстательной железы или яичников с гиперпродукцией эстро- ла или андрогенов, гемохроматозе, серповидноклеточной анемии.</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30"/>
          <w:b/>
          <w:bCs/>
          <w:sz w:val="24"/>
          <w:szCs w:val="24"/>
          <w:lang w:eastAsia="uk-UA"/>
        </w:rPr>
        <w:t>Репрезентативные БАТ:</w:t>
      </w:r>
    </w:p>
    <w:p w:rsidR="00EB2BB4" w:rsidRPr="002D3032" w:rsidRDefault="00EB2BB4" w:rsidP="002D3032">
      <w:pPr>
        <w:pStyle w:val="a7"/>
        <w:shd w:val="clear" w:color="auto" w:fill="auto"/>
        <w:spacing w:after="0" w:line="240" w:lineRule="auto"/>
        <w:ind w:firstLine="600"/>
        <w:rPr>
          <w:sz w:val="24"/>
          <w:szCs w:val="24"/>
        </w:rPr>
      </w:pPr>
      <w:r w:rsidRPr="002D3032">
        <w:rPr>
          <w:rStyle w:val="36"/>
          <w:sz w:val="24"/>
          <w:szCs w:val="24"/>
          <w:lang w:val="en-US" w:eastAsia="uk-UA"/>
        </w:rPr>
        <w:t>SV</w:t>
      </w:r>
      <w:r w:rsidRPr="00472CCB">
        <w:rPr>
          <w:rStyle w:val="36"/>
          <w:sz w:val="24"/>
          <w:szCs w:val="24"/>
          <w:lang w:eastAsia="uk-UA"/>
        </w:rPr>
        <w:t>/</w:t>
      </w:r>
      <w:r w:rsidRPr="002D3032">
        <w:rPr>
          <w:rStyle w:val="36"/>
          <w:sz w:val="24"/>
          <w:szCs w:val="24"/>
          <w:lang w:val="en-US" w:eastAsia="uk-UA"/>
        </w:rPr>
        <w:t>CC</w:t>
      </w:r>
      <w:r w:rsidRPr="00472CCB">
        <w:rPr>
          <w:rStyle w:val="36"/>
          <w:sz w:val="24"/>
          <w:szCs w:val="24"/>
          <w:lang w:eastAsia="uk-UA"/>
        </w:rPr>
        <w:t xml:space="preserve"> </w:t>
      </w:r>
      <w:r w:rsidRPr="002D3032">
        <w:rPr>
          <w:sz w:val="24"/>
          <w:szCs w:val="24"/>
        </w:rPr>
        <w:t xml:space="preserve">31 </w:t>
      </w:r>
      <w:r w:rsidRPr="002D3032">
        <w:rPr>
          <w:rStyle w:val="36"/>
          <w:sz w:val="24"/>
          <w:szCs w:val="24"/>
          <w:lang w:eastAsia="uk-UA"/>
        </w:rPr>
        <w:t xml:space="preserve">ТИ: </w:t>
      </w:r>
      <w:r w:rsidRPr="002D3032">
        <w:rPr>
          <w:sz w:val="24"/>
          <w:szCs w:val="24"/>
        </w:rPr>
        <w:t>лютропин (ЛГ).</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ЛТ: на ладонной поверхности в кожной складке между I и II фалангами 4 пальца кисти с локтевой стороны.</w:t>
      </w:r>
    </w:p>
    <w:p w:rsidR="00EB2BB4" w:rsidRPr="002D3032" w:rsidRDefault="00EB2BB4" w:rsidP="002D3032">
      <w:pPr>
        <w:pStyle w:val="a7"/>
        <w:shd w:val="clear" w:color="auto" w:fill="auto"/>
        <w:spacing w:after="0" w:line="240" w:lineRule="auto"/>
        <w:ind w:firstLine="600"/>
        <w:rPr>
          <w:sz w:val="24"/>
          <w:szCs w:val="24"/>
        </w:rPr>
      </w:pPr>
      <w:r w:rsidRPr="002D3032">
        <w:rPr>
          <w:rStyle w:val="36"/>
          <w:sz w:val="24"/>
          <w:szCs w:val="24"/>
          <w:lang w:val="en-US" w:eastAsia="uk-UA"/>
        </w:rPr>
        <w:t>SV</w:t>
      </w:r>
      <w:r w:rsidRPr="00472CCB">
        <w:rPr>
          <w:rStyle w:val="36"/>
          <w:sz w:val="24"/>
          <w:szCs w:val="24"/>
          <w:lang w:eastAsia="uk-UA"/>
        </w:rPr>
        <w:t>/</w:t>
      </w:r>
      <w:r w:rsidRPr="002D3032">
        <w:rPr>
          <w:rStyle w:val="36"/>
          <w:sz w:val="24"/>
          <w:szCs w:val="24"/>
          <w:lang w:val="en-US" w:eastAsia="uk-UA"/>
        </w:rPr>
        <w:t>CC</w:t>
      </w:r>
      <w:r w:rsidRPr="00472CCB">
        <w:rPr>
          <w:rStyle w:val="36"/>
          <w:sz w:val="24"/>
          <w:szCs w:val="24"/>
          <w:lang w:eastAsia="uk-UA"/>
        </w:rPr>
        <w:t xml:space="preserve"> </w:t>
      </w:r>
      <w:r w:rsidRPr="002D3032">
        <w:rPr>
          <w:sz w:val="24"/>
          <w:szCs w:val="24"/>
        </w:rPr>
        <w:t xml:space="preserve">34 </w:t>
      </w:r>
      <w:r w:rsidRPr="002D3032">
        <w:rPr>
          <w:rStyle w:val="36"/>
          <w:sz w:val="24"/>
          <w:szCs w:val="24"/>
          <w:lang w:eastAsia="uk-UA"/>
        </w:rPr>
        <w:t xml:space="preserve">ТИ: </w:t>
      </w:r>
      <w:r w:rsidRPr="002D3032">
        <w:rPr>
          <w:sz w:val="24"/>
          <w:szCs w:val="24"/>
        </w:rPr>
        <w:t>фоллитропин (ФСГ).</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ЛТ: на ладонной поверхности в кожной складке, образованной 4-м запястно-пястным суставом, у локтевого края.</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30"/>
          <w:b/>
          <w:bCs/>
          <w:sz w:val="24"/>
          <w:szCs w:val="24"/>
          <w:lang w:eastAsia="uk-UA"/>
        </w:rPr>
        <w:t>Комплементарные ЛГ и ФСГ гомеопатические средства:</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val="en-US" w:eastAsia="uk-UA"/>
        </w:rPr>
        <w:t>Cimicifuga</w:t>
      </w:r>
      <w:r w:rsidRPr="00472CCB">
        <w:rPr>
          <w:rStyle w:val="930"/>
          <w:spacing w:val="0"/>
          <w:sz w:val="24"/>
          <w:szCs w:val="24"/>
          <w:lang w:eastAsia="uk-UA"/>
        </w:rPr>
        <w:t xml:space="preserve"> </w:t>
      </w:r>
      <w:r w:rsidRPr="002D3032">
        <w:rPr>
          <w:rStyle w:val="930"/>
          <w:spacing w:val="0"/>
          <w:sz w:val="24"/>
          <w:szCs w:val="24"/>
          <w:lang w:val="en-US" w:eastAsia="uk-UA"/>
        </w:rPr>
        <w:t>D</w:t>
      </w:r>
      <w:r w:rsidRPr="00472CCB">
        <w:rPr>
          <w:rStyle w:val="930"/>
          <w:spacing w:val="0"/>
          <w:sz w:val="24"/>
          <w:szCs w:val="24"/>
          <w:lang w:eastAsia="uk-UA"/>
        </w:rPr>
        <w:t xml:space="preserve">3 </w:t>
      </w:r>
      <w:r w:rsidRPr="002D3032">
        <w:rPr>
          <w:rStyle w:val="930"/>
          <w:spacing w:val="0"/>
          <w:sz w:val="24"/>
          <w:szCs w:val="24"/>
          <w:lang w:eastAsia="uk-UA"/>
        </w:rPr>
        <w:t>- 3 СН</w:t>
      </w:r>
      <w:r w:rsidRPr="002D3032">
        <w:rPr>
          <w:sz w:val="24"/>
          <w:szCs w:val="24"/>
        </w:rPr>
        <w:t xml:space="preserve"> стимулирует секрецию ЛГ и эстрогенов;</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val="en-US" w:eastAsia="uk-UA"/>
        </w:rPr>
        <w:t>Cimicifuga</w:t>
      </w:r>
      <w:r w:rsidRPr="00472CCB">
        <w:rPr>
          <w:rStyle w:val="930"/>
          <w:spacing w:val="0"/>
          <w:sz w:val="24"/>
          <w:szCs w:val="24"/>
          <w:lang w:eastAsia="uk-UA"/>
        </w:rPr>
        <w:t xml:space="preserve"> </w:t>
      </w:r>
      <w:r w:rsidRPr="002D3032">
        <w:rPr>
          <w:rStyle w:val="930"/>
          <w:spacing w:val="0"/>
          <w:sz w:val="24"/>
          <w:szCs w:val="24"/>
          <w:lang w:eastAsia="uk-UA"/>
        </w:rPr>
        <w:t>6 СН</w:t>
      </w:r>
      <w:r w:rsidRPr="002D3032">
        <w:rPr>
          <w:sz w:val="24"/>
          <w:szCs w:val="24"/>
        </w:rPr>
        <w:t xml:space="preserve"> и выше тормозит секрецию ЛГ и эстрогенов;</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val="en-US" w:eastAsia="uk-UA"/>
        </w:rPr>
        <w:t>Petrolium</w:t>
      </w:r>
      <w:r w:rsidRPr="00472CCB">
        <w:rPr>
          <w:rStyle w:val="930"/>
          <w:spacing w:val="0"/>
          <w:sz w:val="24"/>
          <w:szCs w:val="24"/>
          <w:lang w:eastAsia="uk-UA"/>
        </w:rPr>
        <w:t xml:space="preserve"> </w:t>
      </w:r>
      <w:r w:rsidRPr="002D3032">
        <w:rPr>
          <w:rStyle w:val="930"/>
          <w:spacing w:val="0"/>
          <w:sz w:val="24"/>
          <w:szCs w:val="24"/>
          <w:lang w:eastAsia="uk-UA"/>
        </w:rPr>
        <w:t>6 СН -</w:t>
      </w:r>
      <w:r w:rsidRPr="002D3032">
        <w:rPr>
          <w:sz w:val="24"/>
          <w:szCs w:val="24"/>
        </w:rPr>
        <w:t xml:space="preserve"> коадъювант ЛГ и пролактина;</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val="en-US" w:eastAsia="uk-UA"/>
        </w:rPr>
        <w:t>Pulsatilla</w:t>
      </w:r>
      <w:r w:rsidRPr="00472CCB">
        <w:rPr>
          <w:rStyle w:val="930"/>
          <w:spacing w:val="0"/>
          <w:sz w:val="24"/>
          <w:szCs w:val="24"/>
          <w:lang w:eastAsia="uk-UA"/>
        </w:rPr>
        <w:t xml:space="preserve"> </w:t>
      </w:r>
      <w:r w:rsidRPr="002D3032">
        <w:rPr>
          <w:rStyle w:val="930"/>
          <w:spacing w:val="0"/>
          <w:sz w:val="24"/>
          <w:szCs w:val="24"/>
          <w:lang w:eastAsia="uk-UA"/>
        </w:rPr>
        <w:t>3 СН - 6 СН - 12 СН</w:t>
      </w:r>
      <w:r w:rsidRPr="002D3032">
        <w:rPr>
          <w:sz w:val="24"/>
          <w:szCs w:val="24"/>
        </w:rPr>
        <w:t xml:space="preserve"> стимулирует синтез и секрецию ФСГ;</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val="en-US" w:eastAsia="uk-UA"/>
        </w:rPr>
        <w:t>Pulsatilla</w:t>
      </w:r>
      <w:r w:rsidRPr="00472CCB">
        <w:rPr>
          <w:rStyle w:val="930"/>
          <w:spacing w:val="0"/>
          <w:sz w:val="24"/>
          <w:szCs w:val="24"/>
          <w:lang w:eastAsia="uk-UA"/>
        </w:rPr>
        <w:t xml:space="preserve"> </w:t>
      </w:r>
      <w:r w:rsidRPr="002D3032">
        <w:rPr>
          <w:rStyle w:val="930"/>
          <w:spacing w:val="0"/>
          <w:sz w:val="24"/>
          <w:szCs w:val="24"/>
          <w:lang w:eastAsia="uk-UA"/>
        </w:rPr>
        <w:t>60 СН - 100 СН</w:t>
      </w:r>
      <w:r w:rsidRPr="002D3032">
        <w:rPr>
          <w:sz w:val="24"/>
          <w:szCs w:val="24"/>
        </w:rPr>
        <w:t xml:space="preserve"> тормозит синтез и секрецию ФСГ;</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val="en-US" w:eastAsia="uk-UA"/>
        </w:rPr>
        <w:t>Pulsatilla</w:t>
      </w:r>
      <w:r w:rsidRPr="00472CCB">
        <w:rPr>
          <w:rStyle w:val="930"/>
          <w:spacing w:val="0"/>
          <w:sz w:val="24"/>
          <w:szCs w:val="24"/>
          <w:lang w:eastAsia="uk-UA"/>
        </w:rPr>
        <w:t xml:space="preserve"> </w:t>
      </w:r>
      <w:r w:rsidRPr="002D3032">
        <w:rPr>
          <w:rStyle w:val="930"/>
          <w:spacing w:val="0"/>
          <w:sz w:val="24"/>
          <w:szCs w:val="24"/>
          <w:lang w:eastAsia="uk-UA"/>
        </w:rPr>
        <w:t>1 ООО СН</w:t>
      </w:r>
      <w:r w:rsidRPr="002D3032">
        <w:rPr>
          <w:sz w:val="24"/>
          <w:szCs w:val="24"/>
        </w:rPr>
        <w:t xml:space="preserve"> устраняет негативные психические симптомы, связанные с гиперсекрецией ФСГ.</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30"/>
          <w:b/>
          <w:bCs/>
          <w:sz w:val="24"/>
          <w:szCs w:val="24"/>
          <w:lang w:eastAsia="uk-UA"/>
        </w:rPr>
        <w:t>2.4. Соматотропин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Соматотропин или соматотропный гормон гипофиза (СТГ) усиливает биосинтез белка, что обусловлено активацией им процессов транспорта аминокислот через клеточную мембрану и их включение в белки, цитоплазму клеток, главным образом костной ткани, мышц, печени и почек. Указанный эффект осуществляется совместно с инсулином. СТГ стимулирует липолиз и продукцию молока у женщин. У подростков липолитический эффект СТГ вы- ражется в снижении жировых отложений в периоды усиленного роста.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Действие СТГ осуществляется не непосредственно, а через со- матомедины - полипептиды, которые синтезируются в печени.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Недостаточность продукции СТГ в детском возрасте приводит к развитию гипофизарной карликовости, а гиперпродукция - к гигантизму.</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У взрослых людей после закрытия зон роста повышенное содержание СТГ приводит к акромегалии, т.е. к увеличению лицевой части черепа, костей и стоп.</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30"/>
          <w:b/>
          <w:bCs/>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lang w:val="en-US"/>
        </w:rPr>
        <w:t>SV</w:t>
      </w:r>
      <w:r w:rsidRPr="002D3032">
        <w:rPr>
          <w:sz w:val="24"/>
          <w:szCs w:val="24"/>
        </w:rPr>
        <w:t xml:space="preserve">/СС 38 </w:t>
      </w:r>
      <w:r w:rsidRPr="002D3032">
        <w:rPr>
          <w:rStyle w:val="36"/>
          <w:sz w:val="24"/>
          <w:szCs w:val="24"/>
          <w:lang w:eastAsia="uk-UA"/>
        </w:rPr>
        <w:t xml:space="preserve">ТИ: </w:t>
      </w:r>
      <w:r w:rsidRPr="002D3032">
        <w:rPr>
          <w:sz w:val="24"/>
          <w:szCs w:val="24"/>
        </w:rPr>
        <w:t>соматотропный гормон (СТГ).</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ЛТ: на ладонной поверхности межпястного сустава, образованного головчатой и полулунной костями с локтевой стороны.</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30"/>
          <w:b/>
          <w:bCs/>
          <w:sz w:val="24"/>
          <w:szCs w:val="24"/>
          <w:lang w:eastAsia="uk-UA"/>
        </w:rPr>
        <w:t>Основные комплементарные гомеопатические средства:</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val="en-US" w:eastAsia="uk-UA"/>
        </w:rPr>
        <w:t>Hydrastis</w:t>
      </w:r>
      <w:r w:rsidRPr="00472CCB">
        <w:rPr>
          <w:rStyle w:val="930"/>
          <w:spacing w:val="0"/>
          <w:sz w:val="24"/>
          <w:szCs w:val="24"/>
          <w:lang w:eastAsia="uk-UA"/>
        </w:rPr>
        <w:t xml:space="preserve"> </w:t>
      </w:r>
      <w:r w:rsidRPr="002D3032">
        <w:rPr>
          <w:rStyle w:val="930"/>
          <w:spacing w:val="0"/>
          <w:sz w:val="24"/>
          <w:szCs w:val="24"/>
          <w:lang w:eastAsia="uk-UA"/>
        </w:rPr>
        <w:t>3 СН - 6 СН</w:t>
      </w:r>
      <w:r w:rsidRPr="002D3032">
        <w:rPr>
          <w:sz w:val="24"/>
          <w:szCs w:val="24"/>
        </w:rPr>
        <w:t xml:space="preserve"> подавляет синтез СТГ;</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val="en-US" w:eastAsia="uk-UA"/>
        </w:rPr>
        <w:t>Hydrastis</w:t>
      </w:r>
      <w:r w:rsidRPr="00472CCB">
        <w:rPr>
          <w:rStyle w:val="930"/>
          <w:spacing w:val="0"/>
          <w:sz w:val="24"/>
          <w:szCs w:val="24"/>
          <w:lang w:eastAsia="uk-UA"/>
        </w:rPr>
        <w:t xml:space="preserve"> </w:t>
      </w:r>
      <w:r w:rsidRPr="002D3032">
        <w:rPr>
          <w:rStyle w:val="930"/>
          <w:spacing w:val="0"/>
          <w:sz w:val="24"/>
          <w:szCs w:val="24"/>
          <w:lang w:eastAsia="uk-UA"/>
        </w:rPr>
        <w:t>30 СН - 100 СН</w:t>
      </w:r>
      <w:r w:rsidRPr="002D3032">
        <w:rPr>
          <w:sz w:val="24"/>
          <w:szCs w:val="24"/>
        </w:rPr>
        <w:t xml:space="preserve"> стимулирует синтез СТГ.</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При гипофизарной карликовости положительный эффект отмечен при применении </w:t>
      </w:r>
      <w:r w:rsidRPr="002D3032">
        <w:rPr>
          <w:rStyle w:val="930"/>
          <w:spacing w:val="0"/>
          <w:sz w:val="24"/>
          <w:szCs w:val="24"/>
          <w:lang w:val="en-US" w:eastAsia="uk-UA"/>
        </w:rPr>
        <w:t>Plumbum</w:t>
      </w:r>
      <w:r w:rsidRPr="00472CCB">
        <w:rPr>
          <w:rStyle w:val="930"/>
          <w:spacing w:val="0"/>
          <w:sz w:val="24"/>
          <w:szCs w:val="24"/>
          <w:lang w:eastAsia="uk-UA"/>
        </w:rPr>
        <w:t xml:space="preserve"> </w:t>
      </w:r>
      <w:r w:rsidRPr="002D3032">
        <w:rPr>
          <w:rStyle w:val="930"/>
          <w:spacing w:val="0"/>
          <w:sz w:val="24"/>
          <w:szCs w:val="24"/>
          <w:lang w:val="en-US" w:eastAsia="uk-UA"/>
        </w:rPr>
        <w:t>met</w:t>
      </w:r>
      <w:r w:rsidRPr="00472CCB">
        <w:rPr>
          <w:rStyle w:val="930"/>
          <w:spacing w:val="0"/>
          <w:sz w:val="24"/>
          <w:szCs w:val="24"/>
          <w:lang w:eastAsia="uk-UA"/>
        </w:rPr>
        <w:t xml:space="preserve">., </w:t>
      </w:r>
      <w:r w:rsidRPr="002D3032">
        <w:rPr>
          <w:rStyle w:val="930"/>
          <w:spacing w:val="0"/>
          <w:sz w:val="24"/>
          <w:szCs w:val="24"/>
          <w:lang w:val="en-US" w:eastAsia="uk-UA"/>
        </w:rPr>
        <w:t>Plumbum</w:t>
      </w:r>
      <w:r w:rsidRPr="00472CCB">
        <w:rPr>
          <w:rStyle w:val="930"/>
          <w:spacing w:val="0"/>
          <w:sz w:val="24"/>
          <w:szCs w:val="24"/>
          <w:lang w:eastAsia="uk-UA"/>
        </w:rPr>
        <w:t xml:space="preserve"> </w:t>
      </w:r>
      <w:r w:rsidRPr="002D3032">
        <w:rPr>
          <w:rStyle w:val="930"/>
          <w:spacing w:val="0"/>
          <w:sz w:val="24"/>
          <w:szCs w:val="24"/>
          <w:lang w:val="en-US" w:eastAsia="uk-UA"/>
        </w:rPr>
        <w:t>acet</w:t>
      </w:r>
      <w:r w:rsidRPr="00472CCB">
        <w:rPr>
          <w:rStyle w:val="930"/>
          <w:spacing w:val="0"/>
          <w:sz w:val="24"/>
          <w:szCs w:val="24"/>
          <w:lang w:eastAsia="uk-UA"/>
        </w:rPr>
        <w:t xml:space="preserve">., </w:t>
      </w:r>
      <w:r w:rsidRPr="002D3032">
        <w:rPr>
          <w:rStyle w:val="930"/>
          <w:spacing w:val="0"/>
          <w:sz w:val="24"/>
          <w:szCs w:val="24"/>
          <w:lang w:val="en-US" w:eastAsia="uk-UA"/>
        </w:rPr>
        <w:t>Plumbum</w:t>
      </w:r>
      <w:r w:rsidRPr="00472CCB">
        <w:rPr>
          <w:rStyle w:val="930"/>
          <w:spacing w:val="0"/>
          <w:sz w:val="24"/>
          <w:szCs w:val="24"/>
          <w:lang w:eastAsia="uk-UA"/>
        </w:rPr>
        <w:t xml:space="preserve"> </w:t>
      </w:r>
      <w:r w:rsidRPr="002D3032">
        <w:rPr>
          <w:rStyle w:val="930"/>
          <w:spacing w:val="0"/>
          <w:sz w:val="24"/>
          <w:szCs w:val="24"/>
          <w:lang w:val="en-US" w:eastAsia="uk-UA"/>
        </w:rPr>
        <w:t>jod</w:t>
      </w:r>
      <w:r w:rsidRPr="00472CCB">
        <w:rPr>
          <w:rStyle w:val="930"/>
          <w:spacing w:val="0"/>
          <w:sz w:val="24"/>
          <w:szCs w:val="24"/>
          <w:lang w:eastAsia="uk-UA"/>
        </w:rPr>
        <w:t>.,</w:t>
      </w:r>
      <w:r w:rsidRPr="00472CCB">
        <w:rPr>
          <w:sz w:val="24"/>
          <w:szCs w:val="24"/>
        </w:rPr>
        <w:t xml:space="preserve"> </w:t>
      </w:r>
      <w:r w:rsidRPr="002D3032">
        <w:rPr>
          <w:sz w:val="24"/>
          <w:szCs w:val="24"/>
        </w:rPr>
        <w:t xml:space="preserve">в потенциях </w:t>
      </w:r>
      <w:r w:rsidRPr="00472CCB">
        <w:rPr>
          <w:sz w:val="24"/>
          <w:szCs w:val="24"/>
        </w:rPr>
        <w:t>12</w:t>
      </w:r>
      <w:r w:rsidRPr="002D3032">
        <w:rPr>
          <w:sz w:val="24"/>
          <w:szCs w:val="24"/>
          <w:lang w:val="en-US"/>
        </w:rPr>
        <w:t>CH</w:t>
      </w:r>
      <w:r w:rsidRPr="00472CCB">
        <w:rPr>
          <w:sz w:val="24"/>
          <w:szCs w:val="24"/>
        </w:rPr>
        <w:t xml:space="preserve"> - 30 </w:t>
      </w:r>
      <w:r w:rsidRPr="002D3032">
        <w:rPr>
          <w:sz w:val="24"/>
          <w:szCs w:val="24"/>
        </w:rPr>
        <w:t xml:space="preserve">СН, а при акромегалии - </w:t>
      </w:r>
      <w:r w:rsidRPr="002D3032">
        <w:rPr>
          <w:rStyle w:val="930"/>
          <w:spacing w:val="0"/>
          <w:sz w:val="24"/>
          <w:szCs w:val="24"/>
          <w:lang w:val="en-US" w:eastAsia="uk-UA"/>
        </w:rPr>
        <w:t>Barium</w:t>
      </w:r>
      <w:r w:rsidRPr="00472CCB">
        <w:rPr>
          <w:rStyle w:val="930"/>
          <w:spacing w:val="0"/>
          <w:sz w:val="24"/>
          <w:szCs w:val="24"/>
          <w:lang w:eastAsia="uk-UA"/>
        </w:rPr>
        <w:t xml:space="preserve"> </w:t>
      </w:r>
      <w:r w:rsidRPr="002D3032">
        <w:rPr>
          <w:rStyle w:val="930"/>
          <w:spacing w:val="0"/>
          <w:sz w:val="24"/>
          <w:szCs w:val="24"/>
          <w:lang w:val="en-US" w:eastAsia="uk-UA"/>
        </w:rPr>
        <w:t>car</w:t>
      </w:r>
      <w:r w:rsidRPr="00472CCB">
        <w:rPr>
          <w:rStyle w:val="930"/>
          <w:spacing w:val="0"/>
          <w:sz w:val="24"/>
          <w:szCs w:val="24"/>
          <w:lang w:eastAsia="uk-UA"/>
        </w:rPr>
        <w:t xml:space="preserve">- </w:t>
      </w:r>
      <w:r w:rsidRPr="002D3032">
        <w:rPr>
          <w:rStyle w:val="930"/>
          <w:spacing w:val="0"/>
          <w:sz w:val="24"/>
          <w:szCs w:val="24"/>
          <w:lang w:val="en-US" w:eastAsia="uk-UA"/>
        </w:rPr>
        <w:t>bonicum</w:t>
      </w:r>
      <w:r w:rsidRPr="00472CCB">
        <w:rPr>
          <w:rStyle w:val="930"/>
          <w:spacing w:val="0"/>
          <w:sz w:val="24"/>
          <w:szCs w:val="24"/>
          <w:lang w:eastAsia="uk-UA"/>
        </w:rPr>
        <w:t xml:space="preserve"> 6 </w:t>
      </w:r>
      <w:r w:rsidRPr="002D3032">
        <w:rPr>
          <w:rStyle w:val="930"/>
          <w:spacing w:val="0"/>
          <w:sz w:val="24"/>
          <w:szCs w:val="24"/>
          <w:lang w:val="en-US" w:eastAsia="uk-UA"/>
        </w:rPr>
        <w:t>CH</w:t>
      </w:r>
      <w:r w:rsidRPr="00472CCB">
        <w:rPr>
          <w:rStyle w:val="930"/>
          <w:spacing w:val="0"/>
          <w:sz w:val="24"/>
          <w:szCs w:val="24"/>
          <w:lang w:eastAsia="uk-UA"/>
        </w:rPr>
        <w:t xml:space="preserve"> - 12 </w:t>
      </w:r>
      <w:r w:rsidRPr="002D3032">
        <w:rPr>
          <w:rStyle w:val="930"/>
          <w:spacing w:val="0"/>
          <w:sz w:val="24"/>
          <w:szCs w:val="24"/>
          <w:lang w:val="en-US" w:eastAsia="uk-UA"/>
        </w:rPr>
        <w:t>CH</w:t>
      </w:r>
      <w:r w:rsidRPr="00472CCB">
        <w:rPr>
          <w:rStyle w:val="930"/>
          <w:spacing w:val="0"/>
          <w:sz w:val="24"/>
          <w:szCs w:val="24"/>
          <w:lang w:eastAsia="uk-UA"/>
        </w:rPr>
        <w:t xml:space="preserve">, </w:t>
      </w:r>
      <w:r w:rsidRPr="002D3032">
        <w:rPr>
          <w:rStyle w:val="930"/>
          <w:spacing w:val="0"/>
          <w:sz w:val="24"/>
          <w:szCs w:val="24"/>
          <w:lang w:val="en-US" w:eastAsia="uk-UA"/>
        </w:rPr>
        <w:t>Luesinum</w:t>
      </w:r>
      <w:r w:rsidRPr="00472CCB">
        <w:rPr>
          <w:rStyle w:val="930"/>
          <w:spacing w:val="0"/>
          <w:sz w:val="24"/>
          <w:szCs w:val="24"/>
          <w:lang w:eastAsia="uk-UA"/>
        </w:rPr>
        <w:t xml:space="preserve"> - 12 </w:t>
      </w:r>
      <w:r w:rsidRPr="002D3032">
        <w:rPr>
          <w:rStyle w:val="930"/>
          <w:spacing w:val="0"/>
          <w:sz w:val="24"/>
          <w:szCs w:val="24"/>
          <w:lang w:val="en-US" w:eastAsia="uk-UA"/>
        </w:rPr>
        <w:t>CH</w:t>
      </w:r>
      <w:r w:rsidRPr="00472CCB">
        <w:rPr>
          <w:rStyle w:val="930"/>
          <w:spacing w:val="0"/>
          <w:sz w:val="24"/>
          <w:szCs w:val="24"/>
          <w:lang w:eastAsia="uk-UA"/>
        </w:rPr>
        <w:t xml:space="preserve"> - 100 </w:t>
      </w:r>
      <w:r w:rsidRPr="002D3032">
        <w:rPr>
          <w:rStyle w:val="930"/>
          <w:spacing w:val="0"/>
          <w:sz w:val="24"/>
          <w:szCs w:val="24"/>
          <w:lang w:val="en-US" w:eastAsia="uk-UA"/>
        </w:rPr>
        <w:t>CH</w:t>
      </w:r>
      <w:r w:rsidRPr="00472CCB">
        <w:rPr>
          <w:rStyle w:val="930"/>
          <w:spacing w:val="0"/>
          <w:sz w:val="24"/>
          <w:szCs w:val="24"/>
          <w:lang w:eastAsia="uk-UA"/>
        </w:rPr>
        <w:t>.</w:t>
      </w:r>
    </w:p>
    <w:p w:rsidR="00EB2BB4" w:rsidRPr="002D3032" w:rsidRDefault="00EB2BB4" w:rsidP="002D3032">
      <w:pPr>
        <w:pStyle w:val="1010"/>
        <w:shd w:val="clear" w:color="auto" w:fill="auto"/>
        <w:spacing w:before="0" w:line="240" w:lineRule="auto"/>
        <w:ind w:firstLine="600"/>
        <w:jc w:val="center"/>
        <w:rPr>
          <w:sz w:val="24"/>
          <w:szCs w:val="24"/>
        </w:rPr>
      </w:pPr>
      <w:r w:rsidRPr="00472CCB">
        <w:rPr>
          <w:rStyle w:val="1030"/>
          <w:b/>
          <w:bCs/>
          <w:sz w:val="24"/>
          <w:szCs w:val="24"/>
          <w:lang w:eastAsia="uk-UA"/>
        </w:rPr>
        <w:t xml:space="preserve">2.5. </w:t>
      </w:r>
      <w:r w:rsidRPr="002D3032">
        <w:rPr>
          <w:rStyle w:val="1030"/>
          <w:b/>
          <w:bCs/>
          <w:sz w:val="24"/>
          <w:szCs w:val="24"/>
          <w:lang w:eastAsia="uk-UA"/>
        </w:rPr>
        <w:t>Пролактин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Пролактин </w:t>
      </w:r>
      <w:r w:rsidRPr="00472CCB">
        <w:rPr>
          <w:sz w:val="24"/>
          <w:szCs w:val="24"/>
        </w:rPr>
        <w:t xml:space="preserve">- </w:t>
      </w:r>
      <w:r w:rsidRPr="002D3032">
        <w:rPr>
          <w:sz w:val="24"/>
          <w:szCs w:val="24"/>
        </w:rPr>
        <w:t>белковый гормон аденогипофиза, близкий по химическому строению с плацентарным лактогенным и сомато- тропным гормонами. Стимулирует процессы лактации, способствует формированию родительских инстинктов. Тормозит секрецию ЛГ и ФСГ, оказывая тем самым антигонадотропный эффект.</w:t>
      </w:r>
    </w:p>
    <w:p w:rsidR="00EB2BB4" w:rsidRPr="002D3032" w:rsidRDefault="00EB2BB4" w:rsidP="002D3032">
      <w:pPr>
        <w:pStyle w:val="a7"/>
        <w:shd w:val="clear" w:color="auto" w:fill="auto"/>
        <w:tabs>
          <w:tab w:val="left" w:pos="236"/>
        </w:tabs>
        <w:spacing w:after="0" w:line="240" w:lineRule="auto"/>
        <w:ind w:firstLine="600"/>
        <w:rPr>
          <w:sz w:val="24"/>
          <w:szCs w:val="24"/>
        </w:rPr>
      </w:pPr>
      <w:r w:rsidRPr="002D3032">
        <w:rPr>
          <w:sz w:val="24"/>
          <w:szCs w:val="24"/>
        </w:rPr>
        <w:t>У</w:t>
      </w:r>
      <w:r w:rsidRPr="002D3032">
        <w:rPr>
          <w:sz w:val="24"/>
          <w:szCs w:val="24"/>
        </w:rPr>
        <w:tab/>
        <w:t>мужчин пролактин совместно с ЛГ стимулирует развитие мужских половых желез. Пролактин усиленно секретируется при стрессе.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lastRenderedPageBreak/>
        <w:t>Пролактин обладает следующими эффектами: антигонадо- тропным эффектом; стимулирует процессы лактации; регулирует процесс беременности и родов; регулирует функцию яичек и яичников; регулирует процесс полового созревания в пубертатном периоде; снижает либидо после достижения оргазма; регулирует водно-электролитный обмен; регулирует иммунологическую реактивность - антагонист гормонов тимуса; эффективен при лечении аутоиммунных заболеваний.</w:t>
      </w:r>
    </w:p>
    <w:p w:rsidR="00EB2BB4" w:rsidRPr="002D3032" w:rsidRDefault="00EB2BB4" w:rsidP="002D3032">
      <w:pPr>
        <w:pStyle w:val="a7"/>
        <w:shd w:val="clear" w:color="auto" w:fill="auto"/>
        <w:spacing w:after="0" w:line="240" w:lineRule="auto"/>
        <w:ind w:firstLine="600"/>
        <w:rPr>
          <w:sz w:val="24"/>
          <w:szCs w:val="24"/>
        </w:rPr>
      </w:pPr>
      <w:r w:rsidRPr="002D3032">
        <w:rPr>
          <w:rStyle w:val="36"/>
          <w:sz w:val="24"/>
          <w:szCs w:val="24"/>
          <w:lang w:eastAsia="uk-UA"/>
        </w:rPr>
        <w:t xml:space="preserve">Содержание пролактина повышено при: </w:t>
      </w:r>
      <w:r w:rsidRPr="002D3032">
        <w:rPr>
          <w:sz w:val="24"/>
          <w:szCs w:val="24"/>
        </w:rPr>
        <w:t>опухолях гипофиза, синдроме галактореи-аменореи, диэнцефальном синдроме, первичном гипотиреозе, невротической анорексии, поликистозе яичников, почечной недостаточности, циррозе печени, дисфункции коры надпочечников, эктопической гиперпродукции пролактина.</w:t>
      </w:r>
    </w:p>
    <w:p w:rsidR="00EB2BB4" w:rsidRPr="002D3032" w:rsidRDefault="00EB2BB4" w:rsidP="002D3032">
      <w:pPr>
        <w:pStyle w:val="a7"/>
        <w:shd w:val="clear" w:color="auto" w:fill="auto"/>
        <w:spacing w:after="0" w:line="240" w:lineRule="auto"/>
        <w:ind w:firstLine="600"/>
        <w:rPr>
          <w:sz w:val="24"/>
          <w:szCs w:val="24"/>
        </w:rPr>
      </w:pPr>
      <w:r w:rsidRPr="002D3032">
        <w:rPr>
          <w:rStyle w:val="36"/>
          <w:sz w:val="24"/>
          <w:szCs w:val="24"/>
          <w:lang w:eastAsia="uk-UA"/>
        </w:rPr>
        <w:t xml:space="preserve">Повышение содержания пролактина наблюдается при </w:t>
      </w:r>
      <w:r w:rsidRPr="002D3032">
        <w:rPr>
          <w:sz w:val="24"/>
          <w:szCs w:val="24"/>
        </w:rPr>
        <w:t>применении следующих фармакологических средств и наркотиков: пе- роральные контрацептивы; допегит; седативные препараты; гало- перидол; церукал; резерпин; циметидин; пимозид; морфин; героин.</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30"/>
          <w:b/>
          <w:bCs/>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SV</w:t>
      </w:r>
      <w:r w:rsidRPr="00472CCB">
        <w:rPr>
          <w:sz w:val="24"/>
          <w:szCs w:val="24"/>
        </w:rPr>
        <w:t>/</w:t>
      </w:r>
      <w:r w:rsidRPr="002D3032">
        <w:rPr>
          <w:sz w:val="24"/>
          <w:szCs w:val="24"/>
          <w:lang w:val="en-US"/>
        </w:rPr>
        <w:t>CC</w:t>
      </w:r>
      <w:r w:rsidRPr="00472CCB">
        <w:rPr>
          <w:sz w:val="24"/>
          <w:szCs w:val="24"/>
        </w:rPr>
        <w:t>39</w:t>
      </w:r>
      <w:r w:rsidRPr="002D3032">
        <w:rPr>
          <w:sz w:val="24"/>
          <w:szCs w:val="24"/>
          <w:lang w:val="en-US"/>
        </w:rPr>
        <w:t>TII</w:t>
      </w:r>
      <w:r w:rsidRPr="00472CCB">
        <w:rPr>
          <w:sz w:val="24"/>
          <w:szCs w:val="24"/>
        </w:rPr>
        <w:t xml:space="preserve">: </w:t>
      </w:r>
      <w:r w:rsidRPr="002D3032">
        <w:rPr>
          <w:sz w:val="24"/>
          <w:szCs w:val="24"/>
        </w:rPr>
        <w:t>Пролактин (лактотропин).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ЛТ: на ладонной поверхности лучезапястного устава между лучевой и полулунной костями. В зоне проекции данной БАТ находится точка, описанная в ЭАФ как </w:t>
      </w:r>
      <w:r w:rsidRPr="002D3032">
        <w:rPr>
          <w:rStyle w:val="2a"/>
          <w:spacing w:val="0"/>
          <w:sz w:val="24"/>
          <w:szCs w:val="24"/>
          <w:lang w:eastAsia="uk-UA"/>
        </w:rPr>
        <w:t>Кр7ТИ</w:t>
      </w:r>
      <w:r w:rsidRPr="002D3032">
        <w:rPr>
          <w:rStyle w:val="36"/>
          <w:sz w:val="24"/>
          <w:szCs w:val="24"/>
          <w:lang w:eastAsia="uk-UA"/>
        </w:rPr>
        <w:t xml:space="preserve"> </w:t>
      </w:r>
      <w:r w:rsidRPr="002D3032">
        <w:rPr>
          <w:sz w:val="24"/>
          <w:szCs w:val="24"/>
        </w:rPr>
        <w:t xml:space="preserve">Венечные артерии. Соответствует корейской точке переднего срединного меридиана </w:t>
      </w:r>
      <w:r w:rsidRPr="002D3032">
        <w:rPr>
          <w:rStyle w:val="930"/>
          <w:spacing w:val="0"/>
          <w:sz w:val="24"/>
          <w:szCs w:val="24"/>
          <w:lang w:val="en-US" w:eastAsia="uk-UA"/>
        </w:rPr>
        <w:t>J</w:t>
      </w:r>
      <w:r w:rsidRPr="00472CCB">
        <w:rPr>
          <w:sz w:val="24"/>
          <w:szCs w:val="24"/>
        </w:rPr>
        <w:t xml:space="preserve"> </w:t>
      </w:r>
      <w:r w:rsidRPr="002D3032">
        <w:rPr>
          <w:sz w:val="24"/>
          <w:szCs w:val="24"/>
        </w:rPr>
        <w:t xml:space="preserve">1 </w:t>
      </w:r>
      <w:r w:rsidRPr="00472CCB">
        <w:rPr>
          <w:sz w:val="24"/>
          <w:szCs w:val="24"/>
        </w:rPr>
        <w:t>(</w:t>
      </w:r>
      <w:r w:rsidRPr="002D3032">
        <w:rPr>
          <w:sz w:val="24"/>
          <w:szCs w:val="24"/>
          <w:lang w:val="en-US"/>
        </w:rPr>
        <w:t>MJ</w:t>
      </w:r>
      <w:r w:rsidRPr="00472CCB">
        <w:rPr>
          <w:sz w:val="24"/>
          <w:szCs w:val="24"/>
        </w:rPr>
        <w:t>).</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30"/>
          <w:b/>
          <w:bCs/>
          <w:sz w:val="24"/>
          <w:szCs w:val="24"/>
          <w:lang w:eastAsia="uk-UA"/>
        </w:rPr>
        <w:t>Из числа классических гомеопатических средств достоверно установлено влияние на секрецию пролактина у следующих препаратов:</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val="en-US" w:eastAsia="uk-UA"/>
        </w:rPr>
        <w:t>Petroleum</w:t>
      </w:r>
      <w:r w:rsidRPr="00472CCB">
        <w:rPr>
          <w:rStyle w:val="930"/>
          <w:spacing w:val="0"/>
          <w:sz w:val="24"/>
          <w:szCs w:val="24"/>
          <w:lang w:eastAsia="uk-UA"/>
        </w:rPr>
        <w:t xml:space="preserve"> </w:t>
      </w:r>
      <w:r w:rsidRPr="002D3032">
        <w:rPr>
          <w:rStyle w:val="930"/>
          <w:spacing w:val="0"/>
          <w:sz w:val="24"/>
          <w:szCs w:val="24"/>
          <w:lang w:eastAsia="uk-UA"/>
        </w:rPr>
        <w:t>6 СН -</w:t>
      </w:r>
      <w:r w:rsidRPr="002D3032">
        <w:rPr>
          <w:sz w:val="24"/>
          <w:szCs w:val="24"/>
        </w:rPr>
        <w:t xml:space="preserve"> коадьювант пролактина и ЛГ;</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val="en-US" w:eastAsia="uk-UA"/>
        </w:rPr>
        <w:t>Hydrastis</w:t>
      </w:r>
      <w:r w:rsidRPr="00472CCB">
        <w:rPr>
          <w:rStyle w:val="930"/>
          <w:spacing w:val="0"/>
          <w:sz w:val="24"/>
          <w:szCs w:val="24"/>
          <w:lang w:eastAsia="uk-UA"/>
        </w:rPr>
        <w:t xml:space="preserve"> </w:t>
      </w:r>
      <w:r w:rsidRPr="002D3032">
        <w:rPr>
          <w:rStyle w:val="930"/>
          <w:spacing w:val="0"/>
          <w:sz w:val="24"/>
          <w:szCs w:val="24"/>
          <w:lang w:eastAsia="uk-UA"/>
        </w:rPr>
        <w:t>3 СН - 6 СН</w:t>
      </w:r>
      <w:r w:rsidRPr="002D3032">
        <w:rPr>
          <w:sz w:val="24"/>
          <w:szCs w:val="24"/>
        </w:rPr>
        <w:t xml:space="preserve"> опосредованно через ЛГ подавляет секрецию пролактина, эффективен при синдроме галактореи-амено- реи;</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val="en-US" w:eastAsia="uk-UA"/>
        </w:rPr>
        <w:t>Phytolacca</w:t>
      </w:r>
      <w:r w:rsidRPr="00472CCB">
        <w:rPr>
          <w:rStyle w:val="930"/>
          <w:spacing w:val="0"/>
          <w:sz w:val="24"/>
          <w:szCs w:val="24"/>
          <w:lang w:eastAsia="uk-UA"/>
        </w:rPr>
        <w:t xml:space="preserve"> </w:t>
      </w:r>
      <w:r w:rsidRPr="002D3032">
        <w:rPr>
          <w:rStyle w:val="930"/>
          <w:spacing w:val="0"/>
          <w:sz w:val="24"/>
          <w:szCs w:val="24"/>
          <w:lang w:eastAsia="uk-UA"/>
        </w:rPr>
        <w:t>3 СН - 6 СН</w:t>
      </w:r>
      <w:r w:rsidRPr="002D3032">
        <w:rPr>
          <w:sz w:val="24"/>
          <w:szCs w:val="24"/>
        </w:rPr>
        <w:t xml:space="preserve"> блокирует эффекты пролактина и эстрогенов. Обладает мягким гестагенным эффектом. Препарат эффек тивен при кистозно-фиброзных мастопатиях и синдроме Шиари-Фроммеля. Особенно показан полным женщинам, впервые забеременевшим до 25 лет, страдающими постоянными головными болями.</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val="en-US" w:eastAsia="uk-UA"/>
        </w:rPr>
        <w:t>Phytolacca</w:t>
      </w:r>
      <w:r w:rsidRPr="00472CCB">
        <w:rPr>
          <w:rStyle w:val="930"/>
          <w:spacing w:val="0"/>
          <w:sz w:val="24"/>
          <w:szCs w:val="24"/>
          <w:lang w:eastAsia="uk-UA"/>
        </w:rPr>
        <w:t xml:space="preserve"> </w:t>
      </w:r>
      <w:r w:rsidRPr="002D3032">
        <w:rPr>
          <w:rStyle w:val="930"/>
          <w:spacing w:val="0"/>
          <w:sz w:val="24"/>
          <w:szCs w:val="24"/>
          <w:lang w:eastAsia="uk-UA"/>
        </w:rPr>
        <w:t>15 СН</w:t>
      </w:r>
      <w:r w:rsidRPr="002D3032">
        <w:rPr>
          <w:sz w:val="24"/>
          <w:szCs w:val="24"/>
        </w:rPr>
        <w:t xml:space="preserve"> и выше стимулирует синтез и секрецию пролактина;</w:t>
      </w:r>
    </w:p>
    <w:p w:rsidR="00EB2BB4" w:rsidRPr="002D3032" w:rsidRDefault="00BC487F" w:rsidP="002D3032">
      <w:pPr>
        <w:framePr w:h="3946" w:wrap="notBeside" w:vAnchor="text" w:hAnchor="text" w:y="1"/>
        <w:ind w:firstLine="600"/>
        <w:rPr>
          <w:rFonts w:ascii="Times New Roman" w:hAnsi="Times New Roman" w:cs="Times New Roman"/>
        </w:rPr>
      </w:pPr>
      <w:r>
        <w:rPr>
          <w:rFonts w:ascii="Times New Roman" w:hAnsi="Times New Roman" w:cs="Times New Roman"/>
          <w:noProof/>
          <w:lang w:eastAsia="ru-RU"/>
        </w:rPr>
        <w:drawing>
          <wp:inline distT="0" distB="0" distL="0" distR="0">
            <wp:extent cx="3629025" cy="2457450"/>
            <wp:effectExtent l="19050" t="0" r="9525"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32" cstate="print"/>
                    <a:srcRect/>
                    <a:stretch>
                      <a:fillRect/>
                    </a:stretch>
                  </pic:blipFill>
                  <pic:spPr bwMode="auto">
                    <a:xfrm>
                      <a:off x="0" y="0"/>
                      <a:ext cx="3629025" cy="245745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472CCB" w:rsidRDefault="00EB2BB4" w:rsidP="002D3032">
      <w:pPr>
        <w:pStyle w:val="50"/>
        <w:shd w:val="clear" w:color="auto" w:fill="auto"/>
        <w:spacing w:before="0" w:line="240" w:lineRule="auto"/>
        <w:ind w:firstLine="600"/>
        <w:jc w:val="left"/>
        <w:rPr>
          <w:sz w:val="24"/>
          <w:szCs w:val="24"/>
          <w:lang w:val="ru-RU"/>
        </w:rPr>
      </w:pPr>
      <w:r w:rsidRPr="002D3032">
        <w:rPr>
          <w:rStyle w:val="5CenturySchoolbook1"/>
          <w:rFonts w:ascii="Times New Roman" w:hAnsi="Times New Roman" w:cs="Times New Roman"/>
          <w:i/>
          <w:iCs/>
          <w:sz w:val="24"/>
          <w:szCs w:val="24"/>
          <w:lang w:eastAsia="uk-UA"/>
        </w:rPr>
        <w:t>Рис. П2.4</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3"/>
          <w:rFonts w:ascii="Times New Roman" w:hAnsi="Times New Roman" w:cs="Times New Roman"/>
          <w:sz w:val="24"/>
          <w:szCs w:val="24"/>
          <w:lang w:val="en-US" w:eastAsia="uk-UA"/>
        </w:rPr>
        <w:t>Aurum</w:t>
      </w:r>
      <w:r w:rsidRPr="00472CCB">
        <w:rPr>
          <w:rStyle w:val="CenturySchoolbook13"/>
          <w:rFonts w:ascii="Times New Roman" w:hAnsi="Times New Roman" w:cs="Times New Roman"/>
          <w:sz w:val="24"/>
          <w:szCs w:val="24"/>
          <w:lang w:eastAsia="uk-UA"/>
        </w:rPr>
        <w:t xml:space="preserve"> </w:t>
      </w:r>
      <w:r w:rsidRPr="002D3032">
        <w:rPr>
          <w:rStyle w:val="CenturySchoolbook13"/>
          <w:rFonts w:ascii="Times New Roman" w:hAnsi="Times New Roman" w:cs="Times New Roman"/>
          <w:sz w:val="24"/>
          <w:szCs w:val="24"/>
          <w:lang w:val="en-US" w:eastAsia="uk-UA"/>
        </w:rPr>
        <w:t>muriaticum</w:t>
      </w:r>
      <w:r w:rsidRPr="00472CCB">
        <w:rPr>
          <w:rStyle w:val="CenturySchoolbook13"/>
          <w:rFonts w:ascii="Times New Roman" w:hAnsi="Times New Roman" w:cs="Times New Roman"/>
          <w:sz w:val="24"/>
          <w:szCs w:val="24"/>
          <w:lang w:eastAsia="uk-UA"/>
        </w:rPr>
        <w:t xml:space="preserve"> </w:t>
      </w:r>
      <w:r w:rsidRPr="002D3032">
        <w:rPr>
          <w:rStyle w:val="CenturySchoolbook13"/>
          <w:rFonts w:ascii="Times New Roman" w:hAnsi="Times New Roman" w:cs="Times New Roman"/>
          <w:sz w:val="24"/>
          <w:szCs w:val="24"/>
          <w:lang w:val="en-US" w:eastAsia="uk-UA"/>
        </w:rPr>
        <w:t>natronatum</w:t>
      </w:r>
      <w:r w:rsidRPr="00472CCB">
        <w:rPr>
          <w:rStyle w:val="CenturySchoolbook13"/>
          <w:rFonts w:ascii="Times New Roman" w:hAnsi="Times New Roman" w:cs="Times New Roman"/>
          <w:sz w:val="24"/>
          <w:szCs w:val="24"/>
          <w:lang w:eastAsia="uk-UA"/>
        </w:rPr>
        <w:t xml:space="preserve"> </w:t>
      </w:r>
      <w:r w:rsidRPr="002D3032">
        <w:rPr>
          <w:rStyle w:val="CenturySchoolbook13"/>
          <w:rFonts w:ascii="Times New Roman" w:hAnsi="Times New Roman" w:cs="Times New Roman"/>
          <w:sz w:val="24"/>
          <w:szCs w:val="24"/>
          <w:lang w:eastAsia="uk-UA"/>
        </w:rPr>
        <w:t>6 СН - 12 СН</w:t>
      </w:r>
      <w:r w:rsidRPr="002D3032">
        <w:rPr>
          <w:rStyle w:val="CenturySchoolbook"/>
          <w:rFonts w:ascii="Times New Roman" w:hAnsi="Times New Roman" w:cs="Times New Roman"/>
          <w:sz w:val="24"/>
          <w:szCs w:val="24"/>
          <w:lang w:eastAsia="uk-UA"/>
        </w:rPr>
        <w:t xml:space="preserve"> блокирует эффекты пролактина и эстрогенов. Препарат эффективен при лечении фибром матки и фиброзно-кистозной мастопатии.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Интегральную информацию о состоянии передней доли гипофиза можно получить при измерении электрических параметров БАТ Жп 21 (Энд 16 и Тн 15) ТИ Передняя доля </w:t>
      </w:r>
      <w:r w:rsidRPr="002D3032">
        <w:rPr>
          <w:rStyle w:val="CenturySchoolbook"/>
          <w:rFonts w:ascii="Times New Roman" w:hAnsi="Times New Roman" w:cs="Times New Roman"/>
          <w:sz w:val="24"/>
          <w:szCs w:val="24"/>
          <w:lang w:eastAsia="uk-UA"/>
        </w:rPr>
        <w:lastRenderedPageBreak/>
        <w:t>гипофиза и его нейропептидные гормоны: АКТГ; ТТГ; ЛГ; ФСГ; фоллитропин; пролактин; бета-эндорфин, динорфин, лей-и мет-энкефалины; со- матотропин; холецистокинин; вазоактивный кишечный пептид. Данная БАТ расположена у заднего края грудино-ключично-сосцевидной мышцы на 4 цуня дистальнее угла нижней челюсти или на 4 цуня латеральнее отростка 7 шейного позвонка (рис. П2.4).</w:t>
      </w:r>
    </w:p>
    <w:p w:rsidR="00EB2BB4" w:rsidRPr="002D3032" w:rsidRDefault="00EB2BB4" w:rsidP="002D3032">
      <w:pPr>
        <w:pStyle w:val="331"/>
        <w:keepNext/>
        <w:keepLines/>
        <w:numPr>
          <w:ilvl w:val="0"/>
          <w:numId w:val="37"/>
        </w:numPr>
        <w:shd w:val="clear" w:color="auto" w:fill="auto"/>
        <w:tabs>
          <w:tab w:val="left" w:pos="245"/>
        </w:tabs>
        <w:spacing w:after="0" w:line="240" w:lineRule="auto"/>
        <w:ind w:firstLine="600"/>
        <w:rPr>
          <w:sz w:val="24"/>
          <w:szCs w:val="24"/>
        </w:rPr>
      </w:pPr>
      <w:bookmarkStart w:id="83" w:name="bookmark83"/>
      <w:r w:rsidRPr="002D3032">
        <w:rPr>
          <w:rStyle w:val="33CenturySchoolbook2"/>
          <w:rFonts w:ascii="Times New Roman" w:hAnsi="Times New Roman" w:cs="Times New Roman"/>
          <w:sz w:val="24"/>
          <w:szCs w:val="24"/>
          <w:lang w:eastAsia="uk-UA"/>
        </w:rPr>
        <w:t>БАТ гормонов промежуточной доли гипофиза</w:t>
      </w:r>
      <w:bookmarkEnd w:id="83"/>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В число гормонов и нейропептидов промежуточной доли гипофиза относятся нейротензин, меланостимулирующий гормон, меланостатины, а также нейропептид </w:t>
      </w:r>
      <w:r w:rsidRPr="002D3032">
        <w:rPr>
          <w:rStyle w:val="CenturySchoolbook"/>
          <w:rFonts w:ascii="Times New Roman" w:hAnsi="Times New Roman" w:cs="Times New Roman"/>
          <w:sz w:val="24"/>
          <w:szCs w:val="24"/>
          <w:lang w:val="en-US" w:eastAsia="uk-UA"/>
        </w:rPr>
        <w:t>Y</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пептид дельта-сна, гас- трин-тетрапептид и нейромедиатор - брадикинин, биологические эффекты которых будут описаны ниже.</w:t>
      </w:r>
    </w:p>
    <w:p w:rsidR="00EB2BB4" w:rsidRPr="002D3032" w:rsidRDefault="00EB2BB4" w:rsidP="002D3032">
      <w:pPr>
        <w:pStyle w:val="a7"/>
        <w:numPr>
          <w:ilvl w:val="1"/>
          <w:numId w:val="37"/>
        </w:numPr>
        <w:shd w:val="clear" w:color="auto" w:fill="auto"/>
        <w:tabs>
          <w:tab w:val="left" w:pos="394"/>
        </w:tabs>
        <w:spacing w:after="0" w:line="240" w:lineRule="auto"/>
        <w:ind w:firstLine="600"/>
        <w:jc w:val="center"/>
        <w:rPr>
          <w:sz w:val="24"/>
          <w:szCs w:val="24"/>
        </w:rPr>
      </w:pPr>
      <w:r w:rsidRPr="002D3032">
        <w:rPr>
          <w:rStyle w:val="CenturySchoolbook"/>
          <w:rFonts w:ascii="Times New Roman" w:hAnsi="Times New Roman" w:cs="Times New Roman"/>
          <w:sz w:val="24"/>
          <w:szCs w:val="24"/>
          <w:lang w:eastAsia="uk-UA"/>
        </w:rPr>
        <w:t>Нейротензин</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Нейротензин - нейропептид, синтезирующийся в следующих </w:t>
      </w:r>
      <w:r w:rsidRPr="002D3032">
        <w:rPr>
          <w:sz w:val="24"/>
          <w:szCs w:val="24"/>
        </w:rPr>
        <w:t>отделах ЦНС: промежуточная доля гипофиза; ядра гипоталамуса; лимбическая система; базальные ганглии мозга; задние рога спинного мозга.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Центральные эффекты нейротензина заключаются в снижении биоэлектрической активности мозга, а также анальгетичес- ком и гипотермическом действии.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Местом синтеза нейротензина на периферии являются: нервные сплетения кишечника; подвздошная кишка; желудок; панкреас; кожа; сердце; легкие; скелетные мышцы.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Периферические эффекты нейротензина: стимуляция тимуса; повышение сахара крови; снижение АД; улучшение кровотока по коронарным сосудам; увеличение проницаемости капилляров; уменьшение секреторной активности желудка и кишечника.</w:t>
      </w:r>
    </w:p>
    <w:p w:rsidR="00EB2BB4" w:rsidRPr="002D3032" w:rsidRDefault="00EB2BB4" w:rsidP="002D3032">
      <w:pPr>
        <w:pStyle w:val="1010"/>
        <w:numPr>
          <w:ilvl w:val="1"/>
          <w:numId w:val="36"/>
        </w:numPr>
        <w:shd w:val="clear" w:color="auto" w:fill="auto"/>
        <w:tabs>
          <w:tab w:val="left" w:pos="418"/>
        </w:tabs>
        <w:spacing w:before="0" w:line="240" w:lineRule="auto"/>
        <w:ind w:firstLine="600"/>
        <w:jc w:val="center"/>
        <w:rPr>
          <w:sz w:val="24"/>
          <w:szCs w:val="24"/>
        </w:rPr>
      </w:pPr>
      <w:r w:rsidRPr="002D3032">
        <w:rPr>
          <w:rStyle w:val="1030"/>
          <w:b/>
          <w:bCs/>
          <w:sz w:val="24"/>
          <w:szCs w:val="24"/>
          <w:lang w:eastAsia="uk-UA"/>
        </w:rPr>
        <w:t>Меланостимулирующий гормон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Меланостимулирующий гормон (МСГ), меланотропин или интермедии синтезируется в промежуточной доле гипофиза, где представлен альфа-, бета- и гамма-меланотропинами. Синтез МСГ стимулируется гипоталамическим релизинг-фактором - меланолибе- рином. Под влиянием МСГ регулируется пигментный обмен, происходит перераспределение меланина в клетках кожи и ее придатках. Считается, что МСГ стимулирует активность световоспринимающего аппарата глаза и тем самым участвует в темновой адаптации (регуляция чувствительности колбочек и палочек глаза).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Центральный эффект МСГ заключается в ускорении формирования новых поведенческих программ и адаптации.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Альфа-меланотропин в большом количестве содержится в периферических нервах. Обладает выраженным нейротрофическим эффектом, ускоряет регенерацию отростков периферических нервов. Нарушение синтеза альфа-меланотропина может являться одной из причин развития витилиго.</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Бета-меланотропин уменьшает потребление пищи, но увеличивает потребление воды.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Гамма-меланотропин участвует в регуляции водно-солевого обмена.</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30"/>
          <w:b/>
          <w:bCs/>
          <w:sz w:val="24"/>
          <w:szCs w:val="24"/>
          <w:lang w:eastAsia="uk-UA"/>
        </w:rPr>
        <w:t>Комплементарным гомеопатическим средством является</w:t>
      </w:r>
    </w:p>
    <w:p w:rsidR="00EB2BB4" w:rsidRPr="002D3032" w:rsidRDefault="00EB2BB4" w:rsidP="002D3032">
      <w:pPr>
        <w:pStyle w:val="531"/>
        <w:keepNext/>
        <w:keepLines/>
        <w:shd w:val="clear" w:color="auto" w:fill="auto"/>
        <w:spacing w:line="240" w:lineRule="auto"/>
        <w:ind w:firstLine="600"/>
        <w:rPr>
          <w:spacing w:val="0"/>
          <w:sz w:val="24"/>
          <w:szCs w:val="24"/>
        </w:rPr>
      </w:pPr>
      <w:bookmarkStart w:id="84" w:name="bookmark84"/>
      <w:r w:rsidRPr="002D3032">
        <w:rPr>
          <w:spacing w:val="0"/>
          <w:sz w:val="24"/>
          <w:szCs w:val="24"/>
          <w:lang w:val="en-US"/>
        </w:rPr>
        <w:t>Sepia</w:t>
      </w:r>
      <w:r w:rsidRPr="00472CCB">
        <w:rPr>
          <w:spacing w:val="0"/>
          <w:sz w:val="24"/>
          <w:szCs w:val="24"/>
        </w:rPr>
        <w:t xml:space="preserve"> </w:t>
      </w:r>
      <w:r w:rsidRPr="002D3032">
        <w:rPr>
          <w:spacing w:val="0"/>
          <w:sz w:val="24"/>
          <w:szCs w:val="24"/>
        </w:rPr>
        <w:t>ЗСН -6 СН.</w:t>
      </w:r>
      <w:bookmarkEnd w:id="84"/>
    </w:p>
    <w:p w:rsidR="00EB2BB4" w:rsidRPr="002D3032" w:rsidRDefault="00EB2BB4" w:rsidP="002D3032">
      <w:pPr>
        <w:pStyle w:val="1010"/>
        <w:numPr>
          <w:ilvl w:val="1"/>
          <w:numId w:val="36"/>
        </w:numPr>
        <w:shd w:val="clear" w:color="auto" w:fill="auto"/>
        <w:tabs>
          <w:tab w:val="left" w:pos="414"/>
        </w:tabs>
        <w:spacing w:before="0" w:line="240" w:lineRule="auto"/>
        <w:ind w:firstLine="600"/>
        <w:jc w:val="center"/>
        <w:rPr>
          <w:sz w:val="24"/>
          <w:szCs w:val="24"/>
        </w:rPr>
      </w:pPr>
      <w:r w:rsidRPr="002D3032">
        <w:rPr>
          <w:rStyle w:val="1030"/>
          <w:b/>
          <w:bCs/>
          <w:sz w:val="24"/>
          <w:szCs w:val="24"/>
          <w:lang w:eastAsia="uk-UA"/>
        </w:rPr>
        <w:t>Меланостатин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Меланостатин или меланоцитингибирующий фактор (МИФ) - антагонист МСГ относится к антипсихотическим пептидам, повышает толерантность к наркотикам, повышает оперативную память. Имеет две активные формы - МИФ 1 и МИФ 2.</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Местом синтеза меланостатина в ЦНС является мезолимби- ческая область, промежуточный мозг, гипоталамус (линейная часть) и промежуточная доля гипофиза.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Периферические эффекты: регуляция тонуса поперечно-полосатой мускулатуры; устранение тремора, напряжения и скованности мышц; повышение точности и координации движений.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Меланостатин понижает плотность дофаминовых рецепторов в полосатом теле и мезолимбической области головного мозга. Данный нейропептид оказался эффективным в профилактике и лечении эстрапирамидных расстройств, связанных с дисбалансом эстрогенов.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lastRenderedPageBreak/>
        <w:t>Интегральный вывод об изменениях секреции этих гормонов может быть получен при измерении ЭП БАТ промежуточной доли гипофиза (Жп20а), расположенной на 2 цуня выше точки Жп21. Топография данной БАТ показана на рис. П2.4.</w:t>
      </w:r>
    </w:p>
    <w:p w:rsidR="00EB2BB4" w:rsidRPr="002D3032" w:rsidRDefault="00EB2BB4" w:rsidP="002D3032">
      <w:pPr>
        <w:pStyle w:val="2310"/>
        <w:keepNext/>
        <w:keepLines/>
        <w:numPr>
          <w:ilvl w:val="0"/>
          <w:numId w:val="36"/>
        </w:numPr>
        <w:shd w:val="clear" w:color="auto" w:fill="auto"/>
        <w:tabs>
          <w:tab w:val="left" w:pos="245"/>
        </w:tabs>
        <w:spacing w:before="0" w:line="240" w:lineRule="auto"/>
        <w:ind w:firstLine="600"/>
        <w:rPr>
          <w:sz w:val="24"/>
          <w:szCs w:val="24"/>
        </w:rPr>
      </w:pPr>
      <w:bookmarkStart w:id="85" w:name="bookmark85"/>
      <w:r w:rsidRPr="002D3032">
        <w:rPr>
          <w:rStyle w:val="233"/>
          <w:b/>
          <w:bCs/>
          <w:sz w:val="24"/>
          <w:szCs w:val="24"/>
          <w:lang w:eastAsia="uk-UA"/>
        </w:rPr>
        <w:t>БАТ гормонов задней доли гипофиза</w:t>
      </w:r>
      <w:bookmarkEnd w:id="85"/>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 числу основных гормонов гипоталамо-нейрогипофизарной железы внутренней секреции или задней доли гипофиза относятся вазопрессин (антидиуретический гормон - АДГ) и окситоцин, которые в нейрогипофизе находятся в связанном состоянии с белком, названным нейрофизином. Помимо задней доли гипофиза вазопрессин и окситоцин синтезируются в дорсальной части пояснично-крестцового отдела спинного мозга. Наряду с этими нейро- пептидными гормонами в задней доле гипофиза секретируются альфа- и бета-неоэндорфины, динорфин, лей-и мет-энкефалины, которые относятся к классу опиоидных нейропептидов, а также гастрин. Эффекты этих нейропептидов и соотвествующих им БАТ кожи описаны ниже.</w:t>
      </w:r>
    </w:p>
    <w:p w:rsidR="00EB2BB4" w:rsidRPr="002D3032" w:rsidRDefault="00EB2BB4" w:rsidP="002D3032">
      <w:pPr>
        <w:pStyle w:val="621"/>
        <w:keepNext/>
        <w:keepLines/>
        <w:numPr>
          <w:ilvl w:val="1"/>
          <w:numId w:val="36"/>
        </w:numPr>
        <w:shd w:val="clear" w:color="auto" w:fill="auto"/>
        <w:tabs>
          <w:tab w:val="left" w:pos="394"/>
        </w:tabs>
        <w:spacing w:before="0" w:after="0" w:line="240" w:lineRule="auto"/>
        <w:ind w:firstLine="600"/>
        <w:rPr>
          <w:sz w:val="24"/>
          <w:szCs w:val="24"/>
        </w:rPr>
      </w:pPr>
      <w:bookmarkStart w:id="86" w:name="bookmark86"/>
      <w:r w:rsidRPr="002D3032">
        <w:rPr>
          <w:rStyle w:val="623"/>
          <w:sz w:val="24"/>
          <w:szCs w:val="24"/>
          <w:lang w:eastAsia="uk-UA"/>
        </w:rPr>
        <w:t>Вазопрессин</w:t>
      </w:r>
      <w:bookmarkEnd w:id="86"/>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Основная физиологическая функция вазопрессина или анти- диуретического гормона состоит в поддержании постоянства объема и осмотической концентрации жидкостей в организме на нормальном уровне. Вазопрессин стимулирует реабсорбцию воды в почечных канальцах, что обуславливает снижение общего диуреза и повышение концентрации мочи. В регуляции секреции вазопрессина принимают участие тканевые барорецепторы каротидного синуса и хеморецепторы каротидных телец. При увеличении осмотического давления плазмы крови или тканевой жидкости имульсы с этих рецепторов вызывают увеличение секреции вазопрессина. Поступающий в кровеносное русло вазопрессин стимулирует реабсорб-</w:t>
      </w:r>
    </w:p>
    <w:p w:rsidR="00EB2BB4" w:rsidRPr="002D3032" w:rsidRDefault="00EB2BB4" w:rsidP="002D3032">
      <w:pPr>
        <w:pStyle w:val="244"/>
        <w:shd w:val="clear" w:color="auto" w:fill="auto"/>
        <w:spacing w:line="240" w:lineRule="auto"/>
        <w:ind w:firstLine="600"/>
        <w:rPr>
          <w:rFonts w:ascii="Times New Roman" w:hAnsi="Times New Roman" w:cs="Times New Roman"/>
          <w:sz w:val="24"/>
          <w:szCs w:val="24"/>
        </w:rPr>
      </w:pPr>
      <w:r w:rsidRPr="002D3032">
        <w:rPr>
          <w:rStyle w:val="249"/>
          <w:rFonts w:ascii="Times New Roman" w:hAnsi="Times New Roman" w:cs="Times New Roman"/>
          <w:spacing w:val="0"/>
          <w:sz w:val="24"/>
          <w:szCs w:val="24"/>
          <w:lang w:eastAsia="uk-UA"/>
        </w:rPr>
        <w:t>мяяотяная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цию воды в почечных канальцах, тормозит диурез и выравнивает нарушенный уровень осмотического давления. Механизм действия вазопрессина на почечные канальцы связан с увеличением проницаемости стенок канальцев для воды, что опосредуется через активацию цАМФ, увеличение освобождения и транспорта ионов натрия. В больших дозах вазопрессин действует на мышечные волокна стенок сосудов и вызывает повышение артериального давления.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Вазопрессин опосредует стимуляцию выработки АКТГ, 17- ОКС, ДОФА и норадреналина в соответствующих областях ЦНС.</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настоящее время вазопрессин рассматривается как нейропептид, участвующий в регуляции психики. Центральные эффекты вазопрессина при введении его в гомеопатических дозах заключаются в следующем: улучшение запоминания физических действий; восстановление социальной адаптации и интеллекта; антидегенеративный и наркотический эффекты (только при совместном введении с окситоцином).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исследованиях на здоровых людях установлена способность вазопрессина повышать уровень VIII фактора свертываемости крови. Поэтому данный нейропептид может применяться в амбулаторных условиях для лечения гемофилии А, ангиогемофилии, серповидноклеточной анемии и при коррекции гемостаза при хирургических операциях.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Снижение содержания вазопрессина в плазме крови наблюдается при несахарном диабете (гипофизарная форма), нефротическом синдроме и хронических дегенеративных процессах различной локализации.</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30"/>
          <w:b/>
          <w:bCs/>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rPr>
          <w:sz w:val="24"/>
          <w:szCs w:val="24"/>
        </w:rPr>
      </w:pPr>
      <w:r w:rsidRPr="002D3032">
        <w:rPr>
          <w:rStyle w:val="36"/>
          <w:sz w:val="24"/>
          <w:szCs w:val="24"/>
          <w:lang w:val="en-US" w:eastAsia="uk-UA"/>
        </w:rPr>
        <w:t>SV</w:t>
      </w:r>
      <w:r w:rsidRPr="00472CCB">
        <w:rPr>
          <w:rStyle w:val="36"/>
          <w:sz w:val="24"/>
          <w:szCs w:val="24"/>
          <w:lang w:eastAsia="uk-UA"/>
        </w:rPr>
        <w:t>/</w:t>
      </w:r>
      <w:r w:rsidRPr="002D3032">
        <w:rPr>
          <w:rStyle w:val="36"/>
          <w:sz w:val="24"/>
          <w:szCs w:val="24"/>
          <w:lang w:val="en-US" w:eastAsia="uk-UA"/>
        </w:rPr>
        <w:t>CC</w:t>
      </w:r>
      <w:r w:rsidRPr="00472CCB">
        <w:rPr>
          <w:rStyle w:val="36"/>
          <w:sz w:val="24"/>
          <w:szCs w:val="24"/>
          <w:lang w:eastAsia="uk-UA"/>
        </w:rPr>
        <w:t xml:space="preserve"> </w:t>
      </w:r>
      <w:r w:rsidRPr="002D3032">
        <w:rPr>
          <w:rStyle w:val="36"/>
          <w:sz w:val="24"/>
          <w:szCs w:val="24"/>
          <w:lang w:eastAsia="uk-UA"/>
        </w:rPr>
        <w:t xml:space="preserve">10 ТИ: </w:t>
      </w:r>
      <w:r w:rsidRPr="002D3032">
        <w:rPr>
          <w:sz w:val="24"/>
          <w:szCs w:val="24"/>
        </w:rPr>
        <w:t>вазопрессин (антидиуретический гормон - АДГ).</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JIT</w:t>
      </w:r>
      <w:r w:rsidRPr="00472CCB">
        <w:rPr>
          <w:sz w:val="24"/>
          <w:szCs w:val="24"/>
        </w:rPr>
        <w:t xml:space="preserve">: </w:t>
      </w:r>
      <w:r w:rsidRPr="002D3032">
        <w:rPr>
          <w:sz w:val="24"/>
          <w:szCs w:val="24"/>
        </w:rPr>
        <w:t xml:space="preserve">на ладонной поверхности в кожной складке между I и II фалангами 5 пальца кисти с локтевой стороны. Соответствует корейской точке меридиана желудка Е 42 </w:t>
      </w:r>
      <w:r w:rsidRPr="00472CCB">
        <w:rPr>
          <w:sz w:val="24"/>
          <w:szCs w:val="24"/>
        </w:rPr>
        <w:t>(</w:t>
      </w:r>
      <w:r w:rsidRPr="002D3032">
        <w:rPr>
          <w:sz w:val="24"/>
          <w:szCs w:val="24"/>
          <w:lang w:val="en-US"/>
        </w:rPr>
        <w:t>ME</w:t>
      </w:r>
      <w:r w:rsidRPr="00472CCB">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Локализация данной БАТ приведена на рис. П2.5.</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30"/>
          <w:b/>
          <w:bCs/>
          <w:sz w:val="24"/>
          <w:szCs w:val="24"/>
          <w:lang w:eastAsia="uk-UA"/>
        </w:rPr>
        <w:t>Комплементарными гомеопатическими средствами для терапии несахарного диабета являются:</w:t>
      </w:r>
    </w:p>
    <w:p w:rsidR="00EB2BB4" w:rsidRPr="00472CCB" w:rsidRDefault="00EB2BB4" w:rsidP="002D3032">
      <w:pPr>
        <w:pStyle w:val="50"/>
        <w:shd w:val="clear" w:color="auto" w:fill="auto"/>
        <w:spacing w:before="0" w:line="240" w:lineRule="auto"/>
        <w:ind w:firstLine="600"/>
        <w:jc w:val="both"/>
        <w:rPr>
          <w:sz w:val="24"/>
          <w:szCs w:val="24"/>
          <w:lang w:val="ru-RU"/>
        </w:rPr>
      </w:pPr>
      <w:r w:rsidRPr="002D3032">
        <w:rPr>
          <w:rStyle w:val="594"/>
          <w:i/>
          <w:iCs/>
          <w:spacing w:val="0"/>
          <w:sz w:val="24"/>
          <w:szCs w:val="24"/>
          <w:lang w:eastAsia="uk-UA"/>
        </w:rPr>
        <w:t>Natrium</w:t>
      </w:r>
      <w:r w:rsidRPr="00472CCB">
        <w:rPr>
          <w:rStyle w:val="594"/>
          <w:i/>
          <w:iCs/>
          <w:spacing w:val="0"/>
          <w:sz w:val="24"/>
          <w:szCs w:val="24"/>
          <w:lang w:val="ru-RU" w:eastAsia="uk-UA"/>
        </w:rPr>
        <w:t xml:space="preserve"> </w:t>
      </w:r>
      <w:r w:rsidRPr="002D3032">
        <w:rPr>
          <w:rStyle w:val="594"/>
          <w:i/>
          <w:iCs/>
          <w:spacing w:val="0"/>
          <w:sz w:val="24"/>
          <w:szCs w:val="24"/>
          <w:lang w:eastAsia="uk-UA"/>
        </w:rPr>
        <w:t>muriaticum</w:t>
      </w:r>
      <w:r w:rsidRPr="00472CCB">
        <w:rPr>
          <w:rStyle w:val="594"/>
          <w:i/>
          <w:iCs/>
          <w:spacing w:val="0"/>
          <w:sz w:val="24"/>
          <w:szCs w:val="24"/>
          <w:lang w:val="ru-RU" w:eastAsia="uk-UA"/>
        </w:rPr>
        <w:t xml:space="preserve"> </w:t>
      </w:r>
      <w:r w:rsidRPr="002D3032">
        <w:rPr>
          <w:rStyle w:val="594"/>
          <w:i/>
          <w:iCs/>
          <w:spacing w:val="0"/>
          <w:sz w:val="24"/>
          <w:szCs w:val="24"/>
          <w:lang w:val="ru-RU" w:eastAsia="uk-UA"/>
        </w:rPr>
        <w:t xml:space="preserve">12 СН - 30 СН, </w:t>
      </w:r>
      <w:r w:rsidRPr="002D3032">
        <w:rPr>
          <w:rStyle w:val="594"/>
          <w:i/>
          <w:iCs/>
          <w:spacing w:val="0"/>
          <w:sz w:val="24"/>
          <w:szCs w:val="24"/>
          <w:lang w:eastAsia="uk-UA"/>
        </w:rPr>
        <w:t>Mercurius</w:t>
      </w:r>
      <w:r w:rsidRPr="00472CCB">
        <w:rPr>
          <w:rStyle w:val="594"/>
          <w:i/>
          <w:iCs/>
          <w:spacing w:val="0"/>
          <w:sz w:val="24"/>
          <w:szCs w:val="24"/>
          <w:lang w:val="ru-RU" w:eastAsia="uk-UA"/>
        </w:rPr>
        <w:t xml:space="preserve"> </w:t>
      </w:r>
      <w:r w:rsidRPr="002D3032">
        <w:rPr>
          <w:rStyle w:val="594"/>
          <w:i/>
          <w:iCs/>
          <w:spacing w:val="0"/>
          <w:sz w:val="24"/>
          <w:szCs w:val="24"/>
          <w:lang w:eastAsia="uk-UA"/>
        </w:rPr>
        <w:t>dulcis</w:t>
      </w:r>
      <w:r w:rsidRPr="00472CCB">
        <w:rPr>
          <w:rStyle w:val="594"/>
          <w:i/>
          <w:iCs/>
          <w:spacing w:val="0"/>
          <w:sz w:val="24"/>
          <w:szCs w:val="24"/>
          <w:lang w:val="ru-RU" w:eastAsia="uk-UA"/>
        </w:rPr>
        <w:t xml:space="preserve"> </w:t>
      </w:r>
      <w:r w:rsidRPr="002D3032">
        <w:rPr>
          <w:rStyle w:val="594"/>
          <w:i/>
          <w:iCs/>
          <w:spacing w:val="0"/>
          <w:sz w:val="24"/>
          <w:szCs w:val="24"/>
          <w:lang w:val="ru-RU" w:eastAsia="uk-UA"/>
        </w:rPr>
        <w:t xml:space="preserve">12 СН - 30 СН, </w:t>
      </w:r>
      <w:r w:rsidRPr="002D3032">
        <w:rPr>
          <w:rStyle w:val="594"/>
          <w:i/>
          <w:iCs/>
          <w:spacing w:val="0"/>
          <w:sz w:val="24"/>
          <w:szCs w:val="24"/>
          <w:lang w:eastAsia="uk-UA"/>
        </w:rPr>
        <w:t>Ac</w:t>
      </w:r>
      <w:r w:rsidRPr="00472CCB">
        <w:rPr>
          <w:rStyle w:val="594"/>
          <w:i/>
          <w:iCs/>
          <w:spacing w:val="0"/>
          <w:sz w:val="24"/>
          <w:szCs w:val="24"/>
          <w:lang w:val="ru-RU" w:eastAsia="uk-UA"/>
        </w:rPr>
        <w:t xml:space="preserve">. </w:t>
      </w:r>
      <w:r w:rsidRPr="002D3032">
        <w:rPr>
          <w:rStyle w:val="594"/>
          <w:i/>
          <w:iCs/>
          <w:spacing w:val="0"/>
          <w:sz w:val="24"/>
          <w:szCs w:val="24"/>
          <w:lang w:eastAsia="uk-UA"/>
        </w:rPr>
        <w:t>phosphoricum</w:t>
      </w:r>
      <w:r w:rsidRPr="00472CCB">
        <w:rPr>
          <w:rStyle w:val="594"/>
          <w:i/>
          <w:iCs/>
          <w:spacing w:val="0"/>
          <w:sz w:val="24"/>
          <w:szCs w:val="24"/>
          <w:lang w:val="ru-RU" w:eastAsia="uk-UA"/>
        </w:rPr>
        <w:t xml:space="preserve"> </w:t>
      </w:r>
      <w:r w:rsidRPr="002D3032">
        <w:rPr>
          <w:rStyle w:val="594"/>
          <w:i/>
          <w:iCs/>
          <w:spacing w:val="0"/>
          <w:sz w:val="24"/>
          <w:szCs w:val="24"/>
          <w:lang w:val="ru-RU" w:eastAsia="uk-UA"/>
        </w:rPr>
        <w:t xml:space="preserve">6 </w:t>
      </w:r>
      <w:r w:rsidRPr="002D3032">
        <w:rPr>
          <w:rStyle w:val="594"/>
          <w:i/>
          <w:iCs/>
          <w:spacing w:val="0"/>
          <w:sz w:val="24"/>
          <w:szCs w:val="24"/>
          <w:lang w:val="ru-RU" w:eastAsia="uk-UA"/>
        </w:rPr>
        <w:lastRenderedPageBreak/>
        <w:t xml:space="preserve">СН - 12 СН, </w:t>
      </w:r>
      <w:r w:rsidRPr="002D3032">
        <w:rPr>
          <w:rStyle w:val="594"/>
          <w:i/>
          <w:iCs/>
          <w:spacing w:val="0"/>
          <w:sz w:val="24"/>
          <w:szCs w:val="24"/>
          <w:lang w:eastAsia="uk-UA"/>
        </w:rPr>
        <w:t>Argentum</w:t>
      </w:r>
      <w:r w:rsidRPr="00472CCB">
        <w:rPr>
          <w:rStyle w:val="594"/>
          <w:i/>
          <w:iCs/>
          <w:spacing w:val="0"/>
          <w:sz w:val="24"/>
          <w:szCs w:val="24"/>
          <w:lang w:val="ru-RU" w:eastAsia="uk-UA"/>
        </w:rPr>
        <w:t xml:space="preserve"> </w:t>
      </w:r>
      <w:r w:rsidRPr="002D3032">
        <w:rPr>
          <w:rStyle w:val="594"/>
          <w:i/>
          <w:iCs/>
          <w:spacing w:val="0"/>
          <w:sz w:val="24"/>
          <w:szCs w:val="24"/>
          <w:lang w:eastAsia="uk-UA"/>
        </w:rPr>
        <w:t>nitricum</w:t>
      </w:r>
      <w:r w:rsidRPr="00472CCB">
        <w:rPr>
          <w:rStyle w:val="594"/>
          <w:i/>
          <w:iCs/>
          <w:spacing w:val="0"/>
          <w:sz w:val="24"/>
          <w:szCs w:val="24"/>
          <w:lang w:val="ru-RU" w:eastAsia="uk-UA"/>
        </w:rPr>
        <w:t xml:space="preserve"> </w:t>
      </w:r>
      <w:r w:rsidRPr="002D3032">
        <w:rPr>
          <w:rStyle w:val="594"/>
          <w:i/>
          <w:iCs/>
          <w:spacing w:val="0"/>
          <w:sz w:val="24"/>
          <w:szCs w:val="24"/>
          <w:lang w:val="ru-RU" w:eastAsia="uk-UA"/>
        </w:rPr>
        <w:t xml:space="preserve">12 СН, </w:t>
      </w:r>
      <w:r w:rsidRPr="002D3032">
        <w:rPr>
          <w:rStyle w:val="594"/>
          <w:i/>
          <w:iCs/>
          <w:spacing w:val="0"/>
          <w:sz w:val="24"/>
          <w:szCs w:val="24"/>
          <w:lang w:eastAsia="uk-UA"/>
        </w:rPr>
        <w:t>Lycopodium</w:t>
      </w:r>
      <w:r w:rsidRPr="00472CCB">
        <w:rPr>
          <w:rStyle w:val="594"/>
          <w:i/>
          <w:iCs/>
          <w:spacing w:val="0"/>
          <w:sz w:val="24"/>
          <w:szCs w:val="24"/>
          <w:lang w:val="ru-RU" w:eastAsia="uk-UA"/>
        </w:rPr>
        <w:t xml:space="preserve"> </w:t>
      </w:r>
      <w:r w:rsidRPr="002D3032">
        <w:rPr>
          <w:rStyle w:val="594"/>
          <w:i/>
          <w:iCs/>
          <w:spacing w:val="0"/>
          <w:sz w:val="24"/>
          <w:szCs w:val="24"/>
          <w:lang w:val="ru-RU" w:eastAsia="uk-UA"/>
        </w:rPr>
        <w:t xml:space="preserve">6 СН - 12 СН, </w:t>
      </w:r>
      <w:r w:rsidRPr="002D3032">
        <w:rPr>
          <w:rStyle w:val="594"/>
          <w:i/>
          <w:iCs/>
          <w:spacing w:val="0"/>
          <w:sz w:val="24"/>
          <w:szCs w:val="24"/>
          <w:lang w:eastAsia="uk-UA"/>
        </w:rPr>
        <w:t>Arsenicum</w:t>
      </w:r>
      <w:r w:rsidRPr="00472CCB">
        <w:rPr>
          <w:rStyle w:val="594"/>
          <w:i/>
          <w:iCs/>
          <w:spacing w:val="0"/>
          <w:sz w:val="24"/>
          <w:szCs w:val="24"/>
          <w:lang w:val="ru-RU" w:eastAsia="uk-UA"/>
        </w:rPr>
        <w:t xml:space="preserve"> </w:t>
      </w:r>
      <w:r w:rsidRPr="002D3032">
        <w:rPr>
          <w:rStyle w:val="594"/>
          <w:i/>
          <w:iCs/>
          <w:spacing w:val="0"/>
          <w:sz w:val="24"/>
          <w:szCs w:val="24"/>
          <w:lang w:eastAsia="uk-UA"/>
        </w:rPr>
        <w:t>album</w:t>
      </w:r>
      <w:r w:rsidRPr="00472CCB">
        <w:rPr>
          <w:rStyle w:val="594"/>
          <w:i/>
          <w:iCs/>
          <w:spacing w:val="0"/>
          <w:sz w:val="24"/>
          <w:szCs w:val="24"/>
          <w:lang w:val="ru-RU" w:eastAsia="uk-UA"/>
        </w:rPr>
        <w:t xml:space="preserve"> </w:t>
      </w:r>
      <w:r w:rsidRPr="002D3032">
        <w:rPr>
          <w:rStyle w:val="594"/>
          <w:i/>
          <w:iCs/>
          <w:spacing w:val="0"/>
          <w:sz w:val="24"/>
          <w:szCs w:val="24"/>
          <w:lang w:val="ru-RU" w:eastAsia="uk-UA"/>
        </w:rPr>
        <w:t xml:space="preserve">6 СН - 17 СН, </w:t>
      </w:r>
      <w:r w:rsidRPr="002D3032">
        <w:rPr>
          <w:rStyle w:val="594"/>
          <w:i/>
          <w:iCs/>
          <w:spacing w:val="0"/>
          <w:sz w:val="24"/>
          <w:szCs w:val="24"/>
          <w:lang w:eastAsia="uk-UA"/>
        </w:rPr>
        <w:t>Phosphor</w:t>
      </w:r>
      <w:r w:rsidRPr="00472CCB">
        <w:rPr>
          <w:rStyle w:val="594"/>
          <w:i/>
          <w:iCs/>
          <w:spacing w:val="0"/>
          <w:sz w:val="24"/>
          <w:szCs w:val="24"/>
          <w:lang w:val="ru-RU" w:eastAsia="uk-UA"/>
        </w:rPr>
        <w:t xml:space="preserve"> </w:t>
      </w:r>
      <w:r w:rsidRPr="002D3032">
        <w:rPr>
          <w:rStyle w:val="594"/>
          <w:i/>
          <w:iCs/>
          <w:spacing w:val="0"/>
          <w:sz w:val="24"/>
          <w:szCs w:val="24"/>
          <w:lang w:val="ru-RU" w:eastAsia="uk-UA"/>
        </w:rPr>
        <w:t xml:space="preserve">6 СН - 30 СН, </w:t>
      </w:r>
      <w:r w:rsidRPr="002D3032">
        <w:rPr>
          <w:rStyle w:val="594"/>
          <w:i/>
          <w:iCs/>
          <w:spacing w:val="0"/>
          <w:sz w:val="24"/>
          <w:szCs w:val="24"/>
          <w:lang w:eastAsia="uk-UA"/>
        </w:rPr>
        <w:t>Alfa</w:t>
      </w:r>
      <w:r w:rsidRPr="00472CCB">
        <w:rPr>
          <w:rStyle w:val="594"/>
          <w:i/>
          <w:iCs/>
          <w:spacing w:val="0"/>
          <w:sz w:val="24"/>
          <w:szCs w:val="24"/>
          <w:lang w:val="ru-RU" w:eastAsia="uk-UA"/>
        </w:rPr>
        <w:t>-</w:t>
      </w:r>
      <w:r w:rsidRPr="002D3032">
        <w:rPr>
          <w:rStyle w:val="594"/>
          <w:i/>
          <w:iCs/>
          <w:spacing w:val="0"/>
          <w:sz w:val="24"/>
          <w:szCs w:val="24"/>
          <w:lang w:eastAsia="uk-UA"/>
        </w:rPr>
        <w:t>Alfa</w:t>
      </w:r>
      <w:r w:rsidRPr="00472CCB">
        <w:rPr>
          <w:rStyle w:val="594"/>
          <w:i/>
          <w:iCs/>
          <w:spacing w:val="0"/>
          <w:sz w:val="24"/>
          <w:szCs w:val="24"/>
          <w:lang w:val="ru-RU" w:eastAsia="uk-UA"/>
        </w:rPr>
        <w:t xml:space="preserve"> </w:t>
      </w:r>
      <w:r w:rsidRPr="002D3032">
        <w:rPr>
          <w:rStyle w:val="594"/>
          <w:i/>
          <w:iCs/>
          <w:spacing w:val="0"/>
          <w:sz w:val="24"/>
          <w:szCs w:val="24"/>
          <w:lang w:val="ru-RU" w:eastAsia="uk-UA"/>
        </w:rPr>
        <w:t>0.</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30"/>
          <w:b/>
          <w:bCs/>
          <w:sz w:val="24"/>
          <w:szCs w:val="24"/>
          <w:lang w:eastAsia="uk-UA"/>
        </w:rPr>
        <w:t>При избыточной продукции вазопрессина положительный эффект может быть достигнут при применении следующих гомеопатических препаратов:</w:t>
      </w:r>
    </w:p>
    <w:p w:rsidR="00EB2BB4" w:rsidRPr="002D3032" w:rsidRDefault="00EB2BB4" w:rsidP="002D3032">
      <w:pPr>
        <w:pStyle w:val="50"/>
        <w:shd w:val="clear" w:color="auto" w:fill="auto"/>
        <w:spacing w:before="0" w:line="240" w:lineRule="auto"/>
        <w:ind w:firstLine="600"/>
        <w:jc w:val="both"/>
        <w:rPr>
          <w:sz w:val="24"/>
          <w:szCs w:val="24"/>
        </w:rPr>
      </w:pPr>
      <w:r w:rsidRPr="002D3032">
        <w:rPr>
          <w:rStyle w:val="594"/>
          <w:i/>
          <w:iCs/>
          <w:spacing w:val="0"/>
          <w:sz w:val="24"/>
          <w:szCs w:val="24"/>
          <w:lang w:eastAsia="uk-UA"/>
        </w:rPr>
        <w:t xml:space="preserve">Acidum fluoricum </w:t>
      </w:r>
      <w:r w:rsidRPr="00472CCB">
        <w:rPr>
          <w:rStyle w:val="594"/>
          <w:i/>
          <w:iCs/>
          <w:spacing w:val="0"/>
          <w:sz w:val="24"/>
          <w:szCs w:val="24"/>
          <w:lang w:val="en-GB" w:eastAsia="uk-UA"/>
        </w:rPr>
        <w:t xml:space="preserve">6 </w:t>
      </w:r>
      <w:r w:rsidRPr="002D3032">
        <w:rPr>
          <w:rStyle w:val="594"/>
          <w:i/>
          <w:iCs/>
          <w:spacing w:val="0"/>
          <w:sz w:val="24"/>
          <w:szCs w:val="24"/>
          <w:lang w:val="ru-RU" w:eastAsia="uk-UA"/>
        </w:rPr>
        <w:t>СН</w:t>
      </w:r>
      <w:r w:rsidRPr="00472CCB">
        <w:rPr>
          <w:rStyle w:val="594"/>
          <w:i/>
          <w:iCs/>
          <w:spacing w:val="0"/>
          <w:sz w:val="24"/>
          <w:szCs w:val="24"/>
          <w:lang w:val="en-GB" w:eastAsia="uk-UA"/>
        </w:rPr>
        <w:t xml:space="preserve"> - 12 </w:t>
      </w:r>
      <w:r w:rsidRPr="002D3032">
        <w:rPr>
          <w:rStyle w:val="594"/>
          <w:i/>
          <w:iCs/>
          <w:spacing w:val="0"/>
          <w:sz w:val="24"/>
          <w:szCs w:val="24"/>
          <w:lang w:val="ru-RU" w:eastAsia="uk-UA"/>
        </w:rPr>
        <w:t>СН</w:t>
      </w:r>
      <w:r w:rsidRPr="00472CCB">
        <w:rPr>
          <w:rStyle w:val="594"/>
          <w:i/>
          <w:iCs/>
          <w:spacing w:val="0"/>
          <w:sz w:val="24"/>
          <w:szCs w:val="24"/>
          <w:lang w:val="en-GB" w:eastAsia="uk-UA"/>
        </w:rPr>
        <w:t xml:space="preserve">, </w:t>
      </w:r>
      <w:r w:rsidRPr="002D3032">
        <w:rPr>
          <w:rStyle w:val="594"/>
          <w:i/>
          <w:iCs/>
          <w:spacing w:val="0"/>
          <w:sz w:val="24"/>
          <w:szCs w:val="24"/>
          <w:lang w:eastAsia="uk-UA"/>
        </w:rPr>
        <w:t xml:space="preserve">Acidum phosphoricum </w:t>
      </w:r>
      <w:r w:rsidRPr="00472CCB">
        <w:rPr>
          <w:rStyle w:val="594"/>
          <w:i/>
          <w:iCs/>
          <w:spacing w:val="0"/>
          <w:sz w:val="24"/>
          <w:szCs w:val="24"/>
          <w:lang w:val="en-GB" w:eastAsia="uk-UA"/>
        </w:rPr>
        <w:t xml:space="preserve">6 </w:t>
      </w:r>
      <w:r w:rsidRPr="002D3032">
        <w:rPr>
          <w:rStyle w:val="594"/>
          <w:i/>
          <w:iCs/>
          <w:spacing w:val="0"/>
          <w:sz w:val="24"/>
          <w:szCs w:val="24"/>
          <w:lang w:val="ru-RU" w:eastAsia="uk-UA"/>
        </w:rPr>
        <w:t>СН</w:t>
      </w:r>
      <w:r w:rsidRPr="00472CCB">
        <w:rPr>
          <w:rStyle w:val="594"/>
          <w:i/>
          <w:iCs/>
          <w:spacing w:val="0"/>
          <w:sz w:val="24"/>
          <w:szCs w:val="24"/>
          <w:lang w:val="en-GB" w:eastAsia="uk-UA"/>
        </w:rPr>
        <w:t xml:space="preserve"> -</w:t>
      </w:r>
    </w:p>
    <w:p w:rsidR="00EB2BB4" w:rsidRPr="002D3032" w:rsidRDefault="00BC487F" w:rsidP="002D3032">
      <w:pPr>
        <w:framePr w:h="4037"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drawing>
          <wp:inline distT="0" distB="0" distL="0" distR="0">
            <wp:extent cx="3362325" cy="2543175"/>
            <wp:effectExtent l="19050" t="0" r="9525"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33" cstate="print"/>
                    <a:srcRect/>
                    <a:stretch>
                      <a:fillRect/>
                    </a:stretch>
                  </pic:blipFill>
                  <pic:spPr bwMode="auto">
                    <a:xfrm>
                      <a:off x="0" y="0"/>
                      <a:ext cx="3362325" cy="254317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472CCB" w:rsidRDefault="00EB2BB4" w:rsidP="002D3032">
      <w:pPr>
        <w:pStyle w:val="50"/>
        <w:shd w:val="clear" w:color="auto" w:fill="auto"/>
        <w:spacing w:before="0" w:line="240" w:lineRule="auto"/>
        <w:ind w:firstLine="600"/>
        <w:jc w:val="both"/>
        <w:rPr>
          <w:sz w:val="24"/>
          <w:szCs w:val="24"/>
          <w:lang w:val="ru-RU"/>
        </w:rPr>
      </w:pPr>
      <w:r w:rsidRPr="002D3032">
        <w:rPr>
          <w:rStyle w:val="594"/>
          <w:i/>
          <w:iCs/>
          <w:spacing w:val="0"/>
          <w:sz w:val="24"/>
          <w:szCs w:val="24"/>
          <w:lang w:val="ru-RU" w:eastAsia="uk-UA"/>
        </w:rPr>
        <w:t xml:space="preserve">12 СН, </w:t>
      </w:r>
      <w:r w:rsidRPr="002D3032">
        <w:rPr>
          <w:rStyle w:val="594"/>
          <w:i/>
          <w:iCs/>
          <w:spacing w:val="0"/>
          <w:sz w:val="24"/>
          <w:szCs w:val="24"/>
          <w:lang w:eastAsia="uk-UA"/>
        </w:rPr>
        <w:t>Ammonium</w:t>
      </w:r>
      <w:r w:rsidRPr="00472CCB">
        <w:rPr>
          <w:rStyle w:val="594"/>
          <w:i/>
          <w:iCs/>
          <w:spacing w:val="0"/>
          <w:sz w:val="24"/>
          <w:szCs w:val="24"/>
          <w:lang w:val="ru-RU" w:eastAsia="uk-UA"/>
        </w:rPr>
        <w:t xml:space="preserve"> </w:t>
      </w:r>
      <w:r w:rsidRPr="002D3032">
        <w:rPr>
          <w:rStyle w:val="594"/>
          <w:i/>
          <w:iCs/>
          <w:spacing w:val="0"/>
          <w:sz w:val="24"/>
          <w:szCs w:val="24"/>
          <w:lang w:eastAsia="uk-UA"/>
        </w:rPr>
        <w:t>carbonicum</w:t>
      </w:r>
      <w:r w:rsidRPr="00472CCB">
        <w:rPr>
          <w:rStyle w:val="594"/>
          <w:i/>
          <w:iCs/>
          <w:spacing w:val="0"/>
          <w:sz w:val="24"/>
          <w:szCs w:val="24"/>
          <w:lang w:val="ru-RU" w:eastAsia="uk-UA"/>
        </w:rPr>
        <w:t xml:space="preserve"> </w:t>
      </w:r>
      <w:r w:rsidRPr="002D3032">
        <w:rPr>
          <w:rStyle w:val="594"/>
          <w:i/>
          <w:iCs/>
          <w:spacing w:val="0"/>
          <w:sz w:val="24"/>
          <w:szCs w:val="24"/>
          <w:lang w:val="ru-RU" w:eastAsia="uk-UA"/>
        </w:rPr>
        <w:t xml:space="preserve">6 СН - 12 СН, </w:t>
      </w:r>
      <w:r w:rsidRPr="002D3032">
        <w:rPr>
          <w:rStyle w:val="594"/>
          <w:i/>
          <w:iCs/>
          <w:spacing w:val="0"/>
          <w:sz w:val="24"/>
          <w:szCs w:val="24"/>
          <w:lang w:eastAsia="uk-UA"/>
        </w:rPr>
        <w:t>Berberis</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3 </w:t>
      </w:r>
      <w:r w:rsidRPr="002D3032">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6, </w:t>
      </w:r>
      <w:r w:rsidRPr="002D3032">
        <w:rPr>
          <w:rStyle w:val="594"/>
          <w:i/>
          <w:iCs/>
          <w:spacing w:val="0"/>
          <w:sz w:val="24"/>
          <w:szCs w:val="24"/>
          <w:lang w:eastAsia="uk-UA"/>
        </w:rPr>
        <w:t>Borax</w:t>
      </w:r>
      <w:r w:rsidRPr="00472CCB">
        <w:rPr>
          <w:rStyle w:val="594"/>
          <w:i/>
          <w:iCs/>
          <w:spacing w:val="0"/>
          <w:sz w:val="24"/>
          <w:szCs w:val="24"/>
          <w:lang w:val="ru-RU" w:eastAsia="uk-UA"/>
        </w:rPr>
        <w:t xml:space="preserve"> </w:t>
      </w:r>
      <w:r w:rsidRPr="002D3032">
        <w:rPr>
          <w:rStyle w:val="594"/>
          <w:i/>
          <w:iCs/>
          <w:spacing w:val="0"/>
          <w:sz w:val="24"/>
          <w:szCs w:val="24"/>
          <w:lang w:val="ru-RU" w:eastAsia="uk-UA"/>
        </w:rPr>
        <w:t>6 СН</w:t>
      </w:r>
      <w:r w:rsidRPr="002D3032">
        <w:rPr>
          <w:rStyle w:val="520"/>
          <w:sz w:val="24"/>
          <w:szCs w:val="24"/>
          <w:lang w:eastAsia="uk-UA"/>
        </w:rPr>
        <w:t xml:space="preserve"> - </w:t>
      </w:r>
      <w:r w:rsidRPr="002D3032">
        <w:rPr>
          <w:rStyle w:val="594"/>
          <w:i/>
          <w:iCs/>
          <w:spacing w:val="0"/>
          <w:sz w:val="24"/>
          <w:szCs w:val="24"/>
          <w:lang w:val="ru-RU" w:eastAsia="uk-UA"/>
        </w:rPr>
        <w:t xml:space="preserve">12 СН, </w:t>
      </w:r>
      <w:r w:rsidRPr="002D3032">
        <w:rPr>
          <w:rStyle w:val="594"/>
          <w:i/>
          <w:iCs/>
          <w:spacing w:val="0"/>
          <w:sz w:val="24"/>
          <w:szCs w:val="24"/>
          <w:lang w:eastAsia="uk-UA"/>
        </w:rPr>
        <w:t>Calcarea</w:t>
      </w:r>
      <w:r w:rsidRPr="00472CCB">
        <w:rPr>
          <w:rStyle w:val="594"/>
          <w:i/>
          <w:iCs/>
          <w:spacing w:val="0"/>
          <w:sz w:val="24"/>
          <w:szCs w:val="24"/>
          <w:lang w:val="ru-RU" w:eastAsia="uk-UA"/>
        </w:rPr>
        <w:t xml:space="preserve"> </w:t>
      </w:r>
      <w:r w:rsidRPr="002D3032">
        <w:rPr>
          <w:rStyle w:val="594"/>
          <w:i/>
          <w:iCs/>
          <w:spacing w:val="0"/>
          <w:sz w:val="24"/>
          <w:szCs w:val="24"/>
          <w:lang w:eastAsia="uk-UA"/>
        </w:rPr>
        <w:t>carbonica</w:t>
      </w:r>
      <w:r w:rsidRPr="00472CCB">
        <w:rPr>
          <w:rStyle w:val="594"/>
          <w:i/>
          <w:iCs/>
          <w:spacing w:val="0"/>
          <w:sz w:val="24"/>
          <w:szCs w:val="24"/>
          <w:lang w:val="ru-RU" w:eastAsia="uk-UA"/>
        </w:rPr>
        <w:t xml:space="preserve"> </w:t>
      </w:r>
      <w:r w:rsidRPr="002D3032">
        <w:rPr>
          <w:rStyle w:val="594"/>
          <w:i/>
          <w:iCs/>
          <w:spacing w:val="0"/>
          <w:sz w:val="24"/>
          <w:szCs w:val="24"/>
          <w:lang w:val="ru-RU" w:eastAsia="uk-UA"/>
        </w:rPr>
        <w:t xml:space="preserve">6 СН - 12 СН, </w:t>
      </w:r>
      <w:r w:rsidRPr="002D3032">
        <w:rPr>
          <w:rStyle w:val="594"/>
          <w:i/>
          <w:iCs/>
          <w:spacing w:val="0"/>
          <w:sz w:val="24"/>
          <w:szCs w:val="24"/>
          <w:lang w:eastAsia="uk-UA"/>
        </w:rPr>
        <w:t>Calcarea</w:t>
      </w:r>
      <w:r w:rsidRPr="00472CCB">
        <w:rPr>
          <w:rStyle w:val="594"/>
          <w:i/>
          <w:iCs/>
          <w:spacing w:val="0"/>
          <w:sz w:val="24"/>
          <w:szCs w:val="24"/>
          <w:lang w:val="ru-RU" w:eastAsia="uk-UA"/>
        </w:rPr>
        <w:t xml:space="preserve"> </w:t>
      </w:r>
      <w:r w:rsidRPr="002D3032">
        <w:rPr>
          <w:rStyle w:val="594"/>
          <w:i/>
          <w:iCs/>
          <w:spacing w:val="0"/>
          <w:sz w:val="24"/>
          <w:szCs w:val="24"/>
          <w:lang w:eastAsia="uk-UA"/>
        </w:rPr>
        <w:t>phos</w:t>
      </w:r>
      <w:r w:rsidRPr="00472CCB">
        <w:rPr>
          <w:rStyle w:val="594"/>
          <w:i/>
          <w:iCs/>
          <w:spacing w:val="0"/>
          <w:sz w:val="24"/>
          <w:szCs w:val="24"/>
          <w:lang w:val="ru-RU" w:eastAsia="uk-UA"/>
        </w:rPr>
        <w:t xml:space="preserve">- </w:t>
      </w:r>
      <w:r w:rsidRPr="002D3032">
        <w:rPr>
          <w:rStyle w:val="594"/>
          <w:i/>
          <w:iCs/>
          <w:spacing w:val="0"/>
          <w:sz w:val="24"/>
          <w:szCs w:val="24"/>
          <w:lang w:eastAsia="uk-UA"/>
        </w:rPr>
        <w:t>phorica</w:t>
      </w:r>
      <w:r w:rsidRPr="00472CCB">
        <w:rPr>
          <w:rStyle w:val="594"/>
          <w:i/>
          <w:iCs/>
          <w:spacing w:val="0"/>
          <w:sz w:val="24"/>
          <w:szCs w:val="24"/>
          <w:lang w:val="ru-RU" w:eastAsia="uk-UA"/>
        </w:rPr>
        <w:t xml:space="preserve"> </w:t>
      </w:r>
      <w:r w:rsidRPr="002D3032">
        <w:rPr>
          <w:rStyle w:val="594"/>
          <w:i/>
          <w:iCs/>
          <w:spacing w:val="0"/>
          <w:sz w:val="24"/>
          <w:szCs w:val="24"/>
          <w:lang w:val="ru-RU" w:eastAsia="uk-UA"/>
        </w:rPr>
        <w:t xml:space="preserve">6 СН - 12 СН, </w:t>
      </w:r>
      <w:r w:rsidRPr="002D3032">
        <w:rPr>
          <w:rStyle w:val="594"/>
          <w:i/>
          <w:iCs/>
          <w:spacing w:val="0"/>
          <w:sz w:val="24"/>
          <w:szCs w:val="24"/>
          <w:lang w:eastAsia="uk-UA"/>
        </w:rPr>
        <w:t>Helonlas</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6 </w:t>
      </w:r>
      <w:r w:rsidRPr="002D3032">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12, </w:t>
      </w:r>
      <w:r w:rsidRPr="002D3032">
        <w:rPr>
          <w:rStyle w:val="594"/>
          <w:i/>
          <w:iCs/>
          <w:spacing w:val="0"/>
          <w:sz w:val="24"/>
          <w:szCs w:val="24"/>
          <w:lang w:eastAsia="uk-UA"/>
        </w:rPr>
        <w:t>Ferrum</w:t>
      </w:r>
      <w:r w:rsidRPr="00472CCB">
        <w:rPr>
          <w:rStyle w:val="594"/>
          <w:i/>
          <w:iCs/>
          <w:spacing w:val="0"/>
          <w:sz w:val="24"/>
          <w:szCs w:val="24"/>
          <w:lang w:val="ru-RU" w:eastAsia="uk-UA"/>
        </w:rPr>
        <w:t xml:space="preserve"> </w:t>
      </w:r>
      <w:r w:rsidRPr="002D3032">
        <w:rPr>
          <w:rStyle w:val="594"/>
          <w:i/>
          <w:iCs/>
          <w:spacing w:val="0"/>
          <w:sz w:val="24"/>
          <w:szCs w:val="24"/>
          <w:lang w:eastAsia="uk-UA"/>
        </w:rPr>
        <w:t>metallicum</w:t>
      </w:r>
      <w:r w:rsidRPr="00472CCB">
        <w:rPr>
          <w:rStyle w:val="594"/>
          <w:i/>
          <w:iCs/>
          <w:spacing w:val="0"/>
          <w:sz w:val="24"/>
          <w:szCs w:val="24"/>
          <w:lang w:val="ru-RU" w:eastAsia="uk-UA"/>
        </w:rPr>
        <w:t xml:space="preserve"> 6 </w:t>
      </w:r>
      <w:r w:rsidRPr="002D3032">
        <w:rPr>
          <w:rStyle w:val="594"/>
          <w:i/>
          <w:iCs/>
          <w:spacing w:val="0"/>
          <w:sz w:val="24"/>
          <w:szCs w:val="24"/>
          <w:lang w:val="ru-RU" w:eastAsia="uk-UA"/>
        </w:rPr>
        <w:t xml:space="preserve">СН </w:t>
      </w:r>
      <w:r w:rsidRPr="00472CCB">
        <w:rPr>
          <w:rStyle w:val="594"/>
          <w:i/>
          <w:iCs/>
          <w:spacing w:val="0"/>
          <w:sz w:val="24"/>
          <w:szCs w:val="24"/>
          <w:lang w:val="ru-RU" w:eastAsia="uk-UA"/>
        </w:rPr>
        <w:t xml:space="preserve">- 12 </w:t>
      </w:r>
      <w:r w:rsidRPr="002D3032">
        <w:rPr>
          <w:rStyle w:val="594"/>
          <w:i/>
          <w:iCs/>
          <w:spacing w:val="0"/>
          <w:sz w:val="24"/>
          <w:szCs w:val="24"/>
          <w:lang w:eastAsia="uk-UA"/>
        </w:rPr>
        <w:t>CH</w:t>
      </w:r>
      <w:r w:rsidRPr="00472CCB">
        <w:rPr>
          <w:rStyle w:val="594"/>
          <w:i/>
          <w:iCs/>
          <w:spacing w:val="0"/>
          <w:sz w:val="24"/>
          <w:szCs w:val="24"/>
          <w:lang w:val="ru-RU" w:eastAsia="uk-UA"/>
        </w:rPr>
        <w:t xml:space="preserve">, </w:t>
      </w:r>
      <w:r w:rsidRPr="002D3032">
        <w:rPr>
          <w:rStyle w:val="594"/>
          <w:i/>
          <w:iCs/>
          <w:spacing w:val="0"/>
          <w:sz w:val="24"/>
          <w:szCs w:val="24"/>
          <w:lang w:eastAsia="uk-UA"/>
        </w:rPr>
        <w:t>Ferrum</w:t>
      </w:r>
      <w:r w:rsidRPr="00472CCB">
        <w:rPr>
          <w:rStyle w:val="594"/>
          <w:i/>
          <w:iCs/>
          <w:spacing w:val="0"/>
          <w:sz w:val="24"/>
          <w:szCs w:val="24"/>
          <w:lang w:val="ru-RU" w:eastAsia="uk-UA"/>
        </w:rPr>
        <w:t xml:space="preserve"> </w:t>
      </w:r>
      <w:r w:rsidRPr="002D3032">
        <w:rPr>
          <w:rStyle w:val="594"/>
          <w:i/>
          <w:iCs/>
          <w:spacing w:val="0"/>
          <w:sz w:val="24"/>
          <w:szCs w:val="24"/>
          <w:lang w:eastAsia="uk-UA"/>
        </w:rPr>
        <w:t>aceticum</w:t>
      </w:r>
      <w:r w:rsidRPr="00472CCB">
        <w:rPr>
          <w:rStyle w:val="594"/>
          <w:i/>
          <w:iCs/>
          <w:spacing w:val="0"/>
          <w:sz w:val="24"/>
          <w:szCs w:val="24"/>
          <w:lang w:val="ru-RU" w:eastAsia="uk-UA"/>
        </w:rPr>
        <w:t xml:space="preserve"> 3 </w:t>
      </w:r>
      <w:r w:rsidRPr="002D3032">
        <w:rPr>
          <w:rStyle w:val="594"/>
          <w:i/>
          <w:iCs/>
          <w:spacing w:val="0"/>
          <w:sz w:val="24"/>
          <w:szCs w:val="24"/>
          <w:lang w:val="ru-RU" w:eastAsia="uk-UA"/>
        </w:rPr>
        <w:t xml:space="preserve">СН </w:t>
      </w:r>
      <w:r w:rsidRPr="00472CCB">
        <w:rPr>
          <w:rStyle w:val="594"/>
          <w:i/>
          <w:iCs/>
          <w:spacing w:val="0"/>
          <w:sz w:val="24"/>
          <w:szCs w:val="24"/>
          <w:lang w:val="ru-RU" w:eastAsia="uk-UA"/>
        </w:rPr>
        <w:t xml:space="preserve">- 12 </w:t>
      </w:r>
      <w:r w:rsidRPr="002D3032">
        <w:rPr>
          <w:rStyle w:val="594"/>
          <w:i/>
          <w:iCs/>
          <w:spacing w:val="0"/>
          <w:sz w:val="24"/>
          <w:szCs w:val="24"/>
          <w:lang w:eastAsia="uk-UA"/>
        </w:rPr>
        <w:t>CH</w:t>
      </w:r>
      <w:r w:rsidRPr="00472CCB">
        <w:rPr>
          <w:rStyle w:val="594"/>
          <w:i/>
          <w:iCs/>
          <w:spacing w:val="0"/>
          <w:sz w:val="24"/>
          <w:szCs w:val="24"/>
          <w:lang w:val="ru-RU" w:eastAsia="uk-UA"/>
        </w:rPr>
        <w:t xml:space="preserve">, </w:t>
      </w:r>
      <w:r w:rsidRPr="002D3032">
        <w:rPr>
          <w:rStyle w:val="594"/>
          <w:i/>
          <w:iCs/>
          <w:spacing w:val="0"/>
          <w:sz w:val="24"/>
          <w:szCs w:val="24"/>
          <w:lang w:eastAsia="uk-UA"/>
        </w:rPr>
        <w:t>Oleandr</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6 </w:t>
      </w:r>
      <w:r w:rsidRPr="002D3032">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12, </w:t>
      </w:r>
      <w:r w:rsidRPr="002D3032">
        <w:rPr>
          <w:rStyle w:val="594"/>
          <w:i/>
          <w:iCs/>
          <w:spacing w:val="0"/>
          <w:sz w:val="24"/>
          <w:szCs w:val="24"/>
          <w:lang w:eastAsia="uk-UA"/>
        </w:rPr>
        <w:t>Sarsaparilla</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3 - </w:t>
      </w:r>
      <w:r w:rsidRPr="002D3032">
        <w:rPr>
          <w:rStyle w:val="594"/>
          <w:i/>
          <w:iCs/>
          <w:spacing w:val="0"/>
          <w:sz w:val="24"/>
          <w:szCs w:val="24"/>
          <w:lang w:eastAsia="uk-UA"/>
        </w:rPr>
        <w:t>D</w:t>
      </w:r>
      <w:r w:rsidRPr="00472CCB">
        <w:rPr>
          <w:rStyle w:val="594"/>
          <w:i/>
          <w:iCs/>
          <w:spacing w:val="0"/>
          <w:sz w:val="24"/>
          <w:szCs w:val="24"/>
          <w:lang w:val="ru-RU" w:eastAsia="uk-UA"/>
        </w:rPr>
        <w:t xml:space="preserve">6, </w:t>
      </w:r>
      <w:r w:rsidRPr="002D3032">
        <w:rPr>
          <w:rStyle w:val="594"/>
          <w:i/>
          <w:iCs/>
          <w:spacing w:val="0"/>
          <w:sz w:val="24"/>
          <w:szCs w:val="24"/>
          <w:lang w:eastAsia="uk-UA"/>
        </w:rPr>
        <w:t>Senna</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3 - </w:t>
      </w:r>
      <w:r w:rsidRPr="002D3032">
        <w:rPr>
          <w:rStyle w:val="594"/>
          <w:i/>
          <w:iCs/>
          <w:spacing w:val="0"/>
          <w:sz w:val="24"/>
          <w:szCs w:val="24"/>
          <w:lang w:eastAsia="uk-UA"/>
        </w:rPr>
        <w:t>D</w:t>
      </w:r>
      <w:r w:rsidRPr="00472CCB">
        <w:rPr>
          <w:rStyle w:val="594"/>
          <w:i/>
          <w:iCs/>
          <w:spacing w:val="0"/>
          <w:sz w:val="24"/>
          <w:szCs w:val="24"/>
          <w:lang w:val="ru-RU" w:eastAsia="uk-UA"/>
        </w:rPr>
        <w:t xml:space="preserve">6, </w:t>
      </w:r>
      <w:r w:rsidRPr="002D3032">
        <w:rPr>
          <w:rStyle w:val="594"/>
          <w:i/>
          <w:iCs/>
          <w:spacing w:val="0"/>
          <w:sz w:val="24"/>
          <w:szCs w:val="24"/>
          <w:lang w:eastAsia="uk-UA"/>
        </w:rPr>
        <w:t>Stroncium</w:t>
      </w:r>
      <w:r w:rsidRPr="00472CCB">
        <w:rPr>
          <w:rStyle w:val="594"/>
          <w:i/>
          <w:iCs/>
          <w:spacing w:val="0"/>
          <w:sz w:val="24"/>
          <w:szCs w:val="24"/>
          <w:lang w:val="ru-RU" w:eastAsia="uk-UA"/>
        </w:rPr>
        <w:t xml:space="preserve"> </w:t>
      </w:r>
      <w:r w:rsidRPr="002D3032">
        <w:rPr>
          <w:rStyle w:val="594"/>
          <w:i/>
          <w:iCs/>
          <w:spacing w:val="0"/>
          <w:sz w:val="24"/>
          <w:szCs w:val="24"/>
          <w:lang w:eastAsia="uk-UA"/>
        </w:rPr>
        <w:t>carbonicum</w:t>
      </w:r>
      <w:r w:rsidRPr="00472CCB">
        <w:rPr>
          <w:rStyle w:val="594"/>
          <w:i/>
          <w:iCs/>
          <w:spacing w:val="0"/>
          <w:sz w:val="24"/>
          <w:szCs w:val="24"/>
          <w:lang w:val="ru-RU" w:eastAsia="uk-UA"/>
        </w:rPr>
        <w:t xml:space="preserve"> 12 </w:t>
      </w:r>
      <w:r w:rsidRPr="002D3032">
        <w:rPr>
          <w:rStyle w:val="594"/>
          <w:i/>
          <w:iCs/>
          <w:spacing w:val="0"/>
          <w:sz w:val="24"/>
          <w:szCs w:val="24"/>
          <w:lang w:eastAsia="uk-UA"/>
        </w:rPr>
        <w:t>CH</w:t>
      </w:r>
      <w:r w:rsidRPr="00472CCB">
        <w:rPr>
          <w:rStyle w:val="594"/>
          <w:i/>
          <w:iCs/>
          <w:spacing w:val="0"/>
          <w:sz w:val="24"/>
          <w:szCs w:val="24"/>
          <w:lang w:val="ru-RU" w:eastAsia="uk-UA"/>
        </w:rPr>
        <w:t xml:space="preserve"> - 30 </w:t>
      </w:r>
      <w:r w:rsidRPr="002D3032">
        <w:rPr>
          <w:rStyle w:val="594"/>
          <w:i/>
          <w:iCs/>
          <w:spacing w:val="0"/>
          <w:sz w:val="24"/>
          <w:szCs w:val="24"/>
          <w:lang w:eastAsia="uk-UA"/>
        </w:rPr>
        <w:t>CH</w:t>
      </w:r>
      <w:r w:rsidRPr="00472CCB">
        <w:rPr>
          <w:rStyle w:val="594"/>
          <w:i/>
          <w:iCs/>
          <w:spacing w:val="0"/>
          <w:sz w:val="24"/>
          <w:szCs w:val="24"/>
          <w:lang w:val="ru-RU" w:eastAsia="uk-UA"/>
        </w:rPr>
        <w:t>.</w:t>
      </w:r>
    </w:p>
    <w:p w:rsidR="00EB2BB4" w:rsidRPr="002D3032" w:rsidRDefault="00EB2BB4" w:rsidP="002D3032">
      <w:pPr>
        <w:pStyle w:val="440"/>
        <w:keepNext/>
        <w:keepLines/>
        <w:numPr>
          <w:ilvl w:val="1"/>
          <w:numId w:val="36"/>
        </w:numPr>
        <w:shd w:val="clear" w:color="auto" w:fill="auto"/>
        <w:tabs>
          <w:tab w:val="left" w:pos="398"/>
        </w:tabs>
        <w:spacing w:before="0" w:after="0" w:line="240" w:lineRule="auto"/>
        <w:ind w:firstLine="600"/>
        <w:jc w:val="center"/>
        <w:rPr>
          <w:sz w:val="24"/>
          <w:szCs w:val="24"/>
        </w:rPr>
      </w:pPr>
      <w:bookmarkStart w:id="87" w:name="bookmark87"/>
      <w:r w:rsidRPr="002D3032">
        <w:rPr>
          <w:rStyle w:val="441"/>
          <w:sz w:val="24"/>
          <w:szCs w:val="24"/>
          <w:lang w:eastAsia="uk-UA"/>
        </w:rPr>
        <w:t>Окситоцин</w:t>
      </w:r>
      <w:bookmarkEnd w:id="87"/>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Окситоцин, как и вазопрессин, синтезируется в паравентри- кулярных и супраоптических ядрах гипоталамуса, откуда он поступает в заднюю долю гипофиза. В больших количествах окситоцин содержится в таламусе, среднем мозге, ядрах вагуса продолговатого мозга, в большом мозге, четверохолмии. На периферии окситоцин и вазопрессин синтезируются в корковом и мозговом веществе надпочечников.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Окситоцин по химическому строению близок к вазопрессину, но отличается от последнего двумя аминокислотными остатками в третьем и восьмом положении. Окситоцин, как и вазопрессин, относится к категории центральных нейропептидов.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Центральные эффекты окситоцина: эффект активного избегания (система «бегство-борьба»); повышение долговременной памяти; при совместном введении с вазопрессином усиление пристрастия к морфию, а без него - ингибирование действия морфия (конкуренция за опиатные рецепторы).</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7"/>
          <w:rFonts w:ascii="Times New Roman" w:hAnsi="Times New Roman" w:cs="Times New Roman"/>
          <w:sz w:val="24"/>
          <w:szCs w:val="24"/>
          <w:lang w:eastAsia="uk-UA"/>
        </w:rPr>
        <w:t>Окситоцин регулирует выделение молока молочными железами за счет сокращения миоэпителиальных альвеол и молочных ходов, стимулирует гладкую мускулатуру матки, усиливает родовую деятельность, регулирует тонус шейки матки и влагалища. Специфическим возбудителем секреции окситоцина служит раздражение сосков при сосании.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7"/>
          <w:rFonts w:ascii="Times New Roman" w:hAnsi="Times New Roman" w:cs="Times New Roman"/>
          <w:sz w:val="24"/>
          <w:szCs w:val="24"/>
          <w:lang w:eastAsia="uk-UA"/>
        </w:rPr>
        <w:t>Антагонистами окситоцина являются энкефалины и эндор- фины.</w:t>
      </w:r>
    </w:p>
    <w:p w:rsidR="00EB2BB4" w:rsidRPr="002D3032" w:rsidRDefault="00EB2BB4" w:rsidP="002D3032">
      <w:pPr>
        <w:pStyle w:val="a7"/>
        <w:shd w:val="clear" w:color="auto" w:fill="auto"/>
        <w:spacing w:after="0" w:line="240" w:lineRule="auto"/>
        <w:ind w:firstLine="600"/>
        <w:rPr>
          <w:sz w:val="24"/>
          <w:szCs w:val="24"/>
        </w:rPr>
      </w:pPr>
      <w:r w:rsidRPr="002D3032">
        <w:rPr>
          <w:noProof/>
          <w:sz w:val="24"/>
          <w:szCs w:val="24"/>
          <w:lang w:val="uk-UA"/>
        </w:rPr>
        <w:pict>
          <v:shape id="_x0000_s1094" type="#_x0000_t202" style="position:absolute;left:0;text-align:left;margin-left:-.95pt;margin-top:9.35pt;width:318.5pt;height:68.05pt;z-index:-251655168;mso-wrap-distance-left:5pt;mso-wrap-distance-right:5pt;mso-position-horizontal-relative:margin" filled="f" stroked="f">
            <v:textbox style="mso-fit-shape-to-text:t" inset="0,0,0,0">
              <w:txbxContent>
                <w:tbl>
                  <w:tblPr>
                    <w:tblOverlap w:val="never"/>
                    <w:tblW w:w="0" w:type="auto"/>
                    <w:jc w:val="center"/>
                    <w:tblLayout w:type="fixed"/>
                    <w:tblCellMar>
                      <w:left w:w="10" w:type="dxa"/>
                      <w:right w:w="10" w:type="dxa"/>
                    </w:tblCellMar>
                    <w:tblLook w:val="0000"/>
                  </w:tblPr>
                  <w:tblGrid>
                    <w:gridCol w:w="1411"/>
                    <w:gridCol w:w="4958"/>
                  </w:tblGrid>
                  <w:tr w:rsidR="003F0A4D">
                    <w:trPr>
                      <w:trHeight w:hRule="exact" w:val="221"/>
                      <w:jc w:val="center"/>
                    </w:trPr>
                    <w:tc>
                      <w:tcPr>
                        <w:tcW w:w="1411" w:type="dxa"/>
                        <w:shd w:val="clear" w:color="auto" w:fill="FFFFFF"/>
                      </w:tcPr>
                      <w:p w:rsidR="003F0A4D" w:rsidRDefault="003F0A4D">
                        <w:pPr>
                          <w:pStyle w:val="390"/>
                          <w:shd w:val="clear" w:color="auto" w:fill="auto"/>
                          <w:spacing w:before="0" w:line="180" w:lineRule="exact"/>
                          <w:ind w:right="120"/>
                          <w:jc w:val="right"/>
                        </w:pPr>
                        <w:r>
                          <w:rPr>
                            <w:rStyle w:val="39CenturySchoolbook12"/>
                            <w:lang w:eastAsia="uk-UA"/>
                          </w:rPr>
                          <w:t xml:space="preserve">Энд </w:t>
                        </w:r>
                        <w:r>
                          <w:rPr>
                            <w:rStyle w:val="39CenturySchoolbook12"/>
                            <w:lang w:val="en-US" w:eastAsia="uk-UA"/>
                          </w:rPr>
                          <w:t xml:space="preserve">Id </w:t>
                        </w:r>
                        <w:r>
                          <w:rPr>
                            <w:rStyle w:val="39CenturySchoolbook12"/>
                            <w:lang w:eastAsia="uk-UA"/>
                          </w:rPr>
                          <w:t>ТИ:</w:t>
                        </w:r>
                      </w:p>
                    </w:tc>
                    <w:tc>
                      <w:tcPr>
                        <w:tcW w:w="4958" w:type="dxa"/>
                        <w:shd w:val="clear" w:color="auto" w:fill="FFFFFF"/>
                      </w:tcPr>
                      <w:p w:rsidR="003F0A4D" w:rsidRDefault="003F0A4D">
                        <w:pPr>
                          <w:pStyle w:val="390"/>
                          <w:shd w:val="clear" w:color="auto" w:fill="auto"/>
                          <w:spacing w:before="0" w:line="180" w:lineRule="exact"/>
                          <w:ind w:left="140"/>
                        </w:pPr>
                        <w:r>
                          <w:rPr>
                            <w:rStyle w:val="39CenturySchoolbook12"/>
                            <w:lang w:eastAsia="uk-UA"/>
                          </w:rPr>
                          <w:t>окситоцин (по Р. Фоллю - ТИ Молочные железы,</w:t>
                        </w:r>
                      </w:p>
                    </w:tc>
                  </w:tr>
                  <w:tr w:rsidR="003F0A4D">
                    <w:trPr>
                      <w:trHeight w:hRule="exact" w:val="235"/>
                      <w:jc w:val="center"/>
                    </w:trPr>
                    <w:tc>
                      <w:tcPr>
                        <w:tcW w:w="1411" w:type="dxa"/>
                        <w:shd w:val="clear" w:color="auto" w:fill="FFFFFF"/>
                      </w:tcPr>
                      <w:p w:rsidR="003F0A4D" w:rsidRDefault="003F0A4D">
                        <w:pPr>
                          <w:rPr>
                            <w:sz w:val="10"/>
                            <w:szCs w:val="10"/>
                          </w:rPr>
                        </w:pPr>
                      </w:p>
                    </w:tc>
                    <w:tc>
                      <w:tcPr>
                        <w:tcW w:w="4958" w:type="dxa"/>
                        <w:shd w:val="clear" w:color="auto" w:fill="FFFFFF"/>
                      </w:tcPr>
                      <w:p w:rsidR="003F0A4D" w:rsidRDefault="003F0A4D">
                        <w:pPr>
                          <w:pStyle w:val="390"/>
                          <w:shd w:val="clear" w:color="auto" w:fill="auto"/>
                          <w:spacing w:before="0" w:line="180" w:lineRule="exact"/>
                          <w:ind w:left="140"/>
                        </w:pPr>
                        <w:r>
                          <w:rPr>
                            <w:rStyle w:val="39CenturySchoolbook12"/>
                            <w:lang w:eastAsia="uk-UA"/>
                          </w:rPr>
                          <w:t>а по С. Мелентани - ТИ Тимус.</w:t>
                        </w:r>
                      </w:p>
                    </w:tc>
                  </w:tr>
                  <w:tr w:rsidR="003F0A4D">
                    <w:trPr>
                      <w:trHeight w:hRule="exact" w:val="230"/>
                      <w:jc w:val="center"/>
                    </w:trPr>
                    <w:tc>
                      <w:tcPr>
                        <w:tcW w:w="1411" w:type="dxa"/>
                        <w:shd w:val="clear" w:color="auto" w:fill="FFFFFF"/>
                      </w:tcPr>
                      <w:p w:rsidR="003F0A4D" w:rsidRDefault="003F0A4D">
                        <w:pPr>
                          <w:pStyle w:val="390"/>
                          <w:shd w:val="clear" w:color="auto" w:fill="auto"/>
                          <w:spacing w:before="0" w:line="180" w:lineRule="exact"/>
                          <w:ind w:right="120"/>
                          <w:jc w:val="right"/>
                        </w:pPr>
                        <w:r>
                          <w:rPr>
                            <w:rStyle w:val="39CenturySchoolbook12"/>
                            <w:lang w:eastAsia="uk-UA"/>
                          </w:rPr>
                          <w:t>ЛТ:</w:t>
                        </w:r>
                      </w:p>
                    </w:tc>
                    <w:tc>
                      <w:tcPr>
                        <w:tcW w:w="4958" w:type="dxa"/>
                        <w:shd w:val="clear" w:color="auto" w:fill="FFFFFF"/>
                      </w:tcPr>
                      <w:p w:rsidR="003F0A4D" w:rsidRDefault="003F0A4D">
                        <w:pPr>
                          <w:pStyle w:val="390"/>
                          <w:shd w:val="clear" w:color="auto" w:fill="auto"/>
                          <w:spacing w:before="0" w:line="180" w:lineRule="exact"/>
                          <w:ind w:left="140"/>
                        </w:pPr>
                        <w:r>
                          <w:rPr>
                            <w:rStyle w:val="39CenturySchoolbook12"/>
                            <w:lang w:eastAsia="uk-UA"/>
                          </w:rPr>
                          <w:t>на тыльно-локтевой поверхности проксимальной</w:t>
                        </w:r>
                      </w:p>
                    </w:tc>
                  </w:tr>
                  <w:tr w:rsidR="003F0A4D">
                    <w:trPr>
                      <w:trHeight w:hRule="exact" w:val="206"/>
                      <w:jc w:val="center"/>
                    </w:trPr>
                    <w:tc>
                      <w:tcPr>
                        <w:tcW w:w="1411" w:type="dxa"/>
                        <w:shd w:val="clear" w:color="auto" w:fill="FFFFFF"/>
                      </w:tcPr>
                      <w:p w:rsidR="003F0A4D" w:rsidRDefault="003F0A4D">
                        <w:pPr>
                          <w:rPr>
                            <w:sz w:val="10"/>
                            <w:szCs w:val="10"/>
                          </w:rPr>
                        </w:pPr>
                      </w:p>
                    </w:tc>
                    <w:tc>
                      <w:tcPr>
                        <w:tcW w:w="4958" w:type="dxa"/>
                        <w:shd w:val="clear" w:color="auto" w:fill="FFFFFF"/>
                      </w:tcPr>
                      <w:p w:rsidR="003F0A4D" w:rsidRDefault="003F0A4D">
                        <w:pPr>
                          <w:pStyle w:val="390"/>
                          <w:shd w:val="clear" w:color="auto" w:fill="auto"/>
                          <w:spacing w:before="0" w:line="180" w:lineRule="exact"/>
                          <w:ind w:left="140"/>
                        </w:pPr>
                        <w:r>
                          <w:rPr>
                            <w:rStyle w:val="39CenturySchoolbook12"/>
                            <w:lang w:eastAsia="uk-UA"/>
                          </w:rPr>
                          <w:t>фаланги 4 пальца кисти в месте перехода тела</w:t>
                        </w:r>
                      </w:p>
                    </w:tc>
                  </w:tr>
                  <w:tr w:rsidR="003F0A4D">
                    <w:trPr>
                      <w:trHeight w:hRule="exact" w:val="197"/>
                      <w:jc w:val="center"/>
                    </w:trPr>
                    <w:tc>
                      <w:tcPr>
                        <w:tcW w:w="1411" w:type="dxa"/>
                        <w:shd w:val="clear" w:color="auto" w:fill="FFFFFF"/>
                      </w:tcPr>
                      <w:p w:rsidR="003F0A4D" w:rsidRDefault="003F0A4D">
                        <w:pPr>
                          <w:rPr>
                            <w:sz w:val="10"/>
                            <w:szCs w:val="10"/>
                          </w:rPr>
                        </w:pPr>
                      </w:p>
                    </w:tc>
                    <w:tc>
                      <w:tcPr>
                        <w:tcW w:w="4958" w:type="dxa"/>
                        <w:shd w:val="clear" w:color="auto" w:fill="FFFFFF"/>
                      </w:tcPr>
                      <w:p w:rsidR="003F0A4D" w:rsidRDefault="003F0A4D">
                        <w:pPr>
                          <w:pStyle w:val="390"/>
                          <w:shd w:val="clear" w:color="auto" w:fill="auto"/>
                          <w:spacing w:before="0" w:line="180" w:lineRule="exact"/>
                          <w:ind w:left="140"/>
                        </w:pPr>
                        <w:r>
                          <w:rPr>
                            <w:rStyle w:val="39CenturySchoolbook12"/>
                            <w:lang w:eastAsia="uk-UA"/>
                          </w:rPr>
                          <w:t>кости в основание (рис. П2.6).</w:t>
                        </w:r>
                      </w:p>
                    </w:tc>
                  </w:tr>
                </w:tbl>
                <w:p w:rsidR="003F0A4D" w:rsidRDefault="003F0A4D"/>
              </w:txbxContent>
            </v:textbox>
            <w10:wrap type="square" anchorx="margin"/>
          </v:shape>
        </w:pict>
      </w:r>
      <w:r w:rsidRPr="002D3032">
        <w:rPr>
          <w:rStyle w:val="CenturySchoolbook7"/>
          <w:rFonts w:ascii="Times New Roman" w:hAnsi="Times New Roman" w:cs="Times New Roman"/>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7"/>
          <w:rFonts w:ascii="Times New Roman" w:hAnsi="Times New Roman" w:cs="Times New Roman"/>
          <w:sz w:val="24"/>
          <w:szCs w:val="24"/>
          <w:lang w:eastAsia="uk-UA"/>
        </w:rPr>
        <w:t xml:space="preserve">Энд </w:t>
      </w:r>
      <w:r w:rsidRPr="002D3032">
        <w:rPr>
          <w:rStyle w:val="CenturySchoolbook7"/>
          <w:rFonts w:ascii="Times New Roman" w:hAnsi="Times New Roman" w:cs="Times New Roman"/>
          <w:sz w:val="24"/>
          <w:szCs w:val="24"/>
          <w:lang w:val="en-US" w:eastAsia="uk-UA"/>
        </w:rPr>
        <w:t>Id</w:t>
      </w:r>
      <w:r w:rsidRPr="00472CCB">
        <w:rPr>
          <w:rStyle w:val="CenturySchoolbook7"/>
          <w:rFonts w:ascii="Times New Roman" w:hAnsi="Times New Roman" w:cs="Times New Roman"/>
          <w:sz w:val="24"/>
          <w:szCs w:val="24"/>
          <w:lang w:eastAsia="uk-UA"/>
        </w:rPr>
        <w:t xml:space="preserve"> </w:t>
      </w:r>
      <w:r w:rsidRPr="002D3032">
        <w:rPr>
          <w:rStyle w:val="CenturySchoolbook7"/>
          <w:rFonts w:ascii="Times New Roman" w:hAnsi="Times New Roman" w:cs="Times New Roman"/>
          <w:sz w:val="24"/>
          <w:szCs w:val="24"/>
          <w:lang w:eastAsia="uk-UA"/>
        </w:rPr>
        <w:t>ТИ: окситоцин (по Р. Фоллю - ТИ Молочные железы, а по С. Мелентани - ТИ Тимус.</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7"/>
          <w:rFonts w:ascii="Times New Roman" w:hAnsi="Times New Roman" w:cs="Times New Roman"/>
          <w:sz w:val="24"/>
          <w:szCs w:val="24"/>
          <w:lang w:val="en-US" w:eastAsia="uk-UA"/>
        </w:rPr>
        <w:t>JIT</w:t>
      </w:r>
      <w:r w:rsidRPr="00472CCB">
        <w:rPr>
          <w:rStyle w:val="CenturySchoolbook7"/>
          <w:rFonts w:ascii="Times New Roman" w:hAnsi="Times New Roman" w:cs="Times New Roman"/>
          <w:sz w:val="24"/>
          <w:szCs w:val="24"/>
          <w:lang w:eastAsia="uk-UA"/>
        </w:rPr>
        <w:t xml:space="preserve">: </w:t>
      </w:r>
      <w:r w:rsidRPr="002D3032">
        <w:rPr>
          <w:rStyle w:val="CenturySchoolbook7"/>
          <w:rFonts w:ascii="Times New Roman" w:hAnsi="Times New Roman" w:cs="Times New Roman"/>
          <w:sz w:val="24"/>
          <w:szCs w:val="24"/>
          <w:lang w:eastAsia="uk-UA"/>
        </w:rPr>
        <w:t>на тыльно-локтевой поверхности проксимальной фаланги 4 пальца кисти в месте перехода тела кости в основание (рис. П2.6).</w:t>
      </w:r>
    </w:p>
    <w:p w:rsidR="00EB2BB4" w:rsidRPr="002D3032" w:rsidRDefault="00EB2BB4" w:rsidP="002D3032">
      <w:pPr>
        <w:pStyle w:val="a7"/>
        <w:shd w:val="clear" w:color="auto" w:fill="auto"/>
        <w:spacing w:after="0" w:line="240" w:lineRule="auto"/>
        <w:ind w:firstLine="600"/>
        <w:jc w:val="left"/>
        <w:rPr>
          <w:sz w:val="24"/>
          <w:szCs w:val="24"/>
        </w:rPr>
      </w:pPr>
      <w:r w:rsidRPr="002D3032">
        <w:rPr>
          <w:noProof/>
          <w:sz w:val="24"/>
          <w:szCs w:val="24"/>
          <w:lang w:val="uk-UA"/>
        </w:rPr>
        <w:lastRenderedPageBreak/>
        <w:pict>
          <v:shape id="_x0000_s1095" type="#_x0000_t202" style="position:absolute;left:0;text-align:left;margin-left:-.95pt;margin-top:20.65pt;width:318.5pt;height:57pt;z-index:-251654144;mso-wrap-distance-left:5pt;mso-wrap-distance-right:5pt;mso-position-horizontal-relative:margin" filled="f" stroked="f">
            <v:textbox style="mso-fit-shape-to-text:t" inset="0,0,0,0">
              <w:txbxContent>
                <w:tbl>
                  <w:tblPr>
                    <w:tblOverlap w:val="never"/>
                    <w:tblW w:w="0" w:type="auto"/>
                    <w:jc w:val="center"/>
                    <w:tblLayout w:type="fixed"/>
                    <w:tblCellMar>
                      <w:left w:w="10" w:type="dxa"/>
                      <w:right w:w="10" w:type="dxa"/>
                    </w:tblCellMar>
                    <w:tblLook w:val="0000"/>
                  </w:tblPr>
                  <w:tblGrid>
                    <w:gridCol w:w="1416"/>
                    <w:gridCol w:w="4954"/>
                  </w:tblGrid>
                  <w:tr w:rsidR="003F0A4D">
                    <w:trPr>
                      <w:trHeight w:hRule="exact" w:val="221"/>
                      <w:jc w:val="center"/>
                    </w:trPr>
                    <w:tc>
                      <w:tcPr>
                        <w:tcW w:w="1416" w:type="dxa"/>
                        <w:shd w:val="clear" w:color="auto" w:fill="FFFFFF"/>
                      </w:tcPr>
                      <w:p w:rsidR="003F0A4D" w:rsidRDefault="003F0A4D">
                        <w:pPr>
                          <w:pStyle w:val="390"/>
                          <w:shd w:val="clear" w:color="auto" w:fill="auto"/>
                          <w:spacing w:before="0" w:line="180" w:lineRule="exact"/>
                          <w:ind w:right="120"/>
                          <w:jc w:val="right"/>
                        </w:pPr>
                        <w:r>
                          <w:rPr>
                            <w:rStyle w:val="39CenturySchoolbook12"/>
                            <w:lang w:eastAsia="uk-UA"/>
                          </w:rPr>
                          <w:t>Энд 1 ЧСТИ:</w:t>
                        </w:r>
                      </w:p>
                    </w:tc>
                    <w:tc>
                      <w:tcPr>
                        <w:tcW w:w="4954" w:type="dxa"/>
                        <w:shd w:val="clear" w:color="auto" w:fill="FFFFFF"/>
                      </w:tcPr>
                      <w:p w:rsidR="003F0A4D" w:rsidRDefault="003F0A4D">
                        <w:pPr>
                          <w:pStyle w:val="390"/>
                          <w:shd w:val="clear" w:color="auto" w:fill="auto"/>
                          <w:spacing w:before="0" w:line="180" w:lineRule="exact"/>
                          <w:ind w:left="140"/>
                        </w:pPr>
                        <w:r>
                          <w:rPr>
                            <w:rStyle w:val="39CenturySchoolbook12"/>
                            <w:lang w:eastAsia="uk-UA"/>
                          </w:rPr>
                          <w:t>половые железы, надпочечники (по данным С. Ме-</w:t>
                        </w:r>
                      </w:p>
                    </w:tc>
                  </w:tr>
                  <w:tr w:rsidR="003F0A4D">
                    <w:trPr>
                      <w:trHeight w:hRule="exact" w:val="230"/>
                      <w:jc w:val="center"/>
                    </w:trPr>
                    <w:tc>
                      <w:tcPr>
                        <w:tcW w:w="1416" w:type="dxa"/>
                        <w:shd w:val="clear" w:color="auto" w:fill="FFFFFF"/>
                      </w:tcPr>
                      <w:p w:rsidR="003F0A4D" w:rsidRDefault="003F0A4D">
                        <w:pPr>
                          <w:rPr>
                            <w:sz w:val="10"/>
                            <w:szCs w:val="10"/>
                          </w:rPr>
                        </w:pPr>
                      </w:p>
                    </w:tc>
                    <w:tc>
                      <w:tcPr>
                        <w:tcW w:w="4954" w:type="dxa"/>
                        <w:shd w:val="clear" w:color="auto" w:fill="FFFFFF"/>
                      </w:tcPr>
                      <w:p w:rsidR="003F0A4D" w:rsidRDefault="003F0A4D">
                        <w:pPr>
                          <w:pStyle w:val="390"/>
                          <w:shd w:val="clear" w:color="auto" w:fill="auto"/>
                          <w:spacing w:before="0" w:line="180" w:lineRule="exact"/>
                          <w:ind w:left="140"/>
                        </w:pPr>
                        <w:r>
                          <w:rPr>
                            <w:rStyle w:val="39CenturySchoolbook12"/>
                            <w:lang w:eastAsia="uk-UA"/>
                          </w:rPr>
                          <w:t>лентани - ТИ Надпочечники).</w:t>
                        </w:r>
                      </w:p>
                    </w:tc>
                  </w:tr>
                  <w:tr w:rsidR="003F0A4D">
                    <w:trPr>
                      <w:trHeight w:hRule="exact" w:val="235"/>
                      <w:jc w:val="center"/>
                    </w:trPr>
                    <w:tc>
                      <w:tcPr>
                        <w:tcW w:w="1416" w:type="dxa"/>
                        <w:shd w:val="clear" w:color="auto" w:fill="FFFFFF"/>
                      </w:tcPr>
                      <w:p w:rsidR="003F0A4D" w:rsidRDefault="003F0A4D">
                        <w:pPr>
                          <w:pStyle w:val="390"/>
                          <w:shd w:val="clear" w:color="auto" w:fill="auto"/>
                          <w:spacing w:before="0" w:line="180" w:lineRule="exact"/>
                          <w:ind w:right="120"/>
                          <w:jc w:val="right"/>
                        </w:pPr>
                        <w:r>
                          <w:rPr>
                            <w:rStyle w:val="39CenturySchoolbook12"/>
                            <w:lang w:eastAsia="uk-UA"/>
                          </w:rPr>
                          <w:t>ЛТ:</w:t>
                        </w:r>
                      </w:p>
                    </w:tc>
                    <w:tc>
                      <w:tcPr>
                        <w:tcW w:w="4954" w:type="dxa"/>
                        <w:shd w:val="clear" w:color="auto" w:fill="FFFFFF"/>
                      </w:tcPr>
                      <w:p w:rsidR="003F0A4D" w:rsidRDefault="003F0A4D">
                        <w:pPr>
                          <w:pStyle w:val="390"/>
                          <w:shd w:val="clear" w:color="auto" w:fill="auto"/>
                          <w:spacing w:before="0" w:line="180" w:lineRule="exact"/>
                          <w:ind w:left="140"/>
                        </w:pPr>
                        <w:r>
                          <w:rPr>
                            <w:rStyle w:val="39CenturySchoolbook12"/>
                            <w:lang w:eastAsia="uk-UA"/>
                          </w:rPr>
                          <w:t>над бугристостью дистальной фаланги 4 пальца</w:t>
                        </w:r>
                      </w:p>
                    </w:tc>
                  </w:tr>
                  <w:tr w:rsidR="003F0A4D">
                    <w:trPr>
                      <w:trHeight w:hRule="exact" w:val="182"/>
                      <w:jc w:val="center"/>
                    </w:trPr>
                    <w:tc>
                      <w:tcPr>
                        <w:tcW w:w="1416" w:type="dxa"/>
                        <w:shd w:val="clear" w:color="auto" w:fill="FFFFFF"/>
                      </w:tcPr>
                      <w:p w:rsidR="003F0A4D" w:rsidRDefault="003F0A4D">
                        <w:pPr>
                          <w:rPr>
                            <w:sz w:val="10"/>
                            <w:szCs w:val="10"/>
                          </w:rPr>
                        </w:pPr>
                      </w:p>
                    </w:tc>
                    <w:tc>
                      <w:tcPr>
                        <w:tcW w:w="4954" w:type="dxa"/>
                        <w:shd w:val="clear" w:color="auto" w:fill="FFFFFF"/>
                      </w:tcPr>
                      <w:p w:rsidR="003F0A4D" w:rsidRDefault="003F0A4D">
                        <w:pPr>
                          <w:pStyle w:val="390"/>
                          <w:shd w:val="clear" w:color="auto" w:fill="auto"/>
                          <w:spacing w:before="0" w:line="180" w:lineRule="exact"/>
                          <w:ind w:left="140"/>
                        </w:pPr>
                        <w:r>
                          <w:rPr>
                            <w:rStyle w:val="39CenturySchoolbook12"/>
                            <w:lang w:eastAsia="uk-UA"/>
                          </w:rPr>
                          <w:t>кисти;</w:t>
                        </w:r>
                      </w:p>
                    </w:tc>
                  </w:tr>
                </w:tbl>
                <w:p w:rsidR="003F0A4D" w:rsidRDefault="003F0A4D"/>
              </w:txbxContent>
            </v:textbox>
            <w10:wrap type="square" anchorx="margin"/>
          </v:shape>
        </w:pict>
      </w:r>
      <w:r w:rsidRPr="002D3032">
        <w:rPr>
          <w:rStyle w:val="CenturySchoolbook7"/>
          <w:rFonts w:ascii="Times New Roman" w:hAnsi="Times New Roman" w:cs="Times New Roman"/>
          <w:sz w:val="24"/>
          <w:szCs w:val="24"/>
          <w:lang w:eastAsia="uk-UA"/>
        </w:rPr>
        <w:t>В качестве дополнительных БАТ для оценки секреции окситоцина и вазопрессина может быть использована точка Энд 1 ЧСТИ: половые железы, надпочечники (по данным С. Мелентани - ТИ Надпочечники).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7"/>
          <w:rFonts w:ascii="Times New Roman" w:hAnsi="Times New Roman" w:cs="Times New Roman"/>
          <w:sz w:val="24"/>
          <w:szCs w:val="24"/>
          <w:lang w:val="en-US" w:eastAsia="uk-UA"/>
        </w:rPr>
        <w:t>JIT</w:t>
      </w:r>
      <w:r w:rsidRPr="00472CCB">
        <w:rPr>
          <w:rStyle w:val="CenturySchoolbook7"/>
          <w:rFonts w:ascii="Times New Roman" w:hAnsi="Times New Roman" w:cs="Times New Roman"/>
          <w:sz w:val="24"/>
          <w:szCs w:val="24"/>
          <w:lang w:eastAsia="uk-UA"/>
        </w:rPr>
        <w:t xml:space="preserve">: </w:t>
      </w:r>
      <w:r w:rsidRPr="002D3032">
        <w:rPr>
          <w:rStyle w:val="CenturySchoolbook7"/>
          <w:rFonts w:ascii="Times New Roman" w:hAnsi="Times New Roman" w:cs="Times New Roman"/>
          <w:sz w:val="24"/>
          <w:szCs w:val="24"/>
          <w:lang w:eastAsia="uk-UA"/>
        </w:rPr>
        <w:t>над бугристостью дистальной фаланги 4 пальца кисти;</w:t>
      </w:r>
    </w:p>
    <w:p w:rsidR="00EB2BB4" w:rsidRPr="002D3032" w:rsidRDefault="00EB2BB4" w:rsidP="002D3032">
      <w:pPr>
        <w:pStyle w:val="a7"/>
        <w:shd w:val="clear" w:color="auto" w:fill="auto"/>
        <w:spacing w:after="0" w:line="240" w:lineRule="auto"/>
        <w:ind w:firstLine="600"/>
        <w:rPr>
          <w:sz w:val="24"/>
          <w:szCs w:val="24"/>
        </w:rPr>
      </w:pPr>
      <w:r w:rsidRPr="002D3032">
        <w:rPr>
          <w:noProof/>
          <w:sz w:val="24"/>
          <w:szCs w:val="24"/>
          <w:lang w:val="uk-UA"/>
        </w:rPr>
        <w:pict>
          <v:shape id="_x0000_s1096" type="#_x0000_t202" style="position:absolute;left:0;text-align:left;margin-left:-.7pt;margin-top:20.65pt;width:318.5pt;height:134.1pt;z-index:-251653120;mso-wrap-distance-left:5pt;mso-wrap-distance-right:5pt;mso-position-horizontal-relative:margin" filled="f" stroked="f">
            <v:textbox style="mso-fit-shape-to-text:t" inset="0,0,0,0">
              <w:txbxContent>
                <w:tbl>
                  <w:tblPr>
                    <w:tblOverlap w:val="never"/>
                    <w:tblW w:w="0" w:type="auto"/>
                    <w:jc w:val="center"/>
                    <w:tblLayout w:type="fixed"/>
                    <w:tblCellMar>
                      <w:left w:w="10" w:type="dxa"/>
                      <w:right w:w="10" w:type="dxa"/>
                    </w:tblCellMar>
                    <w:tblLook w:val="0000"/>
                  </w:tblPr>
                  <w:tblGrid>
                    <w:gridCol w:w="821"/>
                    <w:gridCol w:w="595"/>
                    <w:gridCol w:w="4954"/>
                  </w:tblGrid>
                  <w:tr w:rsidR="003F0A4D">
                    <w:trPr>
                      <w:trHeight w:hRule="exact" w:val="1133"/>
                      <w:jc w:val="center"/>
                    </w:trPr>
                    <w:tc>
                      <w:tcPr>
                        <w:tcW w:w="821" w:type="dxa"/>
                        <w:shd w:val="clear" w:color="auto" w:fill="FFFFFF"/>
                      </w:tcPr>
                      <w:p w:rsidR="003F0A4D" w:rsidRDefault="003F0A4D">
                        <w:pPr>
                          <w:pStyle w:val="390"/>
                          <w:shd w:val="clear" w:color="auto" w:fill="auto"/>
                          <w:spacing w:before="0" w:line="180" w:lineRule="exact"/>
                          <w:ind w:left="40"/>
                        </w:pPr>
                        <w:r>
                          <w:rPr>
                            <w:rStyle w:val="39CenturySchoolbook12"/>
                            <w:lang w:eastAsia="uk-UA"/>
                          </w:rPr>
                          <w:t>По 10а</w:t>
                        </w:r>
                      </w:p>
                    </w:tc>
                    <w:tc>
                      <w:tcPr>
                        <w:tcW w:w="595" w:type="dxa"/>
                        <w:shd w:val="clear" w:color="auto" w:fill="FFFFFF"/>
                      </w:tcPr>
                      <w:p w:rsidR="003F0A4D" w:rsidRDefault="003F0A4D">
                        <w:pPr>
                          <w:pStyle w:val="390"/>
                          <w:shd w:val="clear" w:color="auto" w:fill="auto"/>
                          <w:spacing w:before="0" w:line="180" w:lineRule="exact"/>
                          <w:ind w:left="140"/>
                        </w:pPr>
                        <w:r>
                          <w:rPr>
                            <w:rStyle w:val="39CenturySchoolbook12"/>
                            <w:lang w:eastAsia="uk-UA"/>
                          </w:rPr>
                          <w:t>ТИ:</w:t>
                        </w:r>
                      </w:p>
                    </w:tc>
                    <w:tc>
                      <w:tcPr>
                        <w:tcW w:w="4954" w:type="dxa"/>
                        <w:shd w:val="clear" w:color="auto" w:fill="FFFFFF"/>
                      </w:tcPr>
                      <w:p w:rsidR="003F0A4D" w:rsidRDefault="003F0A4D">
                        <w:pPr>
                          <w:pStyle w:val="390"/>
                          <w:shd w:val="clear" w:color="auto" w:fill="auto"/>
                          <w:spacing w:before="0" w:line="221" w:lineRule="exact"/>
                          <w:jc w:val="both"/>
                        </w:pPr>
                        <w:r>
                          <w:rPr>
                            <w:rStyle w:val="39CenturySchoolbook12"/>
                            <w:lang w:eastAsia="uk-UA"/>
                          </w:rPr>
                          <w:t>мозговой слой надпочечников (секретируемые гор</w:t>
                        </w:r>
                        <w:r>
                          <w:rPr>
                            <w:rStyle w:val="39CenturySchoolbook12"/>
                            <w:lang w:eastAsia="uk-UA"/>
                          </w:rPr>
                          <w:softHyphen/>
                          <w:t>моны и нейропептиды: адреналин; норадреналин; вазопрессин; окситоцин; лей-и мет-энкефалины; бета-эндорфин, эритропоэтины; натрийурический гормон; кальцитонин-ген-родственный пептид).</w:t>
                        </w:r>
                      </w:p>
                    </w:tc>
                  </w:tr>
                  <w:tr w:rsidR="003F0A4D">
                    <w:trPr>
                      <w:trHeight w:hRule="exact" w:val="432"/>
                      <w:jc w:val="center"/>
                    </w:trPr>
                    <w:tc>
                      <w:tcPr>
                        <w:tcW w:w="821" w:type="dxa"/>
                        <w:shd w:val="clear" w:color="auto" w:fill="FFFFFF"/>
                      </w:tcPr>
                      <w:p w:rsidR="003F0A4D" w:rsidRDefault="003F0A4D">
                        <w:pPr>
                          <w:rPr>
                            <w:sz w:val="10"/>
                            <w:szCs w:val="10"/>
                          </w:rPr>
                        </w:pPr>
                      </w:p>
                    </w:tc>
                    <w:tc>
                      <w:tcPr>
                        <w:tcW w:w="595" w:type="dxa"/>
                        <w:shd w:val="clear" w:color="auto" w:fill="FFFFFF"/>
                      </w:tcPr>
                      <w:p w:rsidR="003F0A4D" w:rsidRDefault="003F0A4D">
                        <w:pPr>
                          <w:pStyle w:val="390"/>
                          <w:shd w:val="clear" w:color="auto" w:fill="auto"/>
                          <w:spacing w:before="0" w:line="180" w:lineRule="exact"/>
                          <w:ind w:left="140"/>
                        </w:pPr>
                        <w:r>
                          <w:rPr>
                            <w:rStyle w:val="39CenturySchoolbook12"/>
                            <w:lang w:eastAsia="uk-UA"/>
                          </w:rPr>
                          <w:t>ЛТ:</w:t>
                        </w:r>
                      </w:p>
                    </w:tc>
                    <w:tc>
                      <w:tcPr>
                        <w:tcW w:w="4954" w:type="dxa"/>
                        <w:shd w:val="clear" w:color="auto" w:fill="FFFFFF"/>
                      </w:tcPr>
                      <w:p w:rsidR="003F0A4D" w:rsidRDefault="003F0A4D">
                        <w:pPr>
                          <w:pStyle w:val="390"/>
                          <w:shd w:val="clear" w:color="auto" w:fill="auto"/>
                          <w:spacing w:before="0" w:line="226" w:lineRule="exact"/>
                          <w:jc w:val="both"/>
                        </w:pPr>
                        <w:r>
                          <w:rPr>
                            <w:rStyle w:val="39CenturySchoolbook12"/>
                            <w:lang w:eastAsia="uk-UA"/>
                          </w:rPr>
                          <w:t>на средине верхней и средней трети бедра, на внутренней поверхности грациозной мышцы;</w:t>
                        </w:r>
                      </w:p>
                    </w:tc>
                  </w:tr>
                  <w:tr w:rsidR="003F0A4D">
                    <w:trPr>
                      <w:trHeight w:hRule="exact" w:val="653"/>
                      <w:jc w:val="center"/>
                    </w:trPr>
                    <w:tc>
                      <w:tcPr>
                        <w:tcW w:w="821" w:type="dxa"/>
                        <w:shd w:val="clear" w:color="auto" w:fill="FFFFFF"/>
                      </w:tcPr>
                      <w:p w:rsidR="003F0A4D" w:rsidRDefault="003F0A4D">
                        <w:pPr>
                          <w:pStyle w:val="390"/>
                          <w:shd w:val="clear" w:color="auto" w:fill="auto"/>
                          <w:spacing w:before="0" w:line="180" w:lineRule="exact"/>
                          <w:ind w:left="40"/>
                        </w:pPr>
                        <w:r>
                          <w:rPr>
                            <w:rStyle w:val="39CenturySchoolbook12"/>
                            <w:lang w:eastAsia="uk-UA"/>
                          </w:rPr>
                          <w:t xml:space="preserve">По </w:t>
                        </w:r>
                        <w:r>
                          <w:rPr>
                            <w:rStyle w:val="39CenturySchoolbook12"/>
                            <w:lang w:val="en-US" w:eastAsia="uk-UA"/>
                          </w:rPr>
                          <w:t>10b</w:t>
                        </w:r>
                      </w:p>
                    </w:tc>
                    <w:tc>
                      <w:tcPr>
                        <w:tcW w:w="595" w:type="dxa"/>
                        <w:shd w:val="clear" w:color="auto" w:fill="FFFFFF"/>
                      </w:tcPr>
                      <w:p w:rsidR="003F0A4D" w:rsidRDefault="003F0A4D">
                        <w:pPr>
                          <w:pStyle w:val="390"/>
                          <w:shd w:val="clear" w:color="auto" w:fill="auto"/>
                          <w:spacing w:before="0" w:line="180" w:lineRule="exact"/>
                          <w:ind w:left="140"/>
                        </w:pPr>
                        <w:r>
                          <w:rPr>
                            <w:rStyle w:val="39CenturySchoolbook12"/>
                            <w:lang w:eastAsia="uk-UA"/>
                          </w:rPr>
                          <w:t>ТИ:</w:t>
                        </w:r>
                      </w:p>
                    </w:tc>
                    <w:tc>
                      <w:tcPr>
                        <w:tcW w:w="4954" w:type="dxa"/>
                        <w:shd w:val="clear" w:color="auto" w:fill="FFFFFF"/>
                      </w:tcPr>
                      <w:p w:rsidR="003F0A4D" w:rsidRDefault="003F0A4D">
                        <w:pPr>
                          <w:pStyle w:val="390"/>
                          <w:shd w:val="clear" w:color="auto" w:fill="auto"/>
                          <w:spacing w:before="0" w:line="221" w:lineRule="exact"/>
                          <w:jc w:val="both"/>
                        </w:pPr>
                        <w:r>
                          <w:rPr>
                            <w:rStyle w:val="39CenturySchoolbook12"/>
                            <w:lang w:eastAsia="uk-UA"/>
                          </w:rPr>
                          <w:t>кора надпочечников (секретируемые гормоны и нейропептиды: кортизол; альдостерон; вазопрес</w:t>
                        </w:r>
                        <w:r>
                          <w:rPr>
                            <w:rStyle w:val="39CenturySchoolbook12"/>
                            <w:lang w:eastAsia="uk-UA"/>
                          </w:rPr>
                          <w:softHyphen/>
                          <w:t>син; окситоцин; адрогены и эстрогены).</w:t>
                        </w:r>
                      </w:p>
                    </w:tc>
                  </w:tr>
                  <w:tr w:rsidR="003F0A4D">
                    <w:trPr>
                      <w:trHeight w:hRule="exact" w:val="192"/>
                      <w:jc w:val="center"/>
                    </w:trPr>
                    <w:tc>
                      <w:tcPr>
                        <w:tcW w:w="821" w:type="dxa"/>
                        <w:shd w:val="clear" w:color="auto" w:fill="FFFFFF"/>
                      </w:tcPr>
                      <w:p w:rsidR="003F0A4D" w:rsidRDefault="003F0A4D">
                        <w:pPr>
                          <w:rPr>
                            <w:sz w:val="10"/>
                            <w:szCs w:val="10"/>
                          </w:rPr>
                        </w:pPr>
                      </w:p>
                    </w:tc>
                    <w:tc>
                      <w:tcPr>
                        <w:tcW w:w="595" w:type="dxa"/>
                        <w:shd w:val="clear" w:color="auto" w:fill="FFFFFF"/>
                      </w:tcPr>
                      <w:p w:rsidR="003F0A4D" w:rsidRDefault="003F0A4D">
                        <w:pPr>
                          <w:pStyle w:val="390"/>
                          <w:shd w:val="clear" w:color="auto" w:fill="auto"/>
                          <w:spacing w:before="0" w:line="180" w:lineRule="exact"/>
                          <w:ind w:left="140"/>
                        </w:pPr>
                        <w:r>
                          <w:rPr>
                            <w:rStyle w:val="39CenturySchoolbook12"/>
                            <w:lang w:eastAsia="uk-UA"/>
                          </w:rPr>
                          <w:t>ЛТ:</w:t>
                        </w:r>
                      </w:p>
                    </w:tc>
                    <w:tc>
                      <w:tcPr>
                        <w:tcW w:w="4954" w:type="dxa"/>
                        <w:shd w:val="clear" w:color="auto" w:fill="FFFFFF"/>
                      </w:tcPr>
                      <w:p w:rsidR="003F0A4D" w:rsidRDefault="003F0A4D">
                        <w:pPr>
                          <w:pStyle w:val="390"/>
                          <w:shd w:val="clear" w:color="auto" w:fill="auto"/>
                          <w:spacing w:before="0" w:line="180" w:lineRule="exact"/>
                          <w:jc w:val="both"/>
                        </w:pPr>
                        <w:r>
                          <w:rPr>
                            <w:rStyle w:val="39CenturySchoolbook12"/>
                            <w:lang w:eastAsia="uk-UA"/>
                          </w:rPr>
                          <w:t>на 1 цунь выше точки Мп 10Ь.</w:t>
                        </w:r>
                      </w:p>
                    </w:tc>
                  </w:tr>
                </w:tbl>
                <w:p w:rsidR="003F0A4D" w:rsidRDefault="003F0A4D"/>
              </w:txbxContent>
            </v:textbox>
            <w10:wrap type="square" anchorx="margin"/>
          </v:shape>
        </w:pict>
      </w:r>
      <w:r w:rsidRPr="002D3032">
        <w:rPr>
          <w:rStyle w:val="CenturySchoolbook7"/>
          <w:rFonts w:ascii="Times New Roman" w:hAnsi="Times New Roman" w:cs="Times New Roman"/>
          <w:sz w:val="24"/>
          <w:szCs w:val="24"/>
          <w:lang w:eastAsia="uk-UA"/>
        </w:rPr>
        <w:t>также БАТ коркового или мозгового слоя надпочечников, расположенных по ходу меридиана почек:</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7"/>
          <w:rFonts w:ascii="Times New Roman" w:hAnsi="Times New Roman" w:cs="Times New Roman"/>
          <w:sz w:val="24"/>
          <w:szCs w:val="24"/>
          <w:lang w:eastAsia="uk-UA"/>
        </w:rPr>
        <w:t>По 10а ТИ: мозговой слой надпочечников (секретируемые гормоны и нейропептиды: адреналин; норадреналин; вазопрессин; окситоцин; лей-и мет-энкефалины; бета-эндорфин, эритропоэтины; натрийурический гормон; кальцитонин-ген-родственный пептид).</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7"/>
          <w:rFonts w:ascii="Times New Roman" w:hAnsi="Times New Roman" w:cs="Times New Roman"/>
          <w:sz w:val="24"/>
          <w:szCs w:val="24"/>
          <w:lang w:val="en-US" w:eastAsia="uk-UA"/>
        </w:rPr>
        <w:t>JIT</w:t>
      </w:r>
      <w:r w:rsidRPr="00472CCB">
        <w:rPr>
          <w:rStyle w:val="CenturySchoolbook7"/>
          <w:rFonts w:ascii="Times New Roman" w:hAnsi="Times New Roman" w:cs="Times New Roman"/>
          <w:sz w:val="24"/>
          <w:szCs w:val="24"/>
          <w:lang w:eastAsia="uk-UA"/>
        </w:rPr>
        <w:t xml:space="preserve">: </w:t>
      </w:r>
      <w:r w:rsidRPr="002D3032">
        <w:rPr>
          <w:rStyle w:val="CenturySchoolbook7"/>
          <w:rFonts w:ascii="Times New Roman" w:hAnsi="Times New Roman" w:cs="Times New Roman"/>
          <w:sz w:val="24"/>
          <w:szCs w:val="24"/>
          <w:lang w:eastAsia="uk-UA"/>
        </w:rPr>
        <w:t>на средине верхней и средней трети бедра, на внутренней поверхности грациозной мышцы; ПоЮЬ ТИ: кора надпочечников (секретируемые гормоны и нейропептиды: кортизол; альдостерон; вазопрессин; окситоцин; адрогены и эстрогены).</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7"/>
          <w:rFonts w:ascii="Times New Roman" w:hAnsi="Times New Roman" w:cs="Times New Roman"/>
          <w:sz w:val="24"/>
          <w:szCs w:val="24"/>
          <w:lang w:val="en-US" w:eastAsia="uk-UA"/>
        </w:rPr>
        <w:t>JIT</w:t>
      </w:r>
      <w:r w:rsidRPr="00472CCB">
        <w:rPr>
          <w:rStyle w:val="CenturySchoolbook7"/>
          <w:rFonts w:ascii="Times New Roman" w:hAnsi="Times New Roman" w:cs="Times New Roman"/>
          <w:sz w:val="24"/>
          <w:szCs w:val="24"/>
          <w:lang w:eastAsia="uk-UA"/>
        </w:rPr>
        <w:t xml:space="preserve">: </w:t>
      </w:r>
      <w:r w:rsidRPr="002D3032">
        <w:rPr>
          <w:rStyle w:val="CenturySchoolbook7"/>
          <w:rFonts w:ascii="Times New Roman" w:hAnsi="Times New Roman" w:cs="Times New Roman"/>
          <w:sz w:val="24"/>
          <w:szCs w:val="24"/>
          <w:lang w:eastAsia="uk-UA"/>
        </w:rPr>
        <w:t>на 1 цунь выше точки Мп 10Ь.</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7"/>
          <w:rFonts w:ascii="Times New Roman" w:hAnsi="Times New Roman" w:cs="Times New Roman"/>
          <w:sz w:val="24"/>
          <w:szCs w:val="24"/>
          <w:lang w:eastAsia="uk-UA"/>
        </w:rPr>
        <w:t>Топография перечисленных выше БАТ кожи подробно описана в соотвествующих разделах Приложения 1.</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7"/>
          <w:rFonts w:ascii="Times New Roman" w:hAnsi="Times New Roman" w:cs="Times New Roman"/>
          <w:sz w:val="24"/>
          <w:szCs w:val="24"/>
          <w:lang w:eastAsia="uk-UA"/>
        </w:rPr>
        <w:t>Интегральный вывод об изменениях секреции этих гормонов, как и других нейропептидов задней доли гипофиза, может быть получен при измерении ЭП БАТ задней доли гипофиза (Жп 12 ТИ), расположенной на средине края сосцевидного отростка (рис. П2.7).</w:t>
      </w:r>
    </w:p>
    <w:p w:rsidR="00EB2BB4" w:rsidRPr="002D3032" w:rsidRDefault="00BC487F" w:rsidP="002D3032">
      <w:pPr>
        <w:framePr w:h="9648"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4067175" cy="6067425"/>
            <wp:effectExtent l="19050" t="0" r="9525"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34" cstate="print"/>
                    <a:srcRect/>
                    <a:stretch>
                      <a:fillRect/>
                    </a:stretch>
                  </pic:blipFill>
                  <pic:spPr bwMode="auto">
                    <a:xfrm>
                      <a:off x="0" y="0"/>
                      <a:ext cx="4067175" cy="6067425"/>
                    </a:xfrm>
                    <a:prstGeom prst="rect">
                      <a:avLst/>
                    </a:prstGeom>
                    <a:noFill/>
                    <a:ln w="9525">
                      <a:noFill/>
                      <a:miter lim="800000"/>
                      <a:headEnd/>
                      <a:tailEnd/>
                    </a:ln>
                  </pic:spPr>
                </pic:pic>
              </a:graphicData>
            </a:graphic>
          </wp:inline>
        </w:drawing>
      </w:r>
    </w:p>
    <w:p w:rsidR="00EB2BB4" w:rsidRPr="002D3032" w:rsidRDefault="00EB2BB4" w:rsidP="002D3032">
      <w:pPr>
        <w:framePr w:h="9648" w:wrap="notBeside" w:vAnchor="text" w:hAnchor="text" w:xAlign="center" w:y="1"/>
        <w:ind w:firstLine="600"/>
        <w:jc w:val="center"/>
        <w:rPr>
          <w:rFonts w:ascii="Times New Roman" w:hAnsi="Times New Roman" w:cs="Times New Roman"/>
        </w:rPr>
      </w:pPr>
    </w:p>
    <w:p w:rsidR="00EB2BB4" w:rsidRPr="002D3032" w:rsidRDefault="00EB2BB4" w:rsidP="002D3032">
      <w:pPr>
        <w:pStyle w:val="1010"/>
        <w:numPr>
          <w:ilvl w:val="1"/>
          <w:numId w:val="36"/>
        </w:numPr>
        <w:shd w:val="clear" w:color="auto" w:fill="auto"/>
        <w:tabs>
          <w:tab w:val="left" w:pos="879"/>
        </w:tabs>
        <w:spacing w:before="0" w:line="240" w:lineRule="auto"/>
        <w:ind w:firstLine="600"/>
        <w:rPr>
          <w:sz w:val="24"/>
          <w:szCs w:val="24"/>
        </w:rPr>
      </w:pPr>
      <w:r w:rsidRPr="002D3032">
        <w:rPr>
          <w:rStyle w:val="1030"/>
          <w:b/>
          <w:bCs/>
          <w:sz w:val="24"/>
          <w:szCs w:val="24"/>
          <w:lang w:eastAsia="uk-UA"/>
        </w:rPr>
        <w:t>Некоторые гомеопатические средства, используемые в терапии заболеваний гипоталамо-гипофизарной системы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настоящем разделе работы приведены схемы терапии гомеопатическими средствами некоторых заболеваний гипоталамо- гипофизарной системы, которые в настоящее время сложно связать с недостаточностью или гиперпродукцией синтезируемых данной системой нейропептидов и гормонов.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Схемы гомеопатической терапии перечисленных ниже заболеваний приведены из книги С.В. Тарасюка «Нейро-эндокринно- обменные нарушения и гомеопатия» М., Гомеопатический Центр, издательство «Валанг».</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Болезнь Голландера-Симонса (синдром Барракера - синдром прогрессирующей или парадоксальной липодистрофии) - характеризуется ограниченным уменьшением или исчезновением подкожного жира в различных частях тела. Оновременно может наблюдаться гиперплазия жира в подкожножировой клетчатке передней брюшной стенке, нижних конечностей, в области шеи и других частях тела. Характерными симптомами данной болезни являются: исхудание лица и верхней половины тела с усиленным отложением жира в нижних </w:t>
      </w:r>
      <w:r w:rsidRPr="002D3032">
        <w:rPr>
          <w:sz w:val="24"/>
          <w:szCs w:val="24"/>
        </w:rPr>
        <w:lastRenderedPageBreak/>
        <w:t>частях тела; диспластичная внешность. Данная болезнь часто сочетается с отосклерозом, костными кистомами, олигофренией, расстройстами менструаций и гиперти- реозом. Заболевание имеет выраженный гинекотропизм (ЛГ, ФСГ).</w:t>
      </w:r>
    </w:p>
    <w:p w:rsidR="00EB2BB4" w:rsidRPr="002D3032" w:rsidRDefault="00EB2BB4" w:rsidP="002D3032">
      <w:pPr>
        <w:pStyle w:val="141"/>
        <w:shd w:val="clear" w:color="auto" w:fill="auto"/>
        <w:spacing w:line="240" w:lineRule="auto"/>
        <w:ind w:firstLine="600"/>
        <w:rPr>
          <w:sz w:val="24"/>
          <w:szCs w:val="24"/>
        </w:rPr>
      </w:pPr>
      <w:r w:rsidRPr="002D3032">
        <w:rPr>
          <w:rStyle w:val="1420"/>
          <w:b/>
          <w:bCs/>
          <w:sz w:val="24"/>
          <w:szCs w:val="24"/>
          <w:lang w:eastAsia="uk-UA"/>
        </w:rPr>
        <w:t xml:space="preserve">Гомеопатические средства: </w:t>
      </w:r>
      <w:r w:rsidRPr="002D3032">
        <w:rPr>
          <w:rStyle w:val="143"/>
          <w:b/>
          <w:bCs/>
          <w:i/>
          <w:iCs/>
          <w:sz w:val="24"/>
          <w:szCs w:val="24"/>
          <w:lang w:eastAsia="uk-UA"/>
        </w:rPr>
        <w:t>Natrium</w:t>
      </w:r>
      <w:r w:rsidRPr="00472CCB">
        <w:rPr>
          <w:rStyle w:val="143"/>
          <w:b/>
          <w:bCs/>
          <w:i/>
          <w:iCs/>
          <w:sz w:val="24"/>
          <w:szCs w:val="24"/>
          <w:lang w:val="ru-RU" w:eastAsia="uk-UA"/>
        </w:rPr>
        <w:t xml:space="preserve"> </w:t>
      </w:r>
      <w:r w:rsidRPr="002D3032">
        <w:rPr>
          <w:rStyle w:val="143"/>
          <w:b/>
          <w:bCs/>
          <w:i/>
          <w:iCs/>
          <w:sz w:val="24"/>
          <w:szCs w:val="24"/>
          <w:lang w:eastAsia="uk-UA"/>
        </w:rPr>
        <w:t>muriaticum</w:t>
      </w:r>
      <w:r w:rsidRPr="00472CCB">
        <w:rPr>
          <w:rStyle w:val="143"/>
          <w:b/>
          <w:bCs/>
          <w:i/>
          <w:iCs/>
          <w:sz w:val="24"/>
          <w:szCs w:val="24"/>
          <w:lang w:val="ru-RU" w:eastAsia="uk-UA"/>
        </w:rPr>
        <w:t xml:space="preserve"> </w:t>
      </w:r>
      <w:r w:rsidRPr="002D3032">
        <w:rPr>
          <w:rStyle w:val="143"/>
          <w:b/>
          <w:bCs/>
          <w:i/>
          <w:iCs/>
          <w:sz w:val="24"/>
          <w:szCs w:val="24"/>
          <w:lang w:val="ru-RU" w:eastAsia="uk-UA"/>
        </w:rPr>
        <w:t xml:space="preserve">12 СН - 200 СН; </w:t>
      </w:r>
      <w:r w:rsidRPr="002D3032">
        <w:rPr>
          <w:rStyle w:val="143"/>
          <w:b/>
          <w:bCs/>
          <w:i/>
          <w:iCs/>
          <w:sz w:val="24"/>
          <w:szCs w:val="24"/>
          <w:lang w:eastAsia="uk-UA"/>
        </w:rPr>
        <w:t>Calcarea</w:t>
      </w:r>
      <w:r w:rsidRPr="00472CCB">
        <w:rPr>
          <w:rStyle w:val="143"/>
          <w:b/>
          <w:bCs/>
          <w:i/>
          <w:iCs/>
          <w:sz w:val="24"/>
          <w:szCs w:val="24"/>
          <w:lang w:val="ru-RU" w:eastAsia="uk-UA"/>
        </w:rPr>
        <w:t xml:space="preserve"> </w:t>
      </w:r>
      <w:r w:rsidRPr="002D3032">
        <w:rPr>
          <w:rStyle w:val="143"/>
          <w:b/>
          <w:bCs/>
          <w:i/>
          <w:iCs/>
          <w:sz w:val="24"/>
          <w:szCs w:val="24"/>
          <w:lang w:eastAsia="uk-UA"/>
        </w:rPr>
        <w:t>fluorica</w:t>
      </w:r>
      <w:r w:rsidRPr="00472CCB">
        <w:rPr>
          <w:rStyle w:val="143"/>
          <w:b/>
          <w:bCs/>
          <w:i/>
          <w:iCs/>
          <w:sz w:val="24"/>
          <w:szCs w:val="24"/>
          <w:lang w:val="ru-RU" w:eastAsia="uk-UA"/>
        </w:rPr>
        <w:t xml:space="preserve"> </w:t>
      </w:r>
      <w:r w:rsidRPr="002D3032">
        <w:rPr>
          <w:rStyle w:val="143"/>
          <w:b/>
          <w:bCs/>
          <w:i/>
          <w:iCs/>
          <w:sz w:val="24"/>
          <w:szCs w:val="24"/>
          <w:lang w:eastAsia="uk-UA"/>
        </w:rPr>
        <w:t>D</w:t>
      </w:r>
      <w:r w:rsidRPr="00472CCB">
        <w:rPr>
          <w:rStyle w:val="143"/>
          <w:b/>
          <w:bCs/>
          <w:i/>
          <w:iCs/>
          <w:sz w:val="24"/>
          <w:szCs w:val="24"/>
          <w:lang w:val="ru-RU" w:eastAsia="uk-UA"/>
        </w:rPr>
        <w:t xml:space="preserve">6 </w:t>
      </w:r>
      <w:r w:rsidRPr="002D3032">
        <w:rPr>
          <w:rStyle w:val="143"/>
          <w:b/>
          <w:bCs/>
          <w:i/>
          <w:iCs/>
          <w:sz w:val="24"/>
          <w:szCs w:val="24"/>
          <w:lang w:val="ru-RU" w:eastAsia="uk-UA"/>
        </w:rPr>
        <w:t xml:space="preserve">- </w:t>
      </w:r>
      <w:r w:rsidRPr="002D3032">
        <w:rPr>
          <w:rStyle w:val="143"/>
          <w:b/>
          <w:bCs/>
          <w:i/>
          <w:iCs/>
          <w:sz w:val="24"/>
          <w:szCs w:val="24"/>
          <w:lang w:eastAsia="uk-UA"/>
        </w:rPr>
        <w:t>D</w:t>
      </w:r>
      <w:r w:rsidRPr="00472CCB">
        <w:rPr>
          <w:rStyle w:val="143"/>
          <w:b/>
          <w:bCs/>
          <w:i/>
          <w:iCs/>
          <w:sz w:val="24"/>
          <w:szCs w:val="24"/>
          <w:lang w:val="ru-RU" w:eastAsia="uk-UA"/>
        </w:rPr>
        <w:t>12.</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Болезнь Деркума-Витаута (синдром Андерса - апидпозоалгия или липоалгия) - характеризуется образованием болезненных, симметрично расположенных липом с фиброзной капсулой в различных участках тела в сочетании с адинамией, астенией, депрессией и кожным зудом. Данным заболеванием болеют преимущественно женщины в период менопаузы.</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30"/>
          <w:b/>
          <w:bCs/>
          <w:sz w:val="24"/>
          <w:szCs w:val="24"/>
          <w:lang w:eastAsia="uk-UA"/>
        </w:rPr>
        <w:t xml:space="preserve">Гомеопатическое средство: </w:t>
      </w:r>
      <w:r w:rsidRPr="002D3032">
        <w:rPr>
          <w:rStyle w:val="107"/>
          <w:b/>
          <w:bCs/>
          <w:sz w:val="24"/>
          <w:szCs w:val="24"/>
          <w:lang w:eastAsia="uk-UA"/>
        </w:rPr>
        <w:t>Phytolacca</w:t>
      </w:r>
      <w:r w:rsidRPr="00472CCB">
        <w:rPr>
          <w:rStyle w:val="107"/>
          <w:b/>
          <w:bCs/>
          <w:sz w:val="24"/>
          <w:szCs w:val="24"/>
          <w:lang w:val="ru-RU" w:eastAsia="uk-UA"/>
        </w:rPr>
        <w:t xml:space="preserve"> </w:t>
      </w:r>
      <w:r w:rsidRPr="002D3032">
        <w:rPr>
          <w:rStyle w:val="107"/>
          <w:b/>
          <w:bCs/>
          <w:sz w:val="24"/>
          <w:szCs w:val="24"/>
          <w:lang w:eastAsia="uk-UA"/>
        </w:rPr>
        <w:t>D</w:t>
      </w:r>
      <w:r w:rsidRPr="00472CCB">
        <w:rPr>
          <w:rStyle w:val="107"/>
          <w:b/>
          <w:bCs/>
          <w:sz w:val="24"/>
          <w:szCs w:val="24"/>
          <w:lang w:val="ru-RU" w:eastAsia="uk-UA"/>
        </w:rPr>
        <w:t xml:space="preserve">6 </w:t>
      </w:r>
      <w:r w:rsidRPr="002D3032">
        <w:rPr>
          <w:rStyle w:val="107"/>
          <w:b/>
          <w:bCs/>
          <w:sz w:val="24"/>
          <w:szCs w:val="24"/>
          <w:lang w:val="ru-RU" w:eastAsia="uk-UA"/>
        </w:rPr>
        <w:t xml:space="preserve">- </w:t>
      </w:r>
      <w:r w:rsidRPr="002D3032">
        <w:rPr>
          <w:rStyle w:val="107"/>
          <w:b/>
          <w:bCs/>
          <w:sz w:val="24"/>
          <w:szCs w:val="24"/>
          <w:lang w:eastAsia="uk-UA"/>
        </w:rPr>
        <w:t>D</w:t>
      </w:r>
      <w:r w:rsidRPr="00472CCB">
        <w:rPr>
          <w:rStyle w:val="107"/>
          <w:b/>
          <w:bCs/>
          <w:sz w:val="24"/>
          <w:szCs w:val="24"/>
          <w:lang w:val="ru-RU" w:eastAsia="uk-UA"/>
        </w:rPr>
        <w:t>30.</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Синдром Клейне-Левина - симптомокомплекс, наблюдающийся у больных перенесших черепно-мозговую травму, или инфекцию мезо- или гипоталамической области. Данной болезнью преимущественно болеют подростки.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Выраженными клиническими симптомами синдрома Клейне- Левина являются:</w:t>
      </w:r>
    </w:p>
    <w:p w:rsidR="00EB2BB4" w:rsidRPr="002D3032" w:rsidRDefault="00EB2BB4" w:rsidP="002D3032">
      <w:pPr>
        <w:pStyle w:val="a7"/>
        <w:numPr>
          <w:ilvl w:val="0"/>
          <w:numId w:val="39"/>
        </w:numPr>
        <w:shd w:val="clear" w:color="auto" w:fill="auto"/>
        <w:tabs>
          <w:tab w:val="left" w:pos="774"/>
        </w:tabs>
        <w:spacing w:after="0" w:line="240" w:lineRule="auto"/>
        <w:ind w:firstLine="600"/>
        <w:jc w:val="left"/>
        <w:rPr>
          <w:sz w:val="24"/>
          <w:szCs w:val="24"/>
        </w:rPr>
      </w:pPr>
      <w:r w:rsidRPr="002D3032">
        <w:rPr>
          <w:sz w:val="24"/>
          <w:szCs w:val="24"/>
        </w:rPr>
        <w:t>перемежающаяся гиперсомния, напоминающая нормальный сон;</w:t>
      </w:r>
    </w:p>
    <w:p w:rsidR="00EB2BB4" w:rsidRPr="002D3032" w:rsidRDefault="00EB2BB4" w:rsidP="002D3032">
      <w:pPr>
        <w:pStyle w:val="a7"/>
        <w:numPr>
          <w:ilvl w:val="0"/>
          <w:numId w:val="39"/>
        </w:numPr>
        <w:shd w:val="clear" w:color="auto" w:fill="auto"/>
        <w:tabs>
          <w:tab w:val="left" w:pos="784"/>
        </w:tabs>
        <w:spacing w:after="0" w:line="240" w:lineRule="auto"/>
        <w:ind w:firstLine="600"/>
        <w:rPr>
          <w:sz w:val="24"/>
          <w:szCs w:val="24"/>
        </w:rPr>
      </w:pPr>
      <w:r w:rsidRPr="002D3032">
        <w:rPr>
          <w:sz w:val="24"/>
          <w:szCs w:val="24"/>
        </w:rPr>
        <w:t>периодическая полифагия с гипергликемией;</w:t>
      </w:r>
    </w:p>
    <w:p w:rsidR="00EB2BB4" w:rsidRPr="002D3032" w:rsidRDefault="00EB2BB4" w:rsidP="002D3032">
      <w:pPr>
        <w:pStyle w:val="a7"/>
        <w:numPr>
          <w:ilvl w:val="0"/>
          <w:numId w:val="39"/>
        </w:numPr>
        <w:shd w:val="clear" w:color="auto" w:fill="auto"/>
        <w:tabs>
          <w:tab w:val="left" w:pos="784"/>
        </w:tabs>
        <w:spacing w:after="0" w:line="240" w:lineRule="auto"/>
        <w:ind w:firstLine="600"/>
        <w:rPr>
          <w:sz w:val="24"/>
          <w:szCs w:val="24"/>
        </w:rPr>
      </w:pPr>
      <w:r w:rsidRPr="002D3032">
        <w:rPr>
          <w:sz w:val="24"/>
          <w:szCs w:val="24"/>
        </w:rPr>
        <w:t>брадикардия;</w:t>
      </w:r>
    </w:p>
    <w:p w:rsidR="00EB2BB4" w:rsidRPr="002D3032" w:rsidRDefault="00EB2BB4" w:rsidP="002D3032">
      <w:pPr>
        <w:pStyle w:val="a7"/>
        <w:numPr>
          <w:ilvl w:val="0"/>
          <w:numId w:val="39"/>
        </w:numPr>
        <w:shd w:val="clear" w:color="auto" w:fill="auto"/>
        <w:tabs>
          <w:tab w:val="left" w:pos="784"/>
        </w:tabs>
        <w:spacing w:after="0" w:line="240" w:lineRule="auto"/>
        <w:ind w:firstLine="600"/>
        <w:rPr>
          <w:sz w:val="24"/>
          <w:szCs w:val="24"/>
        </w:rPr>
      </w:pPr>
      <w:r w:rsidRPr="002D3032">
        <w:rPr>
          <w:sz w:val="24"/>
          <w:szCs w:val="24"/>
        </w:rPr>
        <w:t>снижение мышечного тонуса;</w:t>
      </w:r>
    </w:p>
    <w:p w:rsidR="00EB2BB4" w:rsidRPr="002D3032" w:rsidRDefault="00EB2BB4" w:rsidP="002D3032">
      <w:pPr>
        <w:pStyle w:val="a7"/>
        <w:numPr>
          <w:ilvl w:val="0"/>
          <w:numId w:val="39"/>
        </w:numPr>
        <w:shd w:val="clear" w:color="auto" w:fill="auto"/>
        <w:tabs>
          <w:tab w:val="left" w:pos="784"/>
        </w:tabs>
        <w:spacing w:after="0" w:line="240" w:lineRule="auto"/>
        <w:ind w:firstLine="600"/>
        <w:rPr>
          <w:sz w:val="24"/>
          <w:szCs w:val="24"/>
        </w:rPr>
      </w:pPr>
      <w:r w:rsidRPr="002D3032">
        <w:rPr>
          <w:sz w:val="24"/>
          <w:szCs w:val="24"/>
        </w:rPr>
        <w:t>дисфория;</w:t>
      </w:r>
    </w:p>
    <w:p w:rsidR="00EB2BB4" w:rsidRPr="002D3032" w:rsidRDefault="00EB2BB4" w:rsidP="002D3032">
      <w:pPr>
        <w:pStyle w:val="a7"/>
        <w:numPr>
          <w:ilvl w:val="0"/>
          <w:numId w:val="39"/>
        </w:numPr>
        <w:shd w:val="clear" w:color="auto" w:fill="auto"/>
        <w:tabs>
          <w:tab w:val="left" w:pos="794"/>
        </w:tabs>
        <w:spacing w:after="0" w:line="240" w:lineRule="auto"/>
        <w:ind w:firstLine="600"/>
        <w:rPr>
          <w:sz w:val="24"/>
          <w:szCs w:val="24"/>
        </w:rPr>
      </w:pPr>
      <w:r w:rsidRPr="002D3032">
        <w:rPr>
          <w:sz w:val="24"/>
          <w:szCs w:val="24"/>
        </w:rPr>
        <w:t>забывчивость, замедленное мышление, плохое настроение, снижение активности (ЭЭГ обычно в норме).</w:t>
      </w:r>
    </w:p>
    <w:p w:rsidR="00EB2BB4" w:rsidRPr="00472CCB" w:rsidRDefault="00EB2BB4" w:rsidP="002D3032">
      <w:pPr>
        <w:pStyle w:val="50"/>
        <w:shd w:val="clear" w:color="auto" w:fill="auto"/>
        <w:spacing w:before="0" w:line="240" w:lineRule="auto"/>
        <w:ind w:firstLine="600"/>
        <w:jc w:val="both"/>
        <w:rPr>
          <w:sz w:val="24"/>
          <w:szCs w:val="24"/>
          <w:lang w:val="ru-RU"/>
        </w:rPr>
      </w:pPr>
      <w:r w:rsidRPr="002D3032">
        <w:rPr>
          <w:rStyle w:val="520"/>
          <w:sz w:val="24"/>
          <w:szCs w:val="24"/>
          <w:lang w:eastAsia="uk-UA"/>
        </w:rPr>
        <w:t xml:space="preserve">Гомеопатическое средство: </w:t>
      </w:r>
      <w:r w:rsidRPr="002D3032">
        <w:rPr>
          <w:rStyle w:val="594"/>
          <w:i/>
          <w:iCs/>
          <w:spacing w:val="0"/>
          <w:sz w:val="24"/>
          <w:szCs w:val="24"/>
          <w:lang w:eastAsia="uk-UA"/>
        </w:rPr>
        <w:t>Anacardlum</w:t>
      </w:r>
      <w:r w:rsidRPr="00472CCB">
        <w:rPr>
          <w:rStyle w:val="594"/>
          <w:i/>
          <w:iCs/>
          <w:spacing w:val="0"/>
          <w:sz w:val="24"/>
          <w:szCs w:val="24"/>
          <w:lang w:val="ru-RU" w:eastAsia="uk-UA"/>
        </w:rPr>
        <w:t xml:space="preserve"> </w:t>
      </w:r>
      <w:r w:rsidRPr="002D3032">
        <w:rPr>
          <w:rStyle w:val="594"/>
          <w:i/>
          <w:iCs/>
          <w:spacing w:val="0"/>
          <w:sz w:val="24"/>
          <w:szCs w:val="24"/>
          <w:lang w:eastAsia="uk-UA"/>
        </w:rPr>
        <w:t>orientale</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6-</w:t>
      </w:r>
      <w:r w:rsidRPr="002D3032">
        <w:rPr>
          <w:rStyle w:val="594"/>
          <w:i/>
          <w:iCs/>
          <w:spacing w:val="0"/>
          <w:sz w:val="24"/>
          <w:szCs w:val="24"/>
          <w:lang w:eastAsia="uk-UA"/>
        </w:rPr>
        <w:t>D</w:t>
      </w:r>
      <w:r w:rsidRPr="00472CCB">
        <w:rPr>
          <w:rStyle w:val="594"/>
          <w:i/>
          <w:iCs/>
          <w:spacing w:val="0"/>
          <w:sz w:val="24"/>
          <w:szCs w:val="24"/>
          <w:lang w:val="ru-RU" w:eastAsia="uk-UA"/>
        </w:rPr>
        <w:t>30.</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Синдром Морганьи-Мореля-Стюарта (синдром Грега-Мореля или метаболическая краниопатия) - наследственное заболевание, характеризующееся аномалиями развития черепа и эндокринными нарушения.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данной формы патологии характерна триада симптомов - фронтальный гиперостоз, ожирение, вирилизм или гирсутизм. Кроме этого, характерны:</w:t>
      </w:r>
    </w:p>
    <w:p w:rsidR="00EB2BB4" w:rsidRPr="002D3032" w:rsidRDefault="00EB2BB4" w:rsidP="002D3032">
      <w:pPr>
        <w:pStyle w:val="a7"/>
        <w:numPr>
          <w:ilvl w:val="0"/>
          <w:numId w:val="39"/>
        </w:numPr>
        <w:shd w:val="clear" w:color="auto" w:fill="auto"/>
        <w:tabs>
          <w:tab w:val="left" w:pos="784"/>
        </w:tabs>
        <w:spacing w:after="0" w:line="240" w:lineRule="auto"/>
        <w:ind w:firstLine="600"/>
        <w:rPr>
          <w:sz w:val="24"/>
          <w:szCs w:val="24"/>
        </w:rPr>
      </w:pPr>
      <w:r w:rsidRPr="002D3032">
        <w:rPr>
          <w:sz w:val="24"/>
          <w:szCs w:val="24"/>
        </w:rPr>
        <w:t>нарушения сна;</w:t>
      </w:r>
    </w:p>
    <w:p w:rsidR="00EB2BB4" w:rsidRPr="002D3032" w:rsidRDefault="00EB2BB4" w:rsidP="002D3032">
      <w:pPr>
        <w:pStyle w:val="a7"/>
        <w:numPr>
          <w:ilvl w:val="0"/>
          <w:numId w:val="39"/>
        </w:numPr>
        <w:shd w:val="clear" w:color="auto" w:fill="auto"/>
        <w:tabs>
          <w:tab w:val="left" w:pos="789"/>
        </w:tabs>
        <w:spacing w:after="0" w:line="240" w:lineRule="auto"/>
        <w:ind w:firstLine="600"/>
        <w:rPr>
          <w:sz w:val="24"/>
          <w:szCs w:val="24"/>
        </w:rPr>
      </w:pPr>
      <w:r w:rsidRPr="002D3032">
        <w:rPr>
          <w:sz w:val="24"/>
          <w:szCs w:val="24"/>
        </w:rPr>
        <w:t>нарушения равновесия;</w:t>
      </w:r>
    </w:p>
    <w:p w:rsidR="00EB2BB4" w:rsidRPr="002D3032" w:rsidRDefault="00EB2BB4" w:rsidP="002D3032">
      <w:pPr>
        <w:pStyle w:val="a7"/>
        <w:numPr>
          <w:ilvl w:val="0"/>
          <w:numId w:val="39"/>
        </w:numPr>
        <w:shd w:val="clear" w:color="auto" w:fill="auto"/>
        <w:tabs>
          <w:tab w:val="left" w:pos="789"/>
        </w:tabs>
        <w:spacing w:after="0" w:line="240" w:lineRule="auto"/>
        <w:ind w:firstLine="600"/>
        <w:rPr>
          <w:sz w:val="24"/>
          <w:szCs w:val="24"/>
        </w:rPr>
      </w:pPr>
      <w:r w:rsidRPr="002D3032">
        <w:rPr>
          <w:sz w:val="24"/>
          <w:szCs w:val="24"/>
        </w:rPr>
        <w:t>головная боль;</w:t>
      </w:r>
    </w:p>
    <w:p w:rsidR="00EB2BB4" w:rsidRPr="002D3032" w:rsidRDefault="00EB2BB4" w:rsidP="002D3032">
      <w:pPr>
        <w:pStyle w:val="a7"/>
        <w:numPr>
          <w:ilvl w:val="0"/>
          <w:numId w:val="39"/>
        </w:numPr>
        <w:shd w:val="clear" w:color="auto" w:fill="auto"/>
        <w:tabs>
          <w:tab w:val="left" w:pos="789"/>
        </w:tabs>
        <w:spacing w:after="0" w:line="240" w:lineRule="auto"/>
        <w:ind w:firstLine="600"/>
        <w:rPr>
          <w:sz w:val="24"/>
          <w:szCs w:val="24"/>
        </w:rPr>
      </w:pPr>
      <w:r w:rsidRPr="002D3032">
        <w:rPr>
          <w:sz w:val="24"/>
          <w:szCs w:val="24"/>
        </w:rPr>
        <w:t>эпилептиформные припадки;</w:t>
      </w:r>
    </w:p>
    <w:p w:rsidR="00EB2BB4" w:rsidRPr="002D3032" w:rsidRDefault="00EB2BB4" w:rsidP="002D3032">
      <w:pPr>
        <w:pStyle w:val="a7"/>
        <w:numPr>
          <w:ilvl w:val="0"/>
          <w:numId w:val="39"/>
        </w:numPr>
        <w:shd w:val="clear" w:color="auto" w:fill="auto"/>
        <w:tabs>
          <w:tab w:val="left" w:pos="784"/>
        </w:tabs>
        <w:spacing w:after="0" w:line="240" w:lineRule="auto"/>
        <w:ind w:firstLine="600"/>
        <w:rPr>
          <w:sz w:val="24"/>
          <w:szCs w:val="24"/>
        </w:rPr>
      </w:pPr>
      <w:r w:rsidRPr="002D3032">
        <w:rPr>
          <w:sz w:val="24"/>
          <w:szCs w:val="24"/>
        </w:rPr>
        <w:t>гипергликемия и глюкозурия;</w:t>
      </w:r>
    </w:p>
    <w:p w:rsidR="00EB2BB4" w:rsidRPr="002D3032" w:rsidRDefault="00EB2BB4" w:rsidP="002D3032">
      <w:pPr>
        <w:pStyle w:val="a7"/>
        <w:numPr>
          <w:ilvl w:val="0"/>
          <w:numId w:val="39"/>
        </w:numPr>
        <w:shd w:val="clear" w:color="auto" w:fill="auto"/>
        <w:tabs>
          <w:tab w:val="left" w:pos="784"/>
        </w:tabs>
        <w:spacing w:after="0" w:line="240" w:lineRule="auto"/>
        <w:ind w:firstLine="600"/>
        <w:rPr>
          <w:sz w:val="24"/>
          <w:szCs w:val="24"/>
        </w:rPr>
      </w:pPr>
      <w:r w:rsidRPr="002D3032">
        <w:rPr>
          <w:sz w:val="24"/>
          <w:szCs w:val="24"/>
        </w:rPr>
        <w:t>приросшие ушные мочки, сросшиеся брови;</w:t>
      </w:r>
    </w:p>
    <w:p w:rsidR="00EB2BB4" w:rsidRPr="002D3032" w:rsidRDefault="00EB2BB4" w:rsidP="002D3032">
      <w:pPr>
        <w:pStyle w:val="a7"/>
        <w:numPr>
          <w:ilvl w:val="0"/>
          <w:numId w:val="39"/>
        </w:numPr>
        <w:shd w:val="clear" w:color="auto" w:fill="auto"/>
        <w:tabs>
          <w:tab w:val="left" w:pos="789"/>
        </w:tabs>
        <w:spacing w:after="0" w:line="240" w:lineRule="auto"/>
        <w:ind w:firstLine="600"/>
        <w:rPr>
          <w:sz w:val="24"/>
          <w:szCs w:val="24"/>
        </w:rPr>
      </w:pPr>
      <w:r w:rsidRPr="002D3032">
        <w:rPr>
          <w:sz w:val="24"/>
          <w:szCs w:val="24"/>
        </w:rPr>
        <w:t>перерастяжимые суставы;</w:t>
      </w:r>
    </w:p>
    <w:p w:rsidR="00EB2BB4" w:rsidRPr="002D3032" w:rsidRDefault="00EB2BB4" w:rsidP="002D3032">
      <w:pPr>
        <w:pStyle w:val="a7"/>
        <w:numPr>
          <w:ilvl w:val="0"/>
          <w:numId w:val="39"/>
        </w:numPr>
        <w:shd w:val="clear" w:color="auto" w:fill="auto"/>
        <w:tabs>
          <w:tab w:val="left" w:pos="784"/>
        </w:tabs>
        <w:spacing w:after="0" w:line="240" w:lineRule="auto"/>
        <w:ind w:firstLine="600"/>
        <w:rPr>
          <w:sz w:val="24"/>
          <w:szCs w:val="24"/>
        </w:rPr>
      </w:pPr>
      <w:r w:rsidRPr="002D3032">
        <w:rPr>
          <w:sz w:val="24"/>
          <w:szCs w:val="24"/>
        </w:rPr>
        <w:t>язвы на коже голеней.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Предполагается доминантное наследование болезни сцепленное с Х-хромосомой.</w:t>
      </w:r>
    </w:p>
    <w:p w:rsidR="00EB2BB4" w:rsidRPr="00472CCB" w:rsidRDefault="00EB2BB4" w:rsidP="002D3032">
      <w:pPr>
        <w:pStyle w:val="50"/>
        <w:shd w:val="clear" w:color="auto" w:fill="auto"/>
        <w:spacing w:before="0" w:line="240" w:lineRule="auto"/>
        <w:ind w:firstLine="600"/>
        <w:jc w:val="both"/>
        <w:rPr>
          <w:sz w:val="24"/>
          <w:szCs w:val="24"/>
          <w:lang w:val="ru-RU"/>
        </w:rPr>
      </w:pPr>
      <w:r w:rsidRPr="002D3032">
        <w:rPr>
          <w:rStyle w:val="520"/>
          <w:sz w:val="24"/>
          <w:szCs w:val="24"/>
          <w:lang w:eastAsia="uk-UA"/>
        </w:rPr>
        <w:t xml:space="preserve">Гомеопатические средства: </w:t>
      </w:r>
      <w:r w:rsidRPr="002D3032">
        <w:rPr>
          <w:rStyle w:val="594"/>
          <w:i/>
          <w:iCs/>
          <w:spacing w:val="0"/>
          <w:sz w:val="24"/>
          <w:szCs w:val="24"/>
          <w:lang w:eastAsia="uk-UA"/>
        </w:rPr>
        <w:t>Ammonium</w:t>
      </w:r>
      <w:r w:rsidRPr="00472CCB">
        <w:rPr>
          <w:rStyle w:val="594"/>
          <w:i/>
          <w:iCs/>
          <w:spacing w:val="0"/>
          <w:sz w:val="24"/>
          <w:szCs w:val="24"/>
          <w:lang w:val="ru-RU" w:eastAsia="uk-UA"/>
        </w:rPr>
        <w:t xml:space="preserve"> </w:t>
      </w:r>
      <w:r w:rsidRPr="002D3032">
        <w:rPr>
          <w:rStyle w:val="594"/>
          <w:i/>
          <w:iCs/>
          <w:spacing w:val="0"/>
          <w:sz w:val="24"/>
          <w:szCs w:val="24"/>
          <w:lang w:eastAsia="uk-UA"/>
        </w:rPr>
        <w:t>carbonicum</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6 </w:t>
      </w:r>
      <w:r w:rsidRPr="002D3032">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12; </w:t>
      </w:r>
      <w:r w:rsidRPr="002D3032">
        <w:rPr>
          <w:rStyle w:val="594"/>
          <w:i/>
          <w:iCs/>
          <w:spacing w:val="0"/>
          <w:sz w:val="24"/>
          <w:szCs w:val="24"/>
          <w:lang w:eastAsia="uk-UA"/>
        </w:rPr>
        <w:t>Calcarea</w:t>
      </w:r>
      <w:r w:rsidRPr="00472CCB">
        <w:rPr>
          <w:rStyle w:val="594"/>
          <w:i/>
          <w:iCs/>
          <w:spacing w:val="0"/>
          <w:sz w:val="24"/>
          <w:szCs w:val="24"/>
          <w:lang w:val="ru-RU" w:eastAsia="uk-UA"/>
        </w:rPr>
        <w:t xml:space="preserve"> </w:t>
      </w:r>
      <w:r w:rsidRPr="002D3032">
        <w:rPr>
          <w:rStyle w:val="594"/>
          <w:i/>
          <w:iCs/>
          <w:spacing w:val="0"/>
          <w:sz w:val="24"/>
          <w:szCs w:val="24"/>
          <w:lang w:eastAsia="uk-UA"/>
        </w:rPr>
        <w:t>carbonica</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3 - </w:t>
      </w:r>
      <w:r w:rsidRPr="002D3032">
        <w:rPr>
          <w:rStyle w:val="594"/>
          <w:i/>
          <w:iCs/>
          <w:spacing w:val="0"/>
          <w:sz w:val="24"/>
          <w:szCs w:val="24"/>
          <w:lang w:eastAsia="uk-UA"/>
        </w:rPr>
        <w:t>D</w:t>
      </w:r>
      <w:r w:rsidRPr="00472CCB">
        <w:rPr>
          <w:rStyle w:val="594"/>
          <w:i/>
          <w:iCs/>
          <w:spacing w:val="0"/>
          <w:sz w:val="24"/>
          <w:szCs w:val="24"/>
          <w:lang w:val="ru-RU" w:eastAsia="uk-UA"/>
        </w:rPr>
        <w:t xml:space="preserve">6\ </w:t>
      </w:r>
      <w:r w:rsidRPr="002D3032">
        <w:rPr>
          <w:rStyle w:val="594"/>
          <w:i/>
          <w:iCs/>
          <w:spacing w:val="0"/>
          <w:sz w:val="24"/>
          <w:szCs w:val="24"/>
          <w:lang w:eastAsia="uk-UA"/>
        </w:rPr>
        <w:t>Graphytes</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6 - </w:t>
      </w:r>
      <w:r w:rsidRPr="002D3032">
        <w:rPr>
          <w:rStyle w:val="594"/>
          <w:i/>
          <w:iCs/>
          <w:spacing w:val="0"/>
          <w:sz w:val="24"/>
          <w:szCs w:val="24"/>
          <w:lang w:eastAsia="uk-UA"/>
        </w:rPr>
        <w:t>D</w:t>
      </w:r>
      <w:r w:rsidRPr="00472CCB">
        <w:rPr>
          <w:rStyle w:val="594"/>
          <w:i/>
          <w:iCs/>
          <w:spacing w:val="0"/>
          <w:sz w:val="24"/>
          <w:szCs w:val="24"/>
          <w:lang w:val="ru-RU" w:eastAsia="uk-UA"/>
        </w:rPr>
        <w:t>12.</w:t>
      </w:r>
    </w:p>
    <w:p w:rsidR="00EB2BB4" w:rsidRPr="002D3032" w:rsidRDefault="00EB2BB4" w:rsidP="002D3032">
      <w:pPr>
        <w:pStyle w:val="2310"/>
        <w:keepNext/>
        <w:keepLines/>
        <w:numPr>
          <w:ilvl w:val="0"/>
          <w:numId w:val="36"/>
        </w:numPr>
        <w:shd w:val="clear" w:color="auto" w:fill="auto"/>
        <w:tabs>
          <w:tab w:val="left" w:pos="240"/>
        </w:tabs>
        <w:spacing w:before="0" w:line="240" w:lineRule="auto"/>
        <w:ind w:firstLine="600"/>
        <w:rPr>
          <w:sz w:val="24"/>
          <w:szCs w:val="24"/>
        </w:rPr>
      </w:pPr>
      <w:bookmarkStart w:id="88" w:name="bookmark88"/>
      <w:r w:rsidRPr="002D3032">
        <w:rPr>
          <w:rStyle w:val="233"/>
          <w:b/>
          <w:bCs/>
          <w:sz w:val="24"/>
          <w:szCs w:val="24"/>
          <w:lang w:eastAsia="uk-UA"/>
        </w:rPr>
        <w:t>БАТ гормонов эпифиза</w:t>
      </w:r>
      <w:bookmarkEnd w:id="88"/>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Эпифиз или шишковидная железа расположена под четверохолмием мозга. К числу желез внутренней секреции эпифиз отнесен недавно, поскольку его гормональные продукты еще мало изучены. Известны три вещества, образующиеся в эпифизе: серотонин, мелатонин и адреногломерулотропин.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Серотонин не является продуктом, специфичным для эпифиза и не считается истинным гормоном, хотя и обладает биологической активностью (сужает сосуды, выполняет роль медиатора).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Из серотонина образуется основной гормон эпифиза - мелатонин, а из него (продукт восстановления мелатонина) - адреногломерулотропин.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Считается, что эпифиз выполняет роль внутренних «биологи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ческих часов» организма и участвует в поддержании циркадных ритмов. Установлено, </w:t>
      </w:r>
      <w:r w:rsidRPr="002D3032">
        <w:rPr>
          <w:rStyle w:val="CenturySchoolbook"/>
          <w:rFonts w:ascii="Times New Roman" w:hAnsi="Times New Roman" w:cs="Times New Roman"/>
          <w:sz w:val="24"/>
          <w:szCs w:val="24"/>
          <w:lang w:eastAsia="uk-UA"/>
        </w:rPr>
        <w:lastRenderedPageBreak/>
        <w:t>что эпифиз реагирует на свет, холод, раздражение обонятельных нервов, изменение уровня циркулирующего тестостерона в крови.</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eastAsia="uk-UA"/>
        </w:rPr>
        <w:t xml:space="preserve">С нарушением функции эпифиза (нейроинфекции, опухоли и т.п.) связано развитие гипер-, гипо- и диспинеализма, подробное описание симптомов и синдромов которых приведено ниже. </w:t>
      </w:r>
      <w:r w:rsidRPr="002D3032">
        <w:rPr>
          <w:rStyle w:val="CenturySchoolbook14"/>
          <w:rFonts w:ascii="Times New Roman" w:hAnsi="Times New Roman" w:cs="Times New Roman"/>
          <w:sz w:val="24"/>
          <w:szCs w:val="24"/>
          <w:lang w:eastAsia="uk-UA"/>
        </w:rPr>
        <w:t>Ведущие симптомы гиперпинеализма:</w:t>
      </w:r>
    </w:p>
    <w:p w:rsidR="00EB2BB4" w:rsidRPr="002D3032" w:rsidRDefault="00EB2BB4" w:rsidP="002D3032">
      <w:pPr>
        <w:pStyle w:val="a7"/>
        <w:numPr>
          <w:ilvl w:val="0"/>
          <w:numId w:val="40"/>
        </w:numPr>
        <w:shd w:val="clear" w:color="auto" w:fill="auto"/>
        <w:tabs>
          <w:tab w:val="left" w:pos="81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раннее половое созревание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Macrogenitosomia</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ргаесох);</w:t>
      </w:r>
    </w:p>
    <w:p w:rsidR="00EB2BB4" w:rsidRPr="002D3032" w:rsidRDefault="00EB2BB4" w:rsidP="002D3032">
      <w:pPr>
        <w:pStyle w:val="a7"/>
        <w:numPr>
          <w:ilvl w:val="0"/>
          <w:numId w:val="40"/>
        </w:numPr>
        <w:shd w:val="clear" w:color="auto" w:fill="auto"/>
        <w:tabs>
          <w:tab w:val="left" w:pos="81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гигантомастия;</w:t>
      </w:r>
    </w:p>
    <w:p w:rsidR="00EB2BB4" w:rsidRPr="002D3032" w:rsidRDefault="00EB2BB4" w:rsidP="002D3032">
      <w:pPr>
        <w:pStyle w:val="a7"/>
        <w:numPr>
          <w:ilvl w:val="0"/>
          <w:numId w:val="40"/>
        </w:numPr>
        <w:shd w:val="clear" w:color="auto" w:fill="auto"/>
        <w:tabs>
          <w:tab w:val="left" w:pos="81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задержка роста;</w:t>
      </w:r>
    </w:p>
    <w:p w:rsidR="00EB2BB4" w:rsidRPr="002D3032" w:rsidRDefault="00EB2BB4" w:rsidP="002D3032">
      <w:pPr>
        <w:pStyle w:val="a7"/>
        <w:numPr>
          <w:ilvl w:val="0"/>
          <w:numId w:val="40"/>
        </w:numPr>
        <w:shd w:val="clear" w:color="auto" w:fill="auto"/>
        <w:tabs>
          <w:tab w:val="left" w:pos="81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раннее поседение волос;</w:t>
      </w:r>
    </w:p>
    <w:p w:rsidR="00EB2BB4" w:rsidRPr="002D3032" w:rsidRDefault="00EB2BB4" w:rsidP="002D3032">
      <w:pPr>
        <w:pStyle w:val="a7"/>
        <w:numPr>
          <w:ilvl w:val="0"/>
          <w:numId w:val="40"/>
        </w:numPr>
        <w:shd w:val="clear" w:color="auto" w:fill="auto"/>
        <w:tabs>
          <w:tab w:val="left" w:pos="81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преждевременное старение;</w:t>
      </w:r>
    </w:p>
    <w:p w:rsidR="00EB2BB4" w:rsidRPr="002D3032" w:rsidRDefault="00EB2BB4" w:rsidP="002D3032">
      <w:pPr>
        <w:pStyle w:val="a7"/>
        <w:numPr>
          <w:ilvl w:val="0"/>
          <w:numId w:val="40"/>
        </w:numPr>
        <w:shd w:val="clear" w:color="auto" w:fill="auto"/>
        <w:tabs>
          <w:tab w:val="left" w:pos="81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заболевания сердечно-сосудистой системы;</w:t>
      </w:r>
    </w:p>
    <w:p w:rsidR="00EB2BB4" w:rsidRPr="002D3032" w:rsidRDefault="00EB2BB4" w:rsidP="002D3032">
      <w:pPr>
        <w:pStyle w:val="a7"/>
        <w:numPr>
          <w:ilvl w:val="0"/>
          <w:numId w:val="40"/>
        </w:numPr>
        <w:shd w:val="clear" w:color="auto" w:fill="auto"/>
        <w:tabs>
          <w:tab w:val="left" w:pos="81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ожирение.</w:t>
      </w:r>
    </w:p>
    <w:p w:rsidR="00EB2BB4" w:rsidRPr="002D3032" w:rsidRDefault="00EB2BB4" w:rsidP="002D3032">
      <w:pPr>
        <w:pStyle w:val="1010"/>
        <w:shd w:val="clear" w:color="auto" w:fill="auto"/>
        <w:spacing w:before="0" w:line="240" w:lineRule="auto"/>
        <w:ind w:firstLine="600"/>
        <w:rPr>
          <w:sz w:val="24"/>
          <w:szCs w:val="24"/>
        </w:rPr>
      </w:pPr>
      <w:r w:rsidRPr="002D3032">
        <w:rPr>
          <w:rStyle w:val="10CenturySchoolbook10"/>
          <w:rFonts w:ascii="Times New Roman" w:hAnsi="Times New Roman" w:cs="Times New Roman"/>
          <w:sz w:val="24"/>
          <w:szCs w:val="24"/>
          <w:lang w:eastAsia="uk-UA"/>
        </w:rPr>
        <w:t>Ведущие симпт^иы гипопинеализма:</w:t>
      </w:r>
    </w:p>
    <w:p w:rsidR="00EB2BB4" w:rsidRPr="002D3032" w:rsidRDefault="00EB2BB4" w:rsidP="002D3032">
      <w:pPr>
        <w:pStyle w:val="a7"/>
        <w:numPr>
          <w:ilvl w:val="0"/>
          <w:numId w:val="40"/>
        </w:numPr>
        <w:shd w:val="clear" w:color="auto" w:fill="auto"/>
        <w:tabs>
          <w:tab w:val="left" w:pos="81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дерматит;</w:t>
      </w:r>
    </w:p>
    <w:p w:rsidR="00EB2BB4" w:rsidRPr="002D3032" w:rsidRDefault="00EB2BB4" w:rsidP="002D3032">
      <w:pPr>
        <w:pStyle w:val="a7"/>
        <w:numPr>
          <w:ilvl w:val="0"/>
          <w:numId w:val="40"/>
        </w:numPr>
        <w:shd w:val="clear" w:color="auto" w:fill="auto"/>
        <w:tabs>
          <w:tab w:val="left" w:pos="81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диаррея;</w:t>
      </w:r>
    </w:p>
    <w:p w:rsidR="00EB2BB4" w:rsidRPr="002D3032" w:rsidRDefault="00EB2BB4" w:rsidP="002D3032">
      <w:pPr>
        <w:pStyle w:val="a7"/>
        <w:numPr>
          <w:ilvl w:val="0"/>
          <w:numId w:val="40"/>
        </w:numPr>
        <w:shd w:val="clear" w:color="auto" w:fill="auto"/>
        <w:tabs>
          <w:tab w:val="left" w:pos="81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тревожная депрессия;</w:t>
      </w:r>
    </w:p>
    <w:p w:rsidR="00EB2BB4" w:rsidRPr="002D3032" w:rsidRDefault="00EB2BB4" w:rsidP="002D3032">
      <w:pPr>
        <w:pStyle w:val="a7"/>
        <w:numPr>
          <w:ilvl w:val="0"/>
          <w:numId w:val="40"/>
        </w:numPr>
        <w:shd w:val="clear" w:color="auto" w:fill="auto"/>
        <w:tabs>
          <w:tab w:val="left" w:pos="81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псевдопеллагрический полиневрит;</w:t>
      </w:r>
    </w:p>
    <w:p w:rsidR="00EB2BB4" w:rsidRPr="002D3032" w:rsidRDefault="00EB2BB4" w:rsidP="002D3032">
      <w:pPr>
        <w:pStyle w:val="a7"/>
        <w:numPr>
          <w:ilvl w:val="0"/>
          <w:numId w:val="40"/>
        </w:numPr>
        <w:shd w:val="clear" w:color="auto" w:fill="auto"/>
        <w:tabs>
          <w:tab w:val="left" w:pos="81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гипогонадизм;</w:t>
      </w:r>
    </w:p>
    <w:p w:rsidR="00EB2BB4" w:rsidRPr="002D3032" w:rsidRDefault="00EB2BB4" w:rsidP="002D3032">
      <w:pPr>
        <w:pStyle w:val="a7"/>
        <w:numPr>
          <w:ilvl w:val="0"/>
          <w:numId w:val="40"/>
        </w:numPr>
        <w:shd w:val="clear" w:color="auto" w:fill="auto"/>
        <w:tabs>
          <w:tab w:val="left" w:pos="848"/>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повышение чувствительности к действию мутагенных факторов;</w:t>
      </w:r>
    </w:p>
    <w:p w:rsidR="00EB2BB4" w:rsidRPr="002D3032" w:rsidRDefault="00EB2BB4" w:rsidP="002D3032">
      <w:pPr>
        <w:pStyle w:val="a7"/>
        <w:numPr>
          <w:ilvl w:val="0"/>
          <w:numId w:val="40"/>
        </w:numPr>
        <w:shd w:val="clear" w:color="auto" w:fill="auto"/>
        <w:tabs>
          <w:tab w:val="left" w:pos="81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нарушения противоопухолевого и аутоиммунитета;</w:t>
      </w:r>
    </w:p>
    <w:p w:rsidR="00EB2BB4" w:rsidRPr="002D3032" w:rsidRDefault="00EB2BB4" w:rsidP="002D3032">
      <w:pPr>
        <w:pStyle w:val="a7"/>
        <w:numPr>
          <w:ilvl w:val="0"/>
          <w:numId w:val="40"/>
        </w:numPr>
        <w:shd w:val="clear" w:color="auto" w:fill="auto"/>
        <w:tabs>
          <w:tab w:val="left" w:pos="805"/>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витилиго, диспигментации кожи, экзема, узловая эритема;</w:t>
      </w:r>
    </w:p>
    <w:p w:rsidR="00EB2BB4" w:rsidRPr="002D3032" w:rsidRDefault="00EB2BB4" w:rsidP="002D3032">
      <w:pPr>
        <w:pStyle w:val="a7"/>
        <w:numPr>
          <w:ilvl w:val="0"/>
          <w:numId w:val="40"/>
        </w:numPr>
        <w:shd w:val="clear" w:color="auto" w:fill="auto"/>
        <w:tabs>
          <w:tab w:val="left" w:pos="805"/>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многоформная эритема, экссудативный диатез, скрофулез; гиперкератоз.</w:t>
      </w:r>
    </w:p>
    <w:p w:rsidR="00EB2BB4" w:rsidRPr="002D3032" w:rsidRDefault="00EB2BB4" w:rsidP="002D3032">
      <w:pPr>
        <w:pStyle w:val="1010"/>
        <w:shd w:val="clear" w:color="auto" w:fill="auto"/>
        <w:spacing w:before="0" w:line="240" w:lineRule="auto"/>
        <w:ind w:firstLine="600"/>
        <w:rPr>
          <w:sz w:val="24"/>
          <w:szCs w:val="24"/>
        </w:rPr>
      </w:pPr>
      <w:r w:rsidRPr="002D3032">
        <w:rPr>
          <w:rStyle w:val="10CenturySchoolbook10"/>
          <w:rFonts w:ascii="Times New Roman" w:hAnsi="Times New Roman" w:cs="Times New Roman"/>
          <w:sz w:val="24"/>
          <w:szCs w:val="24"/>
          <w:lang w:eastAsia="uk-UA"/>
        </w:rPr>
        <w:t>Ведущие симптомы диспинеализма:</w:t>
      </w:r>
    </w:p>
    <w:p w:rsidR="00EB2BB4" w:rsidRPr="002D3032" w:rsidRDefault="00EB2BB4" w:rsidP="002D3032">
      <w:pPr>
        <w:pStyle w:val="a7"/>
        <w:numPr>
          <w:ilvl w:val="0"/>
          <w:numId w:val="40"/>
        </w:numPr>
        <w:shd w:val="clear" w:color="auto" w:fill="auto"/>
        <w:tabs>
          <w:tab w:val="left" w:pos="82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нарушения, протекающие по типу недостаточности витамина В2;</w:t>
      </w:r>
    </w:p>
    <w:p w:rsidR="00EB2BB4" w:rsidRPr="002D3032" w:rsidRDefault="00EB2BB4" w:rsidP="002D3032">
      <w:pPr>
        <w:pStyle w:val="a7"/>
        <w:numPr>
          <w:ilvl w:val="0"/>
          <w:numId w:val="40"/>
        </w:numPr>
        <w:shd w:val="clear" w:color="auto" w:fill="auto"/>
        <w:tabs>
          <w:tab w:val="left" w:pos="819"/>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вялость, адинамия;</w:t>
      </w:r>
    </w:p>
    <w:p w:rsidR="00EB2BB4" w:rsidRPr="002D3032" w:rsidRDefault="00EB2BB4" w:rsidP="002D3032">
      <w:pPr>
        <w:pStyle w:val="a7"/>
        <w:numPr>
          <w:ilvl w:val="0"/>
          <w:numId w:val="40"/>
        </w:numPr>
        <w:shd w:val="clear" w:color="auto" w:fill="auto"/>
        <w:tabs>
          <w:tab w:val="left" w:pos="814"/>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отечный синдром (опосредован адреногломерулотропином и вазопрессином).</w:t>
      </w:r>
    </w:p>
    <w:p w:rsidR="00EB2BB4" w:rsidRPr="002D3032" w:rsidRDefault="00EB2BB4" w:rsidP="002D3032">
      <w:pPr>
        <w:pStyle w:val="a7"/>
        <w:shd w:val="clear" w:color="auto" w:fill="auto"/>
        <w:spacing w:after="0" w:line="240" w:lineRule="auto"/>
        <w:ind w:firstLine="600"/>
        <w:jc w:val="left"/>
        <w:rPr>
          <w:sz w:val="24"/>
          <w:szCs w:val="24"/>
        </w:rPr>
      </w:pPr>
      <w:r w:rsidRPr="002D3032">
        <w:rPr>
          <w:noProof/>
          <w:sz w:val="24"/>
          <w:szCs w:val="24"/>
          <w:lang w:val="uk-UA"/>
        </w:rPr>
        <w:pict>
          <v:shape id="_x0000_s1097" type="#_x0000_t202" style="position:absolute;left:0;text-align:left;margin-left:1.3pt;margin-top:20.15pt;width:318.95pt;height:91.85pt;z-index:-251652096;mso-wrap-distance-left:5pt;mso-wrap-distance-right:5pt;mso-position-horizontal-relative:margin" filled="f" stroked="f">
            <v:textbox style="mso-fit-shape-to-text:t" inset="0,0,0,0">
              <w:txbxContent>
                <w:tbl>
                  <w:tblPr>
                    <w:tblOverlap w:val="never"/>
                    <w:tblW w:w="0" w:type="auto"/>
                    <w:jc w:val="center"/>
                    <w:tblLayout w:type="fixed"/>
                    <w:tblCellMar>
                      <w:left w:w="10" w:type="dxa"/>
                      <w:right w:w="10" w:type="dxa"/>
                    </w:tblCellMar>
                    <w:tblLook w:val="0000"/>
                  </w:tblPr>
                  <w:tblGrid>
                    <w:gridCol w:w="739"/>
                    <w:gridCol w:w="672"/>
                    <w:gridCol w:w="4968"/>
                  </w:tblGrid>
                  <w:tr w:rsidR="003F0A4D">
                    <w:trPr>
                      <w:trHeight w:hRule="exact" w:val="696"/>
                      <w:jc w:val="center"/>
                    </w:trPr>
                    <w:tc>
                      <w:tcPr>
                        <w:tcW w:w="739" w:type="dxa"/>
                        <w:shd w:val="clear" w:color="auto" w:fill="FFFFFF"/>
                      </w:tcPr>
                      <w:p w:rsidR="003F0A4D" w:rsidRDefault="003F0A4D">
                        <w:pPr>
                          <w:pStyle w:val="390"/>
                          <w:shd w:val="clear" w:color="auto" w:fill="auto"/>
                          <w:spacing w:before="0" w:line="180" w:lineRule="exact"/>
                          <w:ind w:left="40"/>
                        </w:pPr>
                        <w:r>
                          <w:rPr>
                            <w:rStyle w:val="39CenturySchoolbook22"/>
                            <w:lang w:eastAsia="uk-UA"/>
                          </w:rPr>
                          <w:t>Энд 3</w:t>
                        </w:r>
                      </w:p>
                    </w:tc>
                    <w:tc>
                      <w:tcPr>
                        <w:tcW w:w="672" w:type="dxa"/>
                        <w:shd w:val="clear" w:color="auto" w:fill="FFFFFF"/>
                      </w:tcPr>
                      <w:p w:rsidR="003F0A4D" w:rsidRDefault="003F0A4D">
                        <w:pPr>
                          <w:pStyle w:val="390"/>
                          <w:shd w:val="clear" w:color="auto" w:fill="auto"/>
                          <w:spacing w:before="0" w:line="180" w:lineRule="exact"/>
                          <w:ind w:left="220"/>
                        </w:pPr>
                        <w:r>
                          <w:rPr>
                            <w:rStyle w:val="39CenturySchoolbook22"/>
                            <w:lang w:eastAsia="uk-UA"/>
                          </w:rPr>
                          <w:t>ТИ:</w:t>
                        </w:r>
                      </w:p>
                    </w:tc>
                    <w:tc>
                      <w:tcPr>
                        <w:tcW w:w="4968" w:type="dxa"/>
                        <w:shd w:val="clear" w:color="auto" w:fill="FFFFFF"/>
                      </w:tcPr>
                      <w:p w:rsidR="003F0A4D" w:rsidRDefault="003F0A4D">
                        <w:pPr>
                          <w:pStyle w:val="390"/>
                          <w:shd w:val="clear" w:color="auto" w:fill="auto"/>
                          <w:spacing w:before="0" w:line="226" w:lineRule="exact"/>
                          <w:jc w:val="both"/>
                        </w:pPr>
                        <w:r>
                          <w:rPr>
                            <w:rStyle w:val="39CenturySchoolbook22"/>
                            <w:lang w:eastAsia="uk-UA"/>
                          </w:rPr>
                          <w:t>эпифиз (мелатонин, адреногломерулотропин), ко</w:t>
                        </w:r>
                        <w:r>
                          <w:rPr>
                            <w:rStyle w:val="39CenturySchoolbook22"/>
                            <w:lang w:eastAsia="uk-UA"/>
                          </w:rPr>
                          <w:softHyphen/>
                          <w:t>торая по Р. Фоллю соответствует ЧСТИ Эпифиз, гипофиз.</w:t>
                        </w:r>
                      </w:p>
                    </w:tc>
                  </w:tr>
                  <w:tr w:rsidR="003F0A4D">
                    <w:trPr>
                      <w:trHeight w:hRule="exact" w:val="418"/>
                      <w:jc w:val="center"/>
                    </w:trPr>
                    <w:tc>
                      <w:tcPr>
                        <w:tcW w:w="739" w:type="dxa"/>
                        <w:shd w:val="clear" w:color="auto" w:fill="FFFFFF"/>
                      </w:tcPr>
                      <w:p w:rsidR="003F0A4D" w:rsidRDefault="003F0A4D">
                        <w:pPr>
                          <w:rPr>
                            <w:sz w:val="10"/>
                            <w:szCs w:val="10"/>
                          </w:rPr>
                        </w:pPr>
                      </w:p>
                    </w:tc>
                    <w:tc>
                      <w:tcPr>
                        <w:tcW w:w="672" w:type="dxa"/>
                        <w:shd w:val="clear" w:color="auto" w:fill="FFFFFF"/>
                      </w:tcPr>
                      <w:p w:rsidR="003F0A4D" w:rsidRDefault="003F0A4D">
                        <w:pPr>
                          <w:pStyle w:val="390"/>
                          <w:shd w:val="clear" w:color="auto" w:fill="auto"/>
                          <w:spacing w:before="0" w:line="180" w:lineRule="exact"/>
                          <w:ind w:left="220"/>
                        </w:pPr>
                        <w:r>
                          <w:rPr>
                            <w:rStyle w:val="39CenturySchoolbook22"/>
                            <w:lang w:eastAsia="uk-UA"/>
                          </w:rPr>
                          <w:t>ЛТ:</w:t>
                        </w:r>
                      </w:p>
                    </w:tc>
                    <w:tc>
                      <w:tcPr>
                        <w:tcW w:w="4968" w:type="dxa"/>
                        <w:shd w:val="clear" w:color="auto" w:fill="FFFFFF"/>
                      </w:tcPr>
                      <w:p w:rsidR="003F0A4D" w:rsidRDefault="003F0A4D">
                        <w:pPr>
                          <w:pStyle w:val="390"/>
                          <w:shd w:val="clear" w:color="auto" w:fill="auto"/>
                          <w:spacing w:before="0" w:line="221" w:lineRule="exact"/>
                          <w:jc w:val="both"/>
                        </w:pPr>
                        <w:r>
                          <w:rPr>
                            <w:rStyle w:val="39CenturySchoolbook22"/>
                            <w:lang w:eastAsia="uk-UA"/>
                          </w:rPr>
                          <w:t>на тыльно-локтевой поверхности 4 пястной кости в месте перехода тела кости в основание;</w:t>
                        </w:r>
                      </w:p>
                    </w:tc>
                  </w:tr>
                  <w:tr w:rsidR="003F0A4D">
                    <w:trPr>
                      <w:trHeight w:hRule="exact" w:val="235"/>
                      <w:jc w:val="center"/>
                    </w:trPr>
                    <w:tc>
                      <w:tcPr>
                        <w:tcW w:w="739" w:type="dxa"/>
                        <w:shd w:val="clear" w:color="auto" w:fill="FFFFFF"/>
                      </w:tcPr>
                      <w:p w:rsidR="003F0A4D" w:rsidRDefault="003F0A4D">
                        <w:pPr>
                          <w:pStyle w:val="390"/>
                          <w:shd w:val="clear" w:color="auto" w:fill="auto"/>
                          <w:spacing w:before="0" w:line="180" w:lineRule="exact"/>
                          <w:ind w:left="40"/>
                        </w:pPr>
                        <w:r>
                          <w:rPr>
                            <w:rStyle w:val="39CenturySchoolbook22"/>
                            <w:lang w:eastAsia="uk-UA"/>
                          </w:rPr>
                          <w:t>Мп 8</w:t>
                        </w:r>
                      </w:p>
                    </w:tc>
                    <w:tc>
                      <w:tcPr>
                        <w:tcW w:w="672" w:type="dxa"/>
                        <w:shd w:val="clear" w:color="auto" w:fill="FFFFFF"/>
                      </w:tcPr>
                      <w:p w:rsidR="003F0A4D" w:rsidRDefault="003F0A4D">
                        <w:pPr>
                          <w:pStyle w:val="390"/>
                          <w:shd w:val="clear" w:color="auto" w:fill="auto"/>
                          <w:spacing w:before="0" w:line="180" w:lineRule="exact"/>
                          <w:ind w:left="220"/>
                        </w:pPr>
                        <w:r>
                          <w:rPr>
                            <w:rStyle w:val="39CenturySchoolbook22"/>
                            <w:lang w:eastAsia="uk-UA"/>
                          </w:rPr>
                          <w:t>ТИ:</w:t>
                        </w:r>
                      </w:p>
                    </w:tc>
                    <w:tc>
                      <w:tcPr>
                        <w:tcW w:w="4968" w:type="dxa"/>
                        <w:shd w:val="clear" w:color="auto" w:fill="FFFFFF"/>
                      </w:tcPr>
                      <w:p w:rsidR="003F0A4D" w:rsidRDefault="003F0A4D">
                        <w:pPr>
                          <w:pStyle w:val="390"/>
                          <w:shd w:val="clear" w:color="auto" w:fill="auto"/>
                          <w:spacing w:before="0" w:line="180" w:lineRule="exact"/>
                          <w:jc w:val="both"/>
                        </w:pPr>
                        <w:r>
                          <w:rPr>
                            <w:rStyle w:val="39CenturySchoolbook22"/>
                            <w:lang w:eastAsia="uk-UA"/>
                          </w:rPr>
                          <w:t>эпифиз - парная БАТ.</w:t>
                        </w:r>
                      </w:p>
                    </w:tc>
                  </w:tr>
                  <w:tr w:rsidR="003F0A4D">
                    <w:trPr>
                      <w:trHeight w:hRule="exact" w:val="216"/>
                      <w:jc w:val="center"/>
                    </w:trPr>
                    <w:tc>
                      <w:tcPr>
                        <w:tcW w:w="739" w:type="dxa"/>
                        <w:shd w:val="clear" w:color="auto" w:fill="FFFFFF"/>
                      </w:tcPr>
                      <w:p w:rsidR="003F0A4D" w:rsidRDefault="003F0A4D">
                        <w:pPr>
                          <w:rPr>
                            <w:sz w:val="10"/>
                            <w:szCs w:val="10"/>
                          </w:rPr>
                        </w:pPr>
                      </w:p>
                    </w:tc>
                    <w:tc>
                      <w:tcPr>
                        <w:tcW w:w="672" w:type="dxa"/>
                        <w:shd w:val="clear" w:color="auto" w:fill="FFFFFF"/>
                      </w:tcPr>
                      <w:p w:rsidR="003F0A4D" w:rsidRDefault="003F0A4D">
                        <w:pPr>
                          <w:pStyle w:val="390"/>
                          <w:shd w:val="clear" w:color="auto" w:fill="auto"/>
                          <w:spacing w:before="0" w:line="180" w:lineRule="exact"/>
                          <w:ind w:left="220"/>
                        </w:pPr>
                        <w:r>
                          <w:rPr>
                            <w:rStyle w:val="39CenturySchoolbook22"/>
                            <w:lang w:eastAsia="uk-UA"/>
                          </w:rPr>
                          <w:t>ЛТ:</w:t>
                        </w:r>
                      </w:p>
                    </w:tc>
                    <w:tc>
                      <w:tcPr>
                        <w:tcW w:w="4968" w:type="dxa"/>
                        <w:shd w:val="clear" w:color="auto" w:fill="FFFFFF"/>
                      </w:tcPr>
                      <w:p w:rsidR="003F0A4D" w:rsidRDefault="003F0A4D">
                        <w:pPr>
                          <w:pStyle w:val="390"/>
                          <w:shd w:val="clear" w:color="auto" w:fill="auto"/>
                          <w:spacing w:before="0" w:line="180" w:lineRule="exact"/>
                          <w:jc w:val="both"/>
                        </w:pPr>
                        <w:r>
                          <w:rPr>
                            <w:rStyle w:val="39CenturySchoolbook22"/>
                            <w:lang w:eastAsia="uk-UA"/>
                          </w:rPr>
                          <w:t>на линии затылочного бугра (на 2 цуня латераль-</w:t>
                        </w:r>
                      </w:p>
                    </w:tc>
                  </w:tr>
                </w:tbl>
                <w:p w:rsidR="003F0A4D" w:rsidRDefault="003F0A4D"/>
              </w:txbxContent>
            </v:textbox>
            <w10:wrap type="square" anchorx="margin"/>
          </v:shape>
        </w:pict>
      </w:r>
      <w:r w:rsidRPr="002D3032">
        <w:rPr>
          <w:rStyle w:val="CenturySchoolbook"/>
          <w:rFonts w:ascii="Times New Roman" w:hAnsi="Times New Roman" w:cs="Times New Roman"/>
          <w:sz w:val="24"/>
          <w:szCs w:val="24"/>
          <w:lang w:eastAsia="uk-UA"/>
        </w:rPr>
        <w:t>Для оценки функции эпифиза в ЭАФ используются следующие БАТ:</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4"/>
          <w:rFonts w:ascii="Times New Roman" w:hAnsi="Times New Roman" w:cs="Times New Roman"/>
          <w:sz w:val="24"/>
          <w:szCs w:val="24"/>
          <w:lang w:eastAsia="uk-UA"/>
        </w:rPr>
        <w:t xml:space="preserve">Энд 3 ТИ: </w:t>
      </w:r>
      <w:r w:rsidRPr="002D3032">
        <w:rPr>
          <w:rStyle w:val="CenturySchoolbook"/>
          <w:rFonts w:ascii="Times New Roman" w:hAnsi="Times New Roman" w:cs="Times New Roman"/>
          <w:sz w:val="24"/>
          <w:szCs w:val="24"/>
          <w:lang w:eastAsia="uk-UA"/>
        </w:rPr>
        <w:t>эпифиз (мелатонин, адреногломерулотропин), которая по Р. Фоллю соответствует ЧСТИ Эпифиз, гипофиз.</w:t>
      </w:r>
    </w:p>
    <w:p w:rsidR="00EB2BB4" w:rsidRPr="002D3032" w:rsidRDefault="00EB2BB4" w:rsidP="002D3032">
      <w:pPr>
        <w:pStyle w:val="a7"/>
        <w:shd w:val="clear" w:color="auto" w:fill="auto"/>
        <w:spacing w:after="0" w:line="240" w:lineRule="auto"/>
        <w:ind w:firstLine="600"/>
        <w:jc w:val="right"/>
        <w:rPr>
          <w:sz w:val="24"/>
          <w:szCs w:val="24"/>
        </w:rPr>
      </w:pPr>
      <w:r w:rsidRPr="002D3032">
        <w:rPr>
          <w:rStyle w:val="CenturySchoolbook"/>
          <w:rFonts w:ascii="Times New Roman" w:hAnsi="Times New Roman" w:cs="Times New Roman"/>
          <w:sz w:val="24"/>
          <w:szCs w:val="24"/>
          <w:lang w:val="en-US" w:eastAsia="uk-UA"/>
        </w:rPr>
        <w:t>JIT</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на тыльно-локтевой поверхности 4 пястной кости в месте перехода тела кости в основание;</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4"/>
          <w:rFonts w:ascii="Times New Roman" w:hAnsi="Times New Roman" w:cs="Times New Roman"/>
          <w:sz w:val="24"/>
          <w:szCs w:val="24"/>
          <w:lang w:eastAsia="uk-UA"/>
        </w:rPr>
        <w:t xml:space="preserve">Мп 8 ТИ: </w:t>
      </w:r>
      <w:r w:rsidRPr="002D3032">
        <w:rPr>
          <w:rStyle w:val="CenturySchoolbook"/>
          <w:rFonts w:ascii="Times New Roman" w:hAnsi="Times New Roman" w:cs="Times New Roman"/>
          <w:sz w:val="24"/>
          <w:szCs w:val="24"/>
          <w:lang w:eastAsia="uk-UA"/>
        </w:rPr>
        <w:t xml:space="preserve">эпифиз </w:t>
      </w:r>
      <w:r w:rsidRPr="002D3032">
        <w:rPr>
          <w:rStyle w:val="CenturySchoolbook14"/>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парная БАТ.</w:t>
      </w:r>
    </w:p>
    <w:p w:rsidR="00EB2BB4" w:rsidRPr="002D3032" w:rsidRDefault="00EB2BB4" w:rsidP="002D3032">
      <w:pPr>
        <w:pStyle w:val="a7"/>
        <w:shd w:val="clear" w:color="auto" w:fill="auto"/>
        <w:spacing w:after="0" w:line="240" w:lineRule="auto"/>
        <w:ind w:firstLine="600"/>
        <w:jc w:val="right"/>
        <w:rPr>
          <w:sz w:val="24"/>
          <w:szCs w:val="24"/>
        </w:rPr>
      </w:pPr>
      <w:r w:rsidRPr="002D3032">
        <w:rPr>
          <w:rStyle w:val="CenturySchoolbook"/>
          <w:rFonts w:ascii="Times New Roman" w:hAnsi="Times New Roman" w:cs="Times New Roman"/>
          <w:sz w:val="24"/>
          <w:szCs w:val="24"/>
          <w:lang w:val="en-US" w:eastAsia="uk-UA"/>
        </w:rPr>
        <w:t>JIT</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на линии затылочного бугра (на 2 цуня латераль-</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нее средней линии свода черепа) в точке пересечения с затылочно-теменным швом (лямбдовидным).</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Учитывая тот факт, что эпифиз иннервируется верхним шейным ганглием, при нарушениях его функции в структуру диагностического алгоритма должно быть включено измерение ЭП соответствующих БАТ:</w:t>
      </w:r>
    </w:p>
    <w:tbl>
      <w:tblPr>
        <w:tblOverlap w:val="never"/>
        <w:tblW w:w="0" w:type="auto"/>
        <w:jc w:val="center"/>
        <w:tblLayout w:type="fixed"/>
        <w:tblCellMar>
          <w:left w:w="10" w:type="dxa"/>
          <w:right w:w="10" w:type="dxa"/>
        </w:tblCellMar>
        <w:tblLook w:val="0000"/>
      </w:tblPr>
      <w:tblGrid>
        <w:gridCol w:w="749"/>
        <w:gridCol w:w="648"/>
        <w:gridCol w:w="4944"/>
      </w:tblGrid>
      <w:tr w:rsidR="00EB2BB4" w:rsidRPr="002D3032">
        <w:trPr>
          <w:trHeight w:hRule="exact" w:val="235"/>
          <w:jc w:val="center"/>
        </w:trPr>
        <w:tc>
          <w:tcPr>
            <w:tcW w:w="749" w:type="dxa"/>
            <w:shd w:val="clear" w:color="auto" w:fill="FFFFFF"/>
          </w:tcPr>
          <w:p w:rsidR="00EB2BB4" w:rsidRPr="002D3032" w:rsidRDefault="00EB2BB4" w:rsidP="002D3032">
            <w:pPr>
              <w:pStyle w:val="390"/>
              <w:framePr w:w="634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lastRenderedPageBreak/>
              <w:t>Энд 1а</w:t>
            </w:r>
          </w:p>
        </w:tc>
        <w:tc>
          <w:tcPr>
            <w:tcW w:w="648" w:type="dxa"/>
            <w:shd w:val="clear" w:color="auto" w:fill="FFFFFF"/>
          </w:tcPr>
          <w:p w:rsidR="00EB2BB4" w:rsidRPr="002D3032" w:rsidRDefault="00EB2BB4" w:rsidP="002D3032">
            <w:pPr>
              <w:pStyle w:val="390"/>
              <w:framePr w:w="634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СТИ:</w:t>
            </w:r>
          </w:p>
        </w:tc>
        <w:tc>
          <w:tcPr>
            <w:tcW w:w="4944" w:type="dxa"/>
            <w:shd w:val="clear" w:color="auto" w:fill="FFFFFF"/>
          </w:tcPr>
          <w:p w:rsidR="00EB2BB4" w:rsidRPr="002D3032" w:rsidRDefault="00EB2BB4" w:rsidP="002D3032">
            <w:pPr>
              <w:pStyle w:val="390"/>
              <w:framePr w:w="6341"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шейные ганглии.</w:t>
            </w:r>
          </w:p>
        </w:tc>
      </w:tr>
      <w:tr w:rsidR="00EB2BB4" w:rsidRPr="002D3032">
        <w:trPr>
          <w:trHeight w:hRule="exact" w:val="658"/>
          <w:jc w:val="center"/>
        </w:trPr>
        <w:tc>
          <w:tcPr>
            <w:tcW w:w="749" w:type="dxa"/>
            <w:shd w:val="clear" w:color="auto" w:fill="FFFFFF"/>
          </w:tcPr>
          <w:p w:rsidR="00EB2BB4" w:rsidRPr="002D3032" w:rsidRDefault="00EB2BB4" w:rsidP="002D3032">
            <w:pPr>
              <w:framePr w:w="6341" w:wrap="notBeside" w:vAnchor="text" w:hAnchor="text" w:xAlign="center" w:y="1"/>
              <w:ind w:firstLine="600"/>
              <w:rPr>
                <w:rFonts w:ascii="Times New Roman" w:hAnsi="Times New Roman" w:cs="Times New Roman"/>
              </w:rPr>
            </w:pPr>
          </w:p>
        </w:tc>
        <w:tc>
          <w:tcPr>
            <w:tcW w:w="648" w:type="dxa"/>
            <w:shd w:val="clear" w:color="auto" w:fill="FFFFFF"/>
          </w:tcPr>
          <w:p w:rsidR="00EB2BB4" w:rsidRPr="002D3032" w:rsidRDefault="00EB2BB4" w:rsidP="002D3032">
            <w:pPr>
              <w:pStyle w:val="390"/>
              <w:framePr w:w="634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44" w:type="dxa"/>
            <w:shd w:val="clear" w:color="auto" w:fill="FFFFFF"/>
          </w:tcPr>
          <w:p w:rsidR="00EB2BB4" w:rsidRPr="002D3032" w:rsidRDefault="00EB2BB4" w:rsidP="002D3032">
            <w:pPr>
              <w:pStyle w:val="390"/>
              <w:framePr w:w="6341"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тыльно-локтевой поверхности средней фаланги 4 пальца кисти в месте перехода тела кости в головку;</w:t>
            </w:r>
          </w:p>
        </w:tc>
      </w:tr>
      <w:tr w:rsidR="00EB2BB4" w:rsidRPr="002D3032">
        <w:trPr>
          <w:trHeight w:hRule="exact" w:val="226"/>
          <w:jc w:val="center"/>
        </w:trPr>
        <w:tc>
          <w:tcPr>
            <w:tcW w:w="749" w:type="dxa"/>
            <w:shd w:val="clear" w:color="auto" w:fill="FFFFFF"/>
          </w:tcPr>
          <w:p w:rsidR="00EB2BB4" w:rsidRPr="002D3032" w:rsidRDefault="00EB2BB4" w:rsidP="002D3032">
            <w:pPr>
              <w:pStyle w:val="390"/>
              <w:framePr w:w="634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Мп 10а</w:t>
            </w:r>
          </w:p>
        </w:tc>
        <w:tc>
          <w:tcPr>
            <w:tcW w:w="648" w:type="dxa"/>
            <w:shd w:val="clear" w:color="auto" w:fill="FFFFFF"/>
          </w:tcPr>
          <w:p w:rsidR="00EB2BB4" w:rsidRPr="002D3032" w:rsidRDefault="00EB2BB4" w:rsidP="002D3032">
            <w:pPr>
              <w:pStyle w:val="390"/>
              <w:framePr w:w="634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tc>
        <w:tc>
          <w:tcPr>
            <w:tcW w:w="4944" w:type="dxa"/>
            <w:shd w:val="clear" w:color="auto" w:fill="FFFFFF"/>
          </w:tcPr>
          <w:p w:rsidR="00EB2BB4" w:rsidRPr="002D3032" w:rsidRDefault="00EB2BB4" w:rsidP="002D3032">
            <w:pPr>
              <w:pStyle w:val="390"/>
              <w:framePr w:w="6341"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верхний шейный ганглий.</w:t>
            </w:r>
          </w:p>
        </w:tc>
      </w:tr>
      <w:tr w:rsidR="00EB2BB4" w:rsidRPr="002D3032">
        <w:trPr>
          <w:trHeight w:hRule="exact" w:val="854"/>
          <w:jc w:val="center"/>
        </w:trPr>
        <w:tc>
          <w:tcPr>
            <w:tcW w:w="749" w:type="dxa"/>
            <w:shd w:val="clear" w:color="auto" w:fill="FFFFFF"/>
          </w:tcPr>
          <w:p w:rsidR="00EB2BB4" w:rsidRPr="002D3032" w:rsidRDefault="00EB2BB4" w:rsidP="002D3032">
            <w:pPr>
              <w:framePr w:w="6341" w:wrap="notBeside" w:vAnchor="text" w:hAnchor="text" w:xAlign="center" w:y="1"/>
              <w:ind w:firstLine="600"/>
              <w:rPr>
                <w:rFonts w:ascii="Times New Roman" w:hAnsi="Times New Roman" w:cs="Times New Roman"/>
              </w:rPr>
            </w:pPr>
          </w:p>
        </w:tc>
        <w:tc>
          <w:tcPr>
            <w:tcW w:w="648" w:type="dxa"/>
            <w:shd w:val="clear" w:color="auto" w:fill="FFFFFF"/>
          </w:tcPr>
          <w:p w:rsidR="00EB2BB4" w:rsidRPr="002D3032" w:rsidRDefault="00EB2BB4" w:rsidP="002D3032">
            <w:pPr>
              <w:pStyle w:val="390"/>
              <w:framePr w:w="6341"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44" w:type="dxa"/>
            <w:shd w:val="clear" w:color="auto" w:fill="FFFFFF"/>
          </w:tcPr>
          <w:p w:rsidR="00EB2BB4" w:rsidRPr="002D3032" w:rsidRDefault="00EB2BB4" w:rsidP="002D3032">
            <w:pPr>
              <w:pStyle w:val="390"/>
              <w:framePr w:w="6341"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уровне поперечного отростка III шейного позвонка, на 1,5 цуня латеральнее срединной линии и на 1 цунь от 14 точки заднего срединного меридиана.</w:t>
            </w:r>
          </w:p>
        </w:tc>
      </w:tr>
    </w:tbl>
    <w:p w:rsidR="00EB2BB4" w:rsidRPr="002D3032" w:rsidRDefault="00EB2BB4" w:rsidP="002D3032">
      <w:pPr>
        <w:pStyle w:val="33"/>
        <w:framePr w:w="6341" w:wrap="notBeside" w:vAnchor="text" w:hAnchor="text" w:xAlign="center" w:y="1"/>
        <w:shd w:val="clear" w:color="auto" w:fill="auto"/>
        <w:spacing w:line="240" w:lineRule="auto"/>
        <w:ind w:firstLine="600"/>
        <w:jc w:val="left"/>
        <w:rPr>
          <w:sz w:val="24"/>
          <w:szCs w:val="24"/>
        </w:rPr>
      </w:pPr>
      <w:r w:rsidRPr="002D3032">
        <w:rPr>
          <w:rStyle w:val="3CenturySchoolbook"/>
          <w:rFonts w:ascii="Times New Roman" w:hAnsi="Times New Roman" w:cs="Times New Roman"/>
          <w:sz w:val="24"/>
          <w:szCs w:val="24"/>
          <w:lang w:eastAsia="uk-UA"/>
        </w:rPr>
        <w:t>Топография перечисленных выше БАТ кожи подробно описана в соотвествующих разделах Приложения 1.</w:t>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В гомеопатической практике для устранения нарушений функции эпифиза широко используются органоспецифические препараты фирм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WALA</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и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HEEL</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в единичных или восходящем ряде потенций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HEEL</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 </w:t>
      </w:r>
      <w:r w:rsidRPr="002D3032">
        <w:rPr>
          <w:rStyle w:val="CenturySchoolbook13"/>
          <w:rFonts w:ascii="Times New Roman" w:hAnsi="Times New Roman" w:cs="Times New Roman"/>
          <w:sz w:val="24"/>
          <w:szCs w:val="24"/>
          <w:lang w:val="en-US" w:eastAsia="uk-UA"/>
        </w:rPr>
        <w:t>Coprus</w:t>
      </w:r>
      <w:r w:rsidRPr="00472CCB">
        <w:rPr>
          <w:rStyle w:val="CenturySchoolbook13"/>
          <w:rFonts w:ascii="Times New Roman" w:hAnsi="Times New Roman" w:cs="Times New Roman"/>
          <w:sz w:val="24"/>
          <w:szCs w:val="24"/>
          <w:lang w:eastAsia="uk-UA"/>
        </w:rPr>
        <w:t xml:space="preserve"> </w:t>
      </w:r>
      <w:r w:rsidRPr="002D3032">
        <w:rPr>
          <w:rStyle w:val="CenturySchoolbook13"/>
          <w:rFonts w:ascii="Times New Roman" w:hAnsi="Times New Roman" w:cs="Times New Roman"/>
          <w:sz w:val="24"/>
          <w:szCs w:val="24"/>
          <w:lang w:val="en-US" w:eastAsia="uk-UA"/>
        </w:rPr>
        <w:t>pineale</w:t>
      </w:r>
      <w:r w:rsidRPr="00472CCB">
        <w:rPr>
          <w:rStyle w:val="CenturySchoolbook13"/>
          <w:rFonts w:ascii="Times New Roman" w:hAnsi="Times New Roman" w:cs="Times New Roman"/>
          <w:sz w:val="24"/>
          <w:szCs w:val="24"/>
          <w:lang w:eastAsia="uk-UA"/>
        </w:rPr>
        <w:t xml:space="preserve"> </w:t>
      </w:r>
      <w:r w:rsidRPr="002D3032">
        <w:rPr>
          <w:rStyle w:val="CenturySchoolbook13"/>
          <w:rFonts w:ascii="Times New Roman" w:hAnsi="Times New Roman" w:cs="Times New Roman"/>
          <w:sz w:val="24"/>
          <w:szCs w:val="24"/>
          <w:lang w:val="en-US" w:eastAsia="uk-UA"/>
        </w:rPr>
        <w:t>suis</w:t>
      </w:r>
      <w:r w:rsidRPr="00472CCB">
        <w:rPr>
          <w:rStyle w:val="CenturySchoolbook13"/>
          <w:rFonts w:ascii="Times New Roman" w:hAnsi="Times New Roman" w:cs="Times New Roman"/>
          <w:sz w:val="24"/>
          <w:szCs w:val="24"/>
          <w:lang w:eastAsia="uk-UA"/>
        </w:rPr>
        <w:t xml:space="preserve"> </w:t>
      </w:r>
      <w:r w:rsidRPr="002D3032">
        <w:rPr>
          <w:rStyle w:val="CenturySchoolbook13"/>
          <w:rFonts w:ascii="Times New Roman" w:hAnsi="Times New Roman" w:cs="Times New Roman"/>
          <w:sz w:val="24"/>
          <w:szCs w:val="24"/>
          <w:lang w:val="en-US" w:eastAsia="uk-UA"/>
        </w:rPr>
        <w:t>Injeel</w:t>
      </w:r>
      <w:r w:rsidRPr="00472CCB">
        <w:rPr>
          <w:rStyle w:val="CenturySchoolbook13"/>
          <w:rFonts w:ascii="Times New Roman" w:hAnsi="Times New Roman" w:cs="Times New Roman"/>
          <w:sz w:val="24"/>
          <w:szCs w:val="24"/>
          <w:lang w:eastAsia="uk-UA"/>
        </w:rPr>
        <w:t>&amp;</w:t>
      </w:r>
      <w:r w:rsidRPr="002D3032">
        <w:rPr>
          <w:rStyle w:val="CenturySchoolbook13"/>
          <w:rFonts w:ascii="Times New Roman" w:hAnsi="Times New Roman" w:cs="Times New Roman"/>
          <w:sz w:val="24"/>
          <w:szCs w:val="24"/>
          <w:lang w:val="en-US" w:eastAsia="uk-UA"/>
        </w:rPr>
        <w:t>forte</w:t>
      </w:r>
      <w:r w:rsidRPr="00472CCB">
        <w:rPr>
          <w:rStyle w:val="CenturySchoolbook13"/>
          <w:rFonts w:ascii="Times New Roman" w:hAnsi="Times New Roman" w:cs="Times New Roman"/>
          <w:sz w:val="24"/>
          <w:szCs w:val="24"/>
          <w:lang w:eastAsia="uk-UA"/>
        </w:rPr>
        <w:t>).</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При использовании органоспецифических препаратов эпифиза фирмы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WALA</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для устранений симптомов гиперпинеализма используются высокие потенции </w:t>
      </w:r>
      <w:r w:rsidRPr="002D3032">
        <w:rPr>
          <w:rStyle w:val="CenturySchoolbook"/>
          <w:rFonts w:ascii="Times New Roman" w:hAnsi="Times New Roman" w:cs="Times New Roman"/>
          <w:sz w:val="24"/>
          <w:szCs w:val="24"/>
          <w:lang w:val="en-US" w:eastAsia="uk-UA"/>
        </w:rPr>
        <w:t>D</w:t>
      </w:r>
      <w:r w:rsidRPr="00472CCB">
        <w:rPr>
          <w:rStyle w:val="CenturySchoolbook"/>
          <w:rFonts w:ascii="Times New Roman" w:hAnsi="Times New Roman" w:cs="Times New Roman"/>
          <w:sz w:val="24"/>
          <w:szCs w:val="24"/>
          <w:lang w:eastAsia="uk-UA"/>
        </w:rPr>
        <w:t>30-</w:t>
      </w:r>
      <w:r w:rsidRPr="002D3032">
        <w:rPr>
          <w:rStyle w:val="CenturySchoolbook"/>
          <w:rFonts w:ascii="Times New Roman" w:hAnsi="Times New Roman" w:cs="Times New Roman"/>
          <w:sz w:val="24"/>
          <w:szCs w:val="24"/>
          <w:lang w:val="en-US" w:eastAsia="uk-UA"/>
        </w:rPr>
        <w:t>D</w:t>
      </w:r>
      <w:r w:rsidRPr="00472CCB">
        <w:rPr>
          <w:rStyle w:val="CenturySchoolbook"/>
          <w:rFonts w:ascii="Times New Roman" w:hAnsi="Times New Roman" w:cs="Times New Roman"/>
          <w:sz w:val="24"/>
          <w:szCs w:val="24"/>
          <w:lang w:eastAsia="uk-UA"/>
        </w:rPr>
        <w:t xml:space="preserve">12, </w:t>
      </w:r>
      <w:r w:rsidRPr="002D3032">
        <w:rPr>
          <w:rStyle w:val="CenturySchoolbook"/>
          <w:rFonts w:ascii="Times New Roman" w:hAnsi="Times New Roman" w:cs="Times New Roman"/>
          <w:sz w:val="24"/>
          <w:szCs w:val="24"/>
          <w:lang w:eastAsia="uk-UA"/>
        </w:rPr>
        <w:t xml:space="preserve">диспинеализма средние потенции - </w:t>
      </w:r>
      <w:r w:rsidRPr="002D3032">
        <w:rPr>
          <w:rStyle w:val="CenturySchoolbook"/>
          <w:rFonts w:ascii="Times New Roman" w:hAnsi="Times New Roman" w:cs="Times New Roman"/>
          <w:sz w:val="24"/>
          <w:szCs w:val="24"/>
          <w:lang w:val="en-US" w:eastAsia="uk-UA"/>
        </w:rPr>
        <w:t>D</w:t>
      </w:r>
      <w:r w:rsidRPr="00472CCB">
        <w:rPr>
          <w:rStyle w:val="CenturySchoolbook"/>
          <w:rFonts w:ascii="Times New Roman" w:hAnsi="Times New Roman" w:cs="Times New Roman"/>
          <w:sz w:val="24"/>
          <w:szCs w:val="24"/>
          <w:lang w:eastAsia="uk-UA"/>
        </w:rPr>
        <w:t>10-</w:t>
      </w:r>
      <w:r w:rsidRPr="002D3032">
        <w:rPr>
          <w:rStyle w:val="CenturySchoolbook"/>
          <w:rFonts w:ascii="Times New Roman" w:hAnsi="Times New Roman" w:cs="Times New Roman"/>
          <w:sz w:val="24"/>
          <w:szCs w:val="24"/>
          <w:lang w:val="en-US" w:eastAsia="uk-UA"/>
        </w:rPr>
        <w:t>D</w:t>
      </w:r>
      <w:r w:rsidRPr="00472CCB">
        <w:rPr>
          <w:rStyle w:val="CenturySchoolbook"/>
          <w:rFonts w:ascii="Times New Roman" w:hAnsi="Times New Roman" w:cs="Times New Roman"/>
          <w:sz w:val="24"/>
          <w:szCs w:val="24"/>
          <w:lang w:eastAsia="uk-UA"/>
        </w:rPr>
        <w:t xml:space="preserve">5, </w:t>
      </w:r>
      <w:r w:rsidRPr="002D3032">
        <w:rPr>
          <w:rStyle w:val="CenturySchoolbook"/>
          <w:rFonts w:ascii="Times New Roman" w:hAnsi="Times New Roman" w:cs="Times New Roman"/>
          <w:sz w:val="24"/>
          <w:szCs w:val="24"/>
          <w:lang w:eastAsia="uk-UA"/>
        </w:rPr>
        <w:t xml:space="preserve">гипопинеализма низкие потенции - </w:t>
      </w:r>
      <w:r w:rsidRPr="002D3032">
        <w:rPr>
          <w:rStyle w:val="CenturySchoolbook"/>
          <w:rFonts w:ascii="Times New Roman" w:hAnsi="Times New Roman" w:cs="Times New Roman"/>
          <w:sz w:val="24"/>
          <w:szCs w:val="24"/>
          <w:lang w:val="en-US" w:eastAsia="uk-UA"/>
        </w:rPr>
        <w:t>D</w:t>
      </w:r>
      <w:r w:rsidRPr="00472CCB">
        <w:rPr>
          <w:rStyle w:val="CenturySchoolbook"/>
          <w:rFonts w:ascii="Times New Roman" w:hAnsi="Times New Roman" w:cs="Times New Roman"/>
          <w:sz w:val="24"/>
          <w:szCs w:val="24"/>
          <w:lang w:eastAsia="uk-UA"/>
        </w:rPr>
        <w:t>4-</w:t>
      </w:r>
      <w:r w:rsidRPr="002D3032">
        <w:rPr>
          <w:rStyle w:val="CenturySchoolbook"/>
          <w:rFonts w:ascii="Times New Roman" w:hAnsi="Times New Roman" w:cs="Times New Roman"/>
          <w:sz w:val="24"/>
          <w:szCs w:val="24"/>
          <w:lang w:val="en-US" w:eastAsia="uk-UA"/>
        </w:rPr>
        <w:t>D</w:t>
      </w:r>
      <w:r w:rsidRPr="00472CCB">
        <w:rPr>
          <w:rStyle w:val="CenturySchoolbook"/>
          <w:rFonts w:ascii="Times New Roman" w:hAnsi="Times New Roman" w:cs="Times New Roman"/>
          <w:sz w:val="24"/>
          <w:szCs w:val="24"/>
          <w:lang w:eastAsia="uk-UA"/>
        </w:rPr>
        <w:t>1.</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Восходящие ряды потенций органоспецифических препаратов эпифиза (выделенных из свиней) фирмы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HEEL</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оказались эффективны при лечении злокачественных новообразований, папилломы мочевого пузыря и малой хореи.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В методе вегетативного резонасного теста органоспецифический препарат эпифиза в потенции </w:t>
      </w:r>
      <w:r w:rsidRPr="002D3032">
        <w:rPr>
          <w:rStyle w:val="CenturySchoolbook"/>
          <w:rFonts w:ascii="Times New Roman" w:hAnsi="Times New Roman" w:cs="Times New Roman"/>
          <w:sz w:val="24"/>
          <w:szCs w:val="24"/>
          <w:lang w:val="en-US" w:eastAsia="uk-UA"/>
        </w:rPr>
        <w:t>D</w:t>
      </w:r>
      <w:r w:rsidRPr="00472CCB">
        <w:rPr>
          <w:rStyle w:val="CenturySchoolbook"/>
          <w:rFonts w:ascii="Times New Roman" w:hAnsi="Times New Roman" w:cs="Times New Roman"/>
          <w:sz w:val="24"/>
          <w:szCs w:val="24"/>
          <w:lang w:eastAsia="uk-UA"/>
        </w:rPr>
        <w:t xml:space="preserve">26 </w:t>
      </w:r>
      <w:r w:rsidRPr="002D3032">
        <w:rPr>
          <w:rStyle w:val="CenturySchoolbook"/>
          <w:rFonts w:ascii="Times New Roman" w:hAnsi="Times New Roman" w:cs="Times New Roman"/>
          <w:sz w:val="24"/>
          <w:szCs w:val="24"/>
          <w:lang w:eastAsia="uk-UA"/>
        </w:rPr>
        <w:t>используется в качестве базисного препарата, с помощью которого регулируется энергетическая цепочка: пациент - электродиагностическое устройство - врач.</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В качестве комплементарного средства, органоспецифические препараты эпифиза входят в состав комплексного гомеопатического препарата </w:t>
      </w:r>
      <w:r w:rsidRPr="002D3032">
        <w:rPr>
          <w:rStyle w:val="CenturySchoolbook13"/>
          <w:rFonts w:ascii="Times New Roman" w:hAnsi="Times New Roman" w:cs="Times New Roman"/>
          <w:sz w:val="24"/>
          <w:szCs w:val="24"/>
          <w:lang w:val="en-US" w:eastAsia="uk-UA"/>
        </w:rPr>
        <w:t>Sepia</w:t>
      </w:r>
      <w:r w:rsidRPr="00472CCB">
        <w:rPr>
          <w:rStyle w:val="CenturySchoolbook13"/>
          <w:rFonts w:ascii="Times New Roman" w:hAnsi="Times New Roman" w:cs="Times New Roman"/>
          <w:sz w:val="24"/>
          <w:szCs w:val="24"/>
          <w:lang w:eastAsia="uk-UA"/>
        </w:rPr>
        <w:t xml:space="preserve"> </w:t>
      </w:r>
      <w:r w:rsidRPr="002D3032">
        <w:rPr>
          <w:rStyle w:val="CenturySchoolbook13"/>
          <w:rFonts w:ascii="Times New Roman" w:hAnsi="Times New Roman" w:cs="Times New Roman"/>
          <w:sz w:val="24"/>
          <w:szCs w:val="24"/>
          <w:lang w:val="en-US" w:eastAsia="uk-UA"/>
        </w:rPr>
        <w:t>compositum</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фирмы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GUNA</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Данный препарат предназначен для лечения депрессий, страха, периодических головных болей, булимии и нарушений углеводного обмена.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3"/>
          <w:rFonts w:ascii="Times New Roman" w:hAnsi="Times New Roman" w:cs="Times New Roman"/>
          <w:sz w:val="24"/>
          <w:szCs w:val="24"/>
          <w:lang w:eastAsia="uk-UA"/>
        </w:rPr>
        <w:t>Состав формулы</w:t>
      </w:r>
      <w:r w:rsidRPr="002D3032">
        <w:rPr>
          <w:rStyle w:val="CenturySchoolbook"/>
          <w:rFonts w:ascii="Times New Roman" w:hAnsi="Times New Roman" w:cs="Times New Roman"/>
          <w:sz w:val="24"/>
          <w:szCs w:val="24"/>
          <w:lang w:eastAsia="uk-UA"/>
        </w:rPr>
        <w:t xml:space="preserve"> этого комплексного средства </w:t>
      </w:r>
      <w:r w:rsidRPr="002D3032">
        <w:rPr>
          <w:rStyle w:val="CenturySchoolbook13"/>
          <w:rFonts w:ascii="Times New Roman" w:hAnsi="Times New Roman" w:cs="Times New Roman"/>
          <w:sz w:val="24"/>
          <w:szCs w:val="24"/>
          <w:lang w:eastAsia="uk-UA"/>
        </w:rPr>
        <w:t xml:space="preserve">и ее расшифровка: </w:t>
      </w:r>
      <w:r w:rsidRPr="002D3032">
        <w:rPr>
          <w:rStyle w:val="CenturySchoolbook13"/>
          <w:rFonts w:ascii="Times New Roman" w:hAnsi="Times New Roman" w:cs="Times New Roman"/>
          <w:sz w:val="24"/>
          <w:szCs w:val="24"/>
          <w:lang w:val="en-US" w:eastAsia="uk-UA"/>
        </w:rPr>
        <w:t>Acidum</w:t>
      </w:r>
      <w:r w:rsidRPr="00472CCB">
        <w:rPr>
          <w:rStyle w:val="CenturySchoolbook13"/>
          <w:rFonts w:ascii="Times New Roman" w:hAnsi="Times New Roman" w:cs="Times New Roman"/>
          <w:sz w:val="24"/>
          <w:szCs w:val="24"/>
          <w:lang w:eastAsia="uk-UA"/>
        </w:rPr>
        <w:t xml:space="preserve"> </w:t>
      </w:r>
      <w:r w:rsidRPr="002D3032">
        <w:rPr>
          <w:rStyle w:val="CenturySchoolbook13"/>
          <w:rFonts w:ascii="Times New Roman" w:hAnsi="Times New Roman" w:cs="Times New Roman"/>
          <w:sz w:val="24"/>
          <w:szCs w:val="24"/>
          <w:lang w:val="en-US" w:eastAsia="uk-UA"/>
        </w:rPr>
        <w:t>phosphoricum</w:t>
      </w:r>
      <w:r w:rsidRPr="00472CCB">
        <w:rPr>
          <w:rStyle w:val="CenturySchoolbook13"/>
          <w:rFonts w:ascii="Times New Roman" w:hAnsi="Times New Roman" w:cs="Times New Roman"/>
          <w:sz w:val="24"/>
          <w:szCs w:val="24"/>
          <w:lang w:eastAsia="uk-UA"/>
        </w:rPr>
        <w:t xml:space="preserve"> </w:t>
      </w:r>
      <w:r w:rsidRPr="002D3032">
        <w:rPr>
          <w:rStyle w:val="CenturySchoolbook13"/>
          <w:rFonts w:ascii="Times New Roman" w:hAnsi="Times New Roman" w:cs="Times New Roman"/>
          <w:sz w:val="24"/>
          <w:szCs w:val="24"/>
          <w:lang w:val="en-US" w:eastAsia="uk-UA"/>
        </w:rPr>
        <w:t>D</w:t>
      </w:r>
      <w:r w:rsidRPr="00472CCB">
        <w:rPr>
          <w:rStyle w:val="CenturySchoolbook13"/>
          <w:rFonts w:ascii="Times New Roman" w:hAnsi="Times New Roman" w:cs="Times New Roman"/>
          <w:sz w:val="24"/>
          <w:szCs w:val="24"/>
          <w:lang w:eastAsia="uk-UA"/>
        </w:rPr>
        <w:t>6-12-30-200</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(антидепрессивный, расстройства памяти), </w:t>
      </w:r>
      <w:r w:rsidRPr="002D3032">
        <w:rPr>
          <w:rStyle w:val="CenturySchoolbook13"/>
          <w:rFonts w:ascii="Times New Roman" w:hAnsi="Times New Roman" w:cs="Times New Roman"/>
          <w:sz w:val="24"/>
          <w:szCs w:val="24"/>
          <w:lang w:val="en-US" w:eastAsia="uk-UA"/>
        </w:rPr>
        <w:t>Alfa</w:t>
      </w:r>
      <w:r w:rsidRPr="00472CCB">
        <w:rPr>
          <w:rStyle w:val="CenturySchoolbook13"/>
          <w:rFonts w:ascii="Times New Roman" w:hAnsi="Times New Roman" w:cs="Times New Roman"/>
          <w:sz w:val="24"/>
          <w:szCs w:val="24"/>
          <w:lang w:eastAsia="uk-UA"/>
        </w:rPr>
        <w:t>-</w:t>
      </w:r>
      <w:r w:rsidRPr="002D3032">
        <w:rPr>
          <w:rStyle w:val="CenturySchoolbook13"/>
          <w:rFonts w:ascii="Times New Roman" w:hAnsi="Times New Roman" w:cs="Times New Roman"/>
          <w:sz w:val="24"/>
          <w:szCs w:val="24"/>
          <w:lang w:val="en-US" w:eastAsia="uk-UA"/>
        </w:rPr>
        <w:t>Alfa</w:t>
      </w:r>
      <w:r w:rsidRPr="00472CCB">
        <w:rPr>
          <w:rStyle w:val="CenturySchoolbook13"/>
          <w:rFonts w:ascii="Times New Roman" w:hAnsi="Times New Roman" w:cs="Times New Roman"/>
          <w:sz w:val="24"/>
          <w:szCs w:val="24"/>
          <w:lang w:eastAsia="uk-UA"/>
        </w:rPr>
        <w:t xml:space="preserve"> </w:t>
      </w:r>
      <w:r w:rsidRPr="002D3032">
        <w:rPr>
          <w:rStyle w:val="CenturySchoolbook13"/>
          <w:rFonts w:ascii="Times New Roman" w:hAnsi="Times New Roman" w:cs="Times New Roman"/>
          <w:sz w:val="24"/>
          <w:szCs w:val="24"/>
          <w:lang w:val="en-US" w:eastAsia="uk-UA"/>
        </w:rPr>
        <w:t>D</w:t>
      </w:r>
      <w:r w:rsidRPr="00472CCB">
        <w:rPr>
          <w:rStyle w:val="CenturySchoolbook13"/>
          <w:rFonts w:ascii="Times New Roman" w:hAnsi="Times New Roman" w:cs="Times New Roman"/>
          <w:sz w:val="24"/>
          <w:szCs w:val="24"/>
          <w:lang w:eastAsia="uk-UA"/>
        </w:rPr>
        <w:t>6</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(антиастенический), </w:t>
      </w:r>
      <w:r w:rsidRPr="002D3032">
        <w:rPr>
          <w:rStyle w:val="CenturySchoolbook13"/>
          <w:rFonts w:ascii="Times New Roman" w:hAnsi="Times New Roman" w:cs="Times New Roman"/>
          <w:sz w:val="24"/>
          <w:szCs w:val="24"/>
          <w:lang w:val="en-US" w:eastAsia="uk-UA"/>
        </w:rPr>
        <w:t>Avena</w:t>
      </w:r>
      <w:r w:rsidRPr="00472CCB">
        <w:rPr>
          <w:rStyle w:val="CenturySchoolbook13"/>
          <w:rFonts w:ascii="Times New Roman" w:hAnsi="Times New Roman" w:cs="Times New Roman"/>
          <w:sz w:val="24"/>
          <w:szCs w:val="24"/>
          <w:lang w:eastAsia="uk-UA"/>
        </w:rPr>
        <w:t xml:space="preserve"> </w:t>
      </w:r>
      <w:r w:rsidRPr="002D3032">
        <w:rPr>
          <w:rStyle w:val="CenturySchoolbook13"/>
          <w:rFonts w:ascii="Times New Roman" w:hAnsi="Times New Roman" w:cs="Times New Roman"/>
          <w:sz w:val="24"/>
          <w:szCs w:val="24"/>
          <w:lang w:val="en-US" w:eastAsia="uk-UA"/>
        </w:rPr>
        <w:t>sativa</w:t>
      </w:r>
      <w:r w:rsidRPr="00472CCB">
        <w:rPr>
          <w:rStyle w:val="CenturySchoolbook13"/>
          <w:rFonts w:ascii="Times New Roman" w:hAnsi="Times New Roman" w:cs="Times New Roman"/>
          <w:sz w:val="24"/>
          <w:szCs w:val="24"/>
          <w:lang w:eastAsia="uk-UA"/>
        </w:rPr>
        <w:t xml:space="preserve"> </w:t>
      </w:r>
      <w:r w:rsidRPr="002D3032">
        <w:rPr>
          <w:rStyle w:val="CenturySchoolbook13"/>
          <w:rFonts w:ascii="Times New Roman" w:hAnsi="Times New Roman" w:cs="Times New Roman"/>
          <w:sz w:val="24"/>
          <w:szCs w:val="24"/>
          <w:lang w:val="en-US" w:eastAsia="uk-UA"/>
        </w:rPr>
        <w:t>D</w:t>
      </w:r>
      <w:r w:rsidRPr="00472CCB">
        <w:rPr>
          <w:rStyle w:val="CenturySchoolbook13"/>
          <w:rFonts w:ascii="Times New Roman" w:hAnsi="Times New Roman" w:cs="Times New Roman"/>
          <w:sz w:val="24"/>
          <w:szCs w:val="24"/>
          <w:lang w:eastAsia="uk-UA"/>
        </w:rPr>
        <w:t>6</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(нейротонический), </w:t>
      </w:r>
      <w:r w:rsidRPr="002D3032">
        <w:rPr>
          <w:rStyle w:val="CenturySchoolbook13"/>
          <w:rFonts w:ascii="Times New Roman" w:hAnsi="Times New Roman" w:cs="Times New Roman"/>
          <w:sz w:val="24"/>
          <w:szCs w:val="24"/>
          <w:lang w:val="en-US" w:eastAsia="uk-UA"/>
        </w:rPr>
        <w:t>Sepia</w:t>
      </w:r>
      <w:r w:rsidRPr="00472CCB">
        <w:rPr>
          <w:rStyle w:val="CenturySchoolbook13"/>
          <w:rFonts w:ascii="Times New Roman" w:hAnsi="Times New Roman" w:cs="Times New Roman"/>
          <w:sz w:val="24"/>
          <w:szCs w:val="24"/>
          <w:lang w:eastAsia="uk-UA"/>
        </w:rPr>
        <w:t xml:space="preserve"> </w:t>
      </w:r>
      <w:r w:rsidRPr="002D3032">
        <w:rPr>
          <w:rStyle w:val="CenturySchoolbook13"/>
          <w:rFonts w:ascii="Times New Roman" w:hAnsi="Times New Roman" w:cs="Times New Roman"/>
          <w:sz w:val="24"/>
          <w:szCs w:val="24"/>
          <w:lang w:eastAsia="uk-UA"/>
        </w:rPr>
        <w:t>6-ЗОСН</w:t>
      </w:r>
      <w:r w:rsidRPr="002D3032">
        <w:rPr>
          <w:rStyle w:val="CenturySchoolbook"/>
          <w:rFonts w:ascii="Times New Roman" w:hAnsi="Times New Roman" w:cs="Times New Roman"/>
          <w:sz w:val="24"/>
          <w:szCs w:val="24"/>
          <w:lang w:eastAsia="uk-UA"/>
        </w:rPr>
        <w:t xml:space="preserve"> (антидепрессивный), </w:t>
      </w:r>
      <w:r w:rsidRPr="002D3032">
        <w:rPr>
          <w:rStyle w:val="CenturySchoolbook13"/>
          <w:rFonts w:ascii="Times New Roman" w:hAnsi="Times New Roman" w:cs="Times New Roman"/>
          <w:sz w:val="24"/>
          <w:szCs w:val="24"/>
          <w:lang w:val="en-US" w:eastAsia="uk-UA"/>
        </w:rPr>
        <w:t>Corpus</w:t>
      </w:r>
    </w:p>
    <w:p w:rsidR="00EB2BB4" w:rsidRPr="002D3032" w:rsidRDefault="00EB2BB4" w:rsidP="002D3032">
      <w:pPr>
        <w:pStyle w:val="a7"/>
        <w:shd w:val="clear" w:color="auto" w:fill="auto"/>
        <w:spacing w:after="0" w:line="240" w:lineRule="auto"/>
        <w:ind w:firstLine="600"/>
        <w:rPr>
          <w:sz w:val="24"/>
          <w:szCs w:val="24"/>
        </w:rPr>
      </w:pPr>
      <w:r w:rsidRPr="002D3032">
        <w:rPr>
          <w:rStyle w:val="930"/>
          <w:spacing w:val="0"/>
          <w:sz w:val="24"/>
          <w:szCs w:val="24"/>
          <w:lang w:val="en-US" w:eastAsia="uk-UA"/>
        </w:rPr>
        <w:t>pinealis</w:t>
      </w:r>
      <w:r w:rsidRPr="00472CCB">
        <w:rPr>
          <w:rStyle w:val="930"/>
          <w:spacing w:val="0"/>
          <w:sz w:val="24"/>
          <w:szCs w:val="24"/>
          <w:lang w:eastAsia="uk-UA"/>
        </w:rPr>
        <w:t xml:space="preserve"> </w:t>
      </w:r>
      <w:r w:rsidRPr="002D3032">
        <w:rPr>
          <w:rStyle w:val="930"/>
          <w:spacing w:val="0"/>
          <w:sz w:val="24"/>
          <w:szCs w:val="24"/>
          <w:lang w:val="en-US" w:eastAsia="uk-UA"/>
        </w:rPr>
        <w:t>D</w:t>
      </w:r>
      <w:r w:rsidRPr="00472CCB">
        <w:rPr>
          <w:rStyle w:val="930"/>
          <w:spacing w:val="0"/>
          <w:sz w:val="24"/>
          <w:szCs w:val="24"/>
          <w:lang w:eastAsia="uk-UA"/>
        </w:rPr>
        <w:t>6-12-30-200</w:t>
      </w:r>
      <w:r w:rsidRPr="00472CCB">
        <w:rPr>
          <w:sz w:val="24"/>
          <w:szCs w:val="24"/>
        </w:rPr>
        <w:t xml:space="preserve"> </w:t>
      </w:r>
      <w:r w:rsidRPr="002D3032">
        <w:rPr>
          <w:sz w:val="24"/>
          <w:szCs w:val="24"/>
        </w:rPr>
        <w:t xml:space="preserve">(регуляция биологических ритмов организма), </w:t>
      </w:r>
      <w:r w:rsidRPr="002D3032">
        <w:rPr>
          <w:rStyle w:val="930"/>
          <w:spacing w:val="0"/>
          <w:sz w:val="24"/>
          <w:szCs w:val="24"/>
          <w:lang w:val="en-US" w:eastAsia="uk-UA"/>
        </w:rPr>
        <w:t>Salmonella</w:t>
      </w:r>
      <w:r w:rsidRPr="00472CCB">
        <w:rPr>
          <w:rStyle w:val="930"/>
          <w:spacing w:val="0"/>
          <w:sz w:val="24"/>
          <w:szCs w:val="24"/>
          <w:lang w:eastAsia="uk-UA"/>
        </w:rPr>
        <w:t xml:space="preserve"> </w:t>
      </w:r>
      <w:r w:rsidRPr="002D3032">
        <w:rPr>
          <w:rStyle w:val="930"/>
          <w:spacing w:val="0"/>
          <w:sz w:val="24"/>
          <w:szCs w:val="24"/>
          <w:lang w:val="en-US" w:eastAsia="uk-UA"/>
        </w:rPr>
        <w:t>thyphi</w:t>
      </w:r>
      <w:r w:rsidRPr="00472CCB">
        <w:rPr>
          <w:rStyle w:val="930"/>
          <w:spacing w:val="0"/>
          <w:sz w:val="24"/>
          <w:szCs w:val="24"/>
          <w:lang w:eastAsia="uk-UA"/>
        </w:rPr>
        <w:t xml:space="preserve"> </w:t>
      </w:r>
      <w:r w:rsidRPr="002D3032">
        <w:rPr>
          <w:rStyle w:val="930"/>
          <w:spacing w:val="0"/>
          <w:sz w:val="24"/>
          <w:szCs w:val="24"/>
          <w:lang w:eastAsia="uk-UA"/>
        </w:rPr>
        <w:t>ЗОСН</w:t>
      </w:r>
      <w:r w:rsidRPr="002D3032">
        <w:rPr>
          <w:sz w:val="24"/>
          <w:szCs w:val="24"/>
        </w:rPr>
        <w:t xml:space="preserve"> (дезинтоксикационный, востанов- ление функциональной активности нейронов ЦНС, </w:t>
      </w:r>
      <w:r w:rsidRPr="002D3032">
        <w:rPr>
          <w:rStyle w:val="930"/>
          <w:spacing w:val="0"/>
          <w:sz w:val="24"/>
          <w:szCs w:val="24"/>
          <w:lang w:val="en-US" w:eastAsia="uk-UA"/>
        </w:rPr>
        <w:t>Serotoninum</w:t>
      </w:r>
      <w:r w:rsidRPr="00472CCB">
        <w:rPr>
          <w:rStyle w:val="930"/>
          <w:spacing w:val="0"/>
          <w:sz w:val="24"/>
          <w:szCs w:val="24"/>
          <w:lang w:eastAsia="uk-UA"/>
        </w:rPr>
        <w:t xml:space="preserve"> </w:t>
      </w:r>
      <w:r w:rsidRPr="002D3032">
        <w:rPr>
          <w:rStyle w:val="930"/>
          <w:spacing w:val="0"/>
          <w:sz w:val="24"/>
          <w:szCs w:val="24"/>
          <w:lang w:eastAsia="uk-UA"/>
        </w:rPr>
        <w:t>6- ЗОСН</w:t>
      </w:r>
      <w:r w:rsidRPr="002D3032">
        <w:rPr>
          <w:sz w:val="24"/>
          <w:szCs w:val="24"/>
        </w:rPr>
        <w:t xml:space="preserve"> (прекуссор мелатонина), </w:t>
      </w:r>
      <w:r w:rsidRPr="002D3032">
        <w:rPr>
          <w:rStyle w:val="930"/>
          <w:spacing w:val="0"/>
          <w:sz w:val="24"/>
          <w:szCs w:val="24"/>
          <w:lang w:val="en-US" w:eastAsia="uk-UA"/>
        </w:rPr>
        <w:t>Triptophanum</w:t>
      </w:r>
      <w:r w:rsidRPr="00472CCB">
        <w:rPr>
          <w:rStyle w:val="930"/>
          <w:spacing w:val="0"/>
          <w:sz w:val="24"/>
          <w:szCs w:val="24"/>
          <w:lang w:eastAsia="uk-UA"/>
        </w:rPr>
        <w:t xml:space="preserve"> </w:t>
      </w:r>
      <w:r w:rsidRPr="002D3032">
        <w:rPr>
          <w:rStyle w:val="930"/>
          <w:spacing w:val="0"/>
          <w:sz w:val="24"/>
          <w:szCs w:val="24"/>
          <w:lang w:val="en-US" w:eastAsia="uk-UA"/>
        </w:rPr>
        <w:t>D</w:t>
      </w:r>
      <w:r w:rsidRPr="00472CCB">
        <w:rPr>
          <w:rStyle w:val="930"/>
          <w:spacing w:val="0"/>
          <w:sz w:val="24"/>
          <w:szCs w:val="24"/>
          <w:lang w:eastAsia="uk-UA"/>
        </w:rPr>
        <w:t>3</w:t>
      </w:r>
      <w:r w:rsidRPr="00472CCB">
        <w:rPr>
          <w:sz w:val="24"/>
          <w:szCs w:val="24"/>
        </w:rPr>
        <w:t xml:space="preserve"> </w:t>
      </w:r>
      <w:r w:rsidRPr="002D3032">
        <w:rPr>
          <w:sz w:val="24"/>
          <w:szCs w:val="24"/>
        </w:rPr>
        <w:t xml:space="preserve">(прекуссорме латонина), </w:t>
      </w:r>
      <w:r w:rsidRPr="002D3032">
        <w:rPr>
          <w:rStyle w:val="930"/>
          <w:spacing w:val="0"/>
          <w:sz w:val="24"/>
          <w:szCs w:val="24"/>
          <w:lang w:val="en-US" w:eastAsia="uk-UA"/>
        </w:rPr>
        <w:t>Glandula</w:t>
      </w:r>
      <w:r w:rsidRPr="00472CCB">
        <w:rPr>
          <w:rStyle w:val="930"/>
          <w:spacing w:val="0"/>
          <w:sz w:val="24"/>
          <w:szCs w:val="24"/>
          <w:lang w:eastAsia="uk-UA"/>
        </w:rPr>
        <w:t xml:space="preserve"> </w:t>
      </w:r>
      <w:r w:rsidRPr="002D3032">
        <w:rPr>
          <w:rStyle w:val="930"/>
          <w:spacing w:val="0"/>
          <w:sz w:val="24"/>
          <w:szCs w:val="24"/>
          <w:lang w:val="en-US" w:eastAsia="uk-UA"/>
        </w:rPr>
        <w:t>thy</w:t>
      </w:r>
      <w:r w:rsidRPr="00472CCB">
        <w:rPr>
          <w:rStyle w:val="930"/>
          <w:spacing w:val="0"/>
          <w:sz w:val="24"/>
          <w:szCs w:val="24"/>
          <w:lang w:eastAsia="uk-UA"/>
        </w:rPr>
        <w:t xml:space="preserve"> </w:t>
      </w:r>
      <w:r w:rsidRPr="002D3032">
        <w:rPr>
          <w:rStyle w:val="930"/>
          <w:spacing w:val="0"/>
          <w:sz w:val="24"/>
          <w:szCs w:val="24"/>
          <w:lang w:val="en-US" w:eastAsia="uk-UA"/>
        </w:rPr>
        <w:t>mi</w:t>
      </w:r>
      <w:r w:rsidRPr="00472CCB">
        <w:rPr>
          <w:rStyle w:val="930"/>
          <w:spacing w:val="0"/>
          <w:sz w:val="24"/>
          <w:szCs w:val="24"/>
          <w:lang w:eastAsia="uk-UA"/>
        </w:rPr>
        <w:t xml:space="preserve"> </w:t>
      </w:r>
      <w:r w:rsidRPr="002D3032">
        <w:rPr>
          <w:rStyle w:val="930"/>
          <w:spacing w:val="0"/>
          <w:sz w:val="24"/>
          <w:szCs w:val="24"/>
          <w:lang w:val="en-US" w:eastAsia="uk-UA"/>
        </w:rPr>
        <w:t>D</w:t>
      </w:r>
      <w:r w:rsidRPr="00472CCB">
        <w:rPr>
          <w:rStyle w:val="930"/>
          <w:spacing w:val="0"/>
          <w:sz w:val="24"/>
          <w:szCs w:val="24"/>
          <w:lang w:eastAsia="uk-UA"/>
        </w:rPr>
        <w:t>6-1</w:t>
      </w:r>
      <w:r w:rsidRPr="002D3032">
        <w:rPr>
          <w:rStyle w:val="930"/>
          <w:spacing w:val="0"/>
          <w:sz w:val="24"/>
          <w:szCs w:val="24"/>
          <w:lang w:eastAsia="uk-UA"/>
        </w:rPr>
        <w:t>2-30-200</w:t>
      </w:r>
      <w:r w:rsidRPr="002D3032">
        <w:rPr>
          <w:sz w:val="24"/>
          <w:szCs w:val="24"/>
        </w:rPr>
        <w:t xml:space="preserve"> (иммуномодулирующий) </w:t>
      </w:r>
      <w:r w:rsidRPr="00472CCB">
        <w:rPr>
          <w:sz w:val="24"/>
          <w:szCs w:val="24"/>
        </w:rPr>
        <w:t>(</w:t>
      </w:r>
      <w:r w:rsidRPr="002D3032">
        <w:rPr>
          <w:sz w:val="24"/>
          <w:szCs w:val="24"/>
          <w:lang w:val="en-US"/>
        </w:rPr>
        <w:t>GI</w:t>
      </w:r>
      <w:r w:rsidRPr="00472CCB">
        <w:rPr>
          <w:sz w:val="24"/>
          <w:szCs w:val="24"/>
        </w:rPr>
        <w:t xml:space="preserve">. </w:t>
      </w:r>
      <w:r w:rsidRPr="002D3032">
        <w:rPr>
          <w:sz w:val="24"/>
          <w:szCs w:val="24"/>
          <w:lang w:val="en-US"/>
        </w:rPr>
        <w:t>Thymus</w:t>
      </w:r>
      <w:r w:rsidRPr="00472CCB">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Нваряду с этим, в ЭАФ в качестве </w:t>
      </w:r>
      <w:r w:rsidRPr="002D3032">
        <w:rPr>
          <w:rStyle w:val="36"/>
          <w:sz w:val="24"/>
          <w:szCs w:val="24"/>
          <w:lang w:eastAsia="uk-UA"/>
        </w:rPr>
        <w:t xml:space="preserve">сопутствующих классических гомеопатических средств </w:t>
      </w:r>
      <w:r w:rsidRPr="002D3032">
        <w:rPr>
          <w:sz w:val="24"/>
          <w:szCs w:val="24"/>
        </w:rPr>
        <w:t xml:space="preserve">используемых в коррекции функции эпифиза, используются: </w:t>
      </w:r>
      <w:r w:rsidRPr="002D3032">
        <w:rPr>
          <w:rStyle w:val="930"/>
          <w:spacing w:val="0"/>
          <w:sz w:val="24"/>
          <w:szCs w:val="24"/>
          <w:lang w:val="en-US" w:eastAsia="uk-UA"/>
        </w:rPr>
        <w:t>Silicea</w:t>
      </w:r>
      <w:r w:rsidRPr="00472CCB">
        <w:rPr>
          <w:rStyle w:val="930"/>
          <w:spacing w:val="0"/>
          <w:sz w:val="24"/>
          <w:szCs w:val="24"/>
          <w:lang w:eastAsia="uk-UA"/>
        </w:rPr>
        <w:t xml:space="preserve"> </w:t>
      </w:r>
      <w:r w:rsidRPr="002D3032">
        <w:rPr>
          <w:rStyle w:val="930"/>
          <w:spacing w:val="0"/>
          <w:sz w:val="24"/>
          <w:szCs w:val="24"/>
          <w:lang w:eastAsia="uk-UA"/>
        </w:rPr>
        <w:t xml:space="preserve">ЗСН - 6СН, </w:t>
      </w:r>
      <w:r w:rsidRPr="002D3032">
        <w:rPr>
          <w:rStyle w:val="930"/>
          <w:spacing w:val="0"/>
          <w:sz w:val="24"/>
          <w:szCs w:val="24"/>
          <w:lang w:val="en-US" w:eastAsia="uk-UA"/>
        </w:rPr>
        <w:t>Phosphor</w:t>
      </w:r>
      <w:r w:rsidRPr="00472CCB">
        <w:rPr>
          <w:rStyle w:val="930"/>
          <w:spacing w:val="0"/>
          <w:sz w:val="24"/>
          <w:szCs w:val="24"/>
          <w:lang w:eastAsia="uk-UA"/>
        </w:rPr>
        <w:t xml:space="preserve"> </w:t>
      </w:r>
      <w:r w:rsidRPr="002D3032">
        <w:rPr>
          <w:rStyle w:val="930"/>
          <w:spacing w:val="0"/>
          <w:sz w:val="24"/>
          <w:szCs w:val="24"/>
          <w:lang w:eastAsia="uk-UA"/>
        </w:rPr>
        <w:t xml:space="preserve">6СН -12СН, </w:t>
      </w:r>
      <w:r w:rsidRPr="002D3032">
        <w:rPr>
          <w:rStyle w:val="930"/>
          <w:spacing w:val="0"/>
          <w:sz w:val="24"/>
          <w:szCs w:val="24"/>
          <w:lang w:val="en-US" w:eastAsia="uk-UA"/>
        </w:rPr>
        <w:t>Acidum</w:t>
      </w:r>
      <w:r w:rsidRPr="00472CCB">
        <w:rPr>
          <w:rStyle w:val="930"/>
          <w:spacing w:val="0"/>
          <w:sz w:val="24"/>
          <w:szCs w:val="24"/>
          <w:lang w:eastAsia="uk-UA"/>
        </w:rPr>
        <w:t xml:space="preserve"> </w:t>
      </w:r>
      <w:r w:rsidRPr="002D3032">
        <w:rPr>
          <w:rStyle w:val="930"/>
          <w:spacing w:val="0"/>
          <w:sz w:val="24"/>
          <w:szCs w:val="24"/>
          <w:lang w:val="en-US" w:eastAsia="uk-UA"/>
        </w:rPr>
        <w:t>hydrocyanicum</w:t>
      </w:r>
      <w:r w:rsidRPr="00472CCB">
        <w:rPr>
          <w:rStyle w:val="930"/>
          <w:spacing w:val="0"/>
          <w:sz w:val="24"/>
          <w:szCs w:val="24"/>
          <w:lang w:eastAsia="uk-UA"/>
        </w:rPr>
        <w:t xml:space="preserve"> </w:t>
      </w:r>
      <w:r w:rsidRPr="002D3032">
        <w:rPr>
          <w:rStyle w:val="930"/>
          <w:spacing w:val="0"/>
          <w:sz w:val="24"/>
          <w:szCs w:val="24"/>
          <w:lang w:eastAsia="uk-UA"/>
        </w:rPr>
        <w:t>ЗОСН.</w:t>
      </w:r>
    </w:p>
    <w:p w:rsidR="00EB2BB4" w:rsidRPr="002D3032" w:rsidRDefault="00EB2BB4" w:rsidP="002D3032">
      <w:pPr>
        <w:pStyle w:val="1010"/>
        <w:numPr>
          <w:ilvl w:val="0"/>
          <w:numId w:val="41"/>
        </w:numPr>
        <w:shd w:val="clear" w:color="auto" w:fill="auto"/>
        <w:tabs>
          <w:tab w:val="left" w:pos="398"/>
        </w:tabs>
        <w:spacing w:before="0" w:line="240" w:lineRule="auto"/>
        <w:ind w:firstLine="600"/>
        <w:jc w:val="center"/>
        <w:rPr>
          <w:sz w:val="24"/>
          <w:szCs w:val="24"/>
        </w:rPr>
      </w:pPr>
      <w:r w:rsidRPr="002D3032">
        <w:rPr>
          <w:rStyle w:val="1030"/>
          <w:b/>
          <w:bCs/>
          <w:sz w:val="24"/>
          <w:szCs w:val="24"/>
          <w:lang w:eastAsia="uk-UA"/>
        </w:rPr>
        <w:t>Мелатонин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Мелатонин - </w:t>
      </w:r>
      <w:r w:rsidRPr="002D3032">
        <w:rPr>
          <w:sz w:val="24"/>
          <w:szCs w:val="24"/>
          <w:lang w:val="en-US"/>
        </w:rPr>
        <w:t>N</w:t>
      </w:r>
      <w:r w:rsidRPr="002D3032">
        <w:rPr>
          <w:sz w:val="24"/>
          <w:szCs w:val="24"/>
        </w:rPr>
        <w:t>-Ацетил 5-Метокситриптамин, дериват индоль- ной группы серотонина. Секреция мелатонина изменяется в зависимости от интенсивности освещения и температуры (увеличивается ночью и снижается днем).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Помимо эпифиза, мелатонин обнаружен в гипоталамусе, средней доле гипофиза, периферических нервах и корешках спинальных нервов человека.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Считается, что данный нейрогормон (нейропептид) поддерживает циркадные (суточные) ритмы организма. Мелатонин оказывает тормозящее влияние на секрецию фоллитропина и лютропина и поэтому служит физиологическим тормозом для развития половых желез. Предполагается роль мелатонина в регуляции пигментного обмена (антагонист меланотропина) и подавлении секреции тиреоидных гормонов.</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30"/>
          <w:b/>
          <w:bCs/>
          <w:sz w:val="24"/>
          <w:szCs w:val="24"/>
          <w:lang w:eastAsia="uk-UA"/>
        </w:rPr>
        <w:t>Нарушение секреции мелатонина может обуславливать развитие:</w:t>
      </w:r>
    </w:p>
    <w:p w:rsidR="00EB2BB4" w:rsidRPr="002D3032" w:rsidRDefault="00EB2BB4" w:rsidP="002D3032">
      <w:pPr>
        <w:pStyle w:val="a7"/>
        <w:numPr>
          <w:ilvl w:val="0"/>
          <w:numId w:val="42"/>
        </w:numPr>
        <w:shd w:val="clear" w:color="auto" w:fill="auto"/>
        <w:tabs>
          <w:tab w:val="left" w:pos="917"/>
        </w:tabs>
        <w:spacing w:after="0" w:line="240" w:lineRule="auto"/>
        <w:ind w:firstLine="600"/>
        <w:rPr>
          <w:sz w:val="24"/>
          <w:szCs w:val="24"/>
        </w:rPr>
      </w:pPr>
      <w:r w:rsidRPr="002D3032">
        <w:rPr>
          <w:sz w:val="24"/>
          <w:szCs w:val="24"/>
        </w:rPr>
        <w:t>аффективных психозов с выраженной депрессией;</w:t>
      </w:r>
    </w:p>
    <w:p w:rsidR="00EB2BB4" w:rsidRPr="002D3032" w:rsidRDefault="00EB2BB4" w:rsidP="002D3032">
      <w:pPr>
        <w:pStyle w:val="a7"/>
        <w:numPr>
          <w:ilvl w:val="0"/>
          <w:numId w:val="42"/>
        </w:numPr>
        <w:shd w:val="clear" w:color="auto" w:fill="auto"/>
        <w:tabs>
          <w:tab w:val="left" w:pos="917"/>
        </w:tabs>
        <w:spacing w:after="0" w:line="240" w:lineRule="auto"/>
        <w:ind w:firstLine="600"/>
        <w:rPr>
          <w:sz w:val="24"/>
          <w:szCs w:val="24"/>
        </w:rPr>
      </w:pPr>
      <w:r w:rsidRPr="002D3032">
        <w:rPr>
          <w:sz w:val="24"/>
          <w:szCs w:val="24"/>
        </w:rPr>
        <w:lastRenderedPageBreak/>
        <w:t>психосоматических заболеваний;</w:t>
      </w:r>
    </w:p>
    <w:p w:rsidR="00EB2BB4" w:rsidRPr="002D3032" w:rsidRDefault="00EB2BB4" w:rsidP="002D3032">
      <w:pPr>
        <w:pStyle w:val="a7"/>
        <w:numPr>
          <w:ilvl w:val="0"/>
          <w:numId w:val="42"/>
        </w:numPr>
        <w:shd w:val="clear" w:color="auto" w:fill="auto"/>
        <w:tabs>
          <w:tab w:val="left" w:pos="922"/>
        </w:tabs>
        <w:spacing w:after="0" w:line="240" w:lineRule="auto"/>
        <w:ind w:firstLine="600"/>
        <w:rPr>
          <w:sz w:val="24"/>
          <w:szCs w:val="24"/>
        </w:rPr>
      </w:pPr>
      <w:r w:rsidRPr="002D3032">
        <w:rPr>
          <w:sz w:val="24"/>
          <w:szCs w:val="24"/>
        </w:rPr>
        <w:t>иммунодеффицитных состояний;</w:t>
      </w:r>
    </w:p>
    <w:p w:rsidR="00EB2BB4" w:rsidRPr="002D3032" w:rsidRDefault="00EB2BB4" w:rsidP="002D3032">
      <w:pPr>
        <w:pStyle w:val="a7"/>
        <w:numPr>
          <w:ilvl w:val="0"/>
          <w:numId w:val="42"/>
        </w:numPr>
        <w:shd w:val="clear" w:color="auto" w:fill="auto"/>
        <w:tabs>
          <w:tab w:val="left" w:pos="922"/>
        </w:tabs>
        <w:spacing w:after="0" w:line="240" w:lineRule="auto"/>
        <w:ind w:firstLine="600"/>
        <w:rPr>
          <w:sz w:val="24"/>
          <w:szCs w:val="24"/>
        </w:rPr>
      </w:pPr>
      <w:r w:rsidRPr="002D3032">
        <w:rPr>
          <w:sz w:val="24"/>
          <w:szCs w:val="24"/>
        </w:rPr>
        <w:t>заболеваний кожи, включая псориаз и витилиго;</w:t>
      </w:r>
    </w:p>
    <w:p w:rsidR="00EB2BB4" w:rsidRPr="002D3032" w:rsidRDefault="00EB2BB4" w:rsidP="002D3032">
      <w:pPr>
        <w:pStyle w:val="a7"/>
        <w:numPr>
          <w:ilvl w:val="0"/>
          <w:numId w:val="42"/>
        </w:numPr>
        <w:shd w:val="clear" w:color="auto" w:fill="auto"/>
        <w:tabs>
          <w:tab w:val="left" w:pos="917"/>
        </w:tabs>
        <w:spacing w:after="0" w:line="240" w:lineRule="auto"/>
        <w:ind w:firstLine="600"/>
        <w:rPr>
          <w:sz w:val="24"/>
          <w:szCs w:val="24"/>
        </w:rPr>
      </w:pPr>
      <w:r w:rsidRPr="002D3032">
        <w:rPr>
          <w:sz w:val="24"/>
          <w:szCs w:val="24"/>
        </w:rPr>
        <w:t>нарушений аппетита (центральная анорексия или булимия);</w:t>
      </w:r>
    </w:p>
    <w:p w:rsidR="00EB2BB4" w:rsidRPr="002D3032" w:rsidRDefault="00EB2BB4" w:rsidP="002D3032">
      <w:pPr>
        <w:pStyle w:val="a7"/>
        <w:numPr>
          <w:ilvl w:val="0"/>
          <w:numId w:val="42"/>
        </w:numPr>
        <w:shd w:val="clear" w:color="auto" w:fill="auto"/>
        <w:tabs>
          <w:tab w:val="left" w:pos="917"/>
        </w:tabs>
        <w:spacing w:after="0" w:line="240" w:lineRule="auto"/>
        <w:ind w:firstLine="600"/>
        <w:rPr>
          <w:sz w:val="24"/>
          <w:szCs w:val="24"/>
        </w:rPr>
      </w:pPr>
      <w:r w:rsidRPr="002D3032">
        <w:rPr>
          <w:sz w:val="24"/>
          <w:szCs w:val="24"/>
        </w:rPr>
        <w:t>нарушений ритма сна;</w:t>
      </w:r>
    </w:p>
    <w:p w:rsidR="00EB2BB4" w:rsidRPr="002D3032" w:rsidRDefault="00EB2BB4" w:rsidP="002D3032">
      <w:pPr>
        <w:pStyle w:val="a7"/>
        <w:numPr>
          <w:ilvl w:val="0"/>
          <w:numId w:val="42"/>
        </w:numPr>
        <w:shd w:val="clear" w:color="auto" w:fill="auto"/>
        <w:tabs>
          <w:tab w:val="left" w:pos="922"/>
        </w:tabs>
        <w:spacing w:after="0" w:line="240" w:lineRule="auto"/>
        <w:ind w:firstLine="600"/>
        <w:rPr>
          <w:sz w:val="24"/>
          <w:szCs w:val="24"/>
        </w:rPr>
      </w:pPr>
      <w:r w:rsidRPr="002D3032">
        <w:rPr>
          <w:sz w:val="24"/>
          <w:szCs w:val="24"/>
        </w:rPr>
        <w:t>пубертатных расстройств (преждевременное половое созревание);</w:t>
      </w:r>
    </w:p>
    <w:p w:rsidR="00EB2BB4" w:rsidRPr="002D3032" w:rsidRDefault="00EB2BB4" w:rsidP="002D3032">
      <w:pPr>
        <w:pStyle w:val="a7"/>
        <w:numPr>
          <w:ilvl w:val="0"/>
          <w:numId w:val="42"/>
        </w:numPr>
        <w:shd w:val="clear" w:color="auto" w:fill="auto"/>
        <w:tabs>
          <w:tab w:val="left" w:pos="922"/>
        </w:tabs>
        <w:spacing w:after="0" w:line="240" w:lineRule="auto"/>
        <w:ind w:firstLine="600"/>
        <w:rPr>
          <w:sz w:val="24"/>
          <w:szCs w:val="24"/>
        </w:rPr>
      </w:pPr>
      <w:r w:rsidRPr="002D3032">
        <w:rPr>
          <w:sz w:val="24"/>
          <w:szCs w:val="24"/>
        </w:rPr>
        <w:t>механизмов инициации онкогенеза (развития злокачественных новообразований).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Применение потенцированного мелатонина в деление 4СН, как «стартера» любого вида гомеотерапии (нозоды; органоспецифические препараты; катализаторы цикла лимонной кислоты; экологические токсины и пр.), </w:t>
      </w:r>
      <w:r w:rsidRPr="002D3032">
        <w:rPr>
          <w:rStyle w:val="36"/>
          <w:sz w:val="24"/>
          <w:szCs w:val="24"/>
          <w:lang w:eastAsia="uk-UA"/>
        </w:rPr>
        <w:t>оказалось эффективным при лечении следующих заболеваний [7]:</w:t>
      </w:r>
    </w:p>
    <w:p w:rsidR="00EB2BB4" w:rsidRPr="002D3032" w:rsidRDefault="00BC487F" w:rsidP="002D3032">
      <w:pPr>
        <w:framePr w:h="4037" w:wrap="notBeside" w:vAnchor="text" w:hAnchor="text" w:y="1"/>
        <w:ind w:firstLine="600"/>
        <w:rPr>
          <w:rFonts w:ascii="Times New Roman" w:hAnsi="Times New Roman" w:cs="Times New Roman"/>
        </w:rPr>
      </w:pPr>
      <w:r>
        <w:rPr>
          <w:rFonts w:ascii="Times New Roman" w:hAnsi="Times New Roman" w:cs="Times New Roman"/>
          <w:noProof/>
          <w:lang w:eastAsia="ru-RU"/>
        </w:rPr>
        <w:drawing>
          <wp:inline distT="0" distB="0" distL="0" distR="0">
            <wp:extent cx="3600450" cy="2543175"/>
            <wp:effectExtent l="1905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35" cstate="print"/>
                    <a:srcRect/>
                    <a:stretch>
                      <a:fillRect/>
                    </a:stretch>
                  </pic:blipFill>
                  <pic:spPr bwMode="auto">
                    <a:xfrm>
                      <a:off x="0" y="0"/>
                      <a:ext cx="3600450" cy="254317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a7"/>
        <w:numPr>
          <w:ilvl w:val="0"/>
          <w:numId w:val="42"/>
        </w:numPr>
        <w:shd w:val="clear" w:color="auto" w:fill="auto"/>
        <w:tabs>
          <w:tab w:val="left" w:pos="862"/>
        </w:tabs>
        <w:spacing w:after="0" w:line="240" w:lineRule="auto"/>
        <w:ind w:firstLine="600"/>
        <w:rPr>
          <w:sz w:val="24"/>
          <w:szCs w:val="24"/>
        </w:rPr>
      </w:pPr>
      <w:r w:rsidRPr="002D3032">
        <w:rPr>
          <w:sz w:val="24"/>
          <w:szCs w:val="24"/>
        </w:rPr>
        <w:t>расстройства тимической психики, эндогенная и экзогенная депрессии, страх, гиперчувствительность нейровеге- тативной системы, синдром хронической усталости, стрессы урбанизации;</w:t>
      </w:r>
    </w:p>
    <w:p w:rsidR="00EB2BB4" w:rsidRPr="002D3032" w:rsidRDefault="00EB2BB4" w:rsidP="002D3032">
      <w:pPr>
        <w:pStyle w:val="a7"/>
        <w:numPr>
          <w:ilvl w:val="0"/>
          <w:numId w:val="42"/>
        </w:numPr>
        <w:shd w:val="clear" w:color="auto" w:fill="auto"/>
        <w:tabs>
          <w:tab w:val="left" w:pos="867"/>
        </w:tabs>
        <w:spacing w:after="0" w:line="240" w:lineRule="auto"/>
        <w:ind w:firstLine="600"/>
        <w:rPr>
          <w:sz w:val="24"/>
          <w:szCs w:val="24"/>
        </w:rPr>
      </w:pPr>
      <w:r w:rsidRPr="002D3032">
        <w:rPr>
          <w:sz w:val="24"/>
          <w:szCs w:val="24"/>
        </w:rPr>
        <w:t>булимия (в сочетании с диетотерапией);</w:t>
      </w:r>
    </w:p>
    <w:p w:rsidR="00EB2BB4" w:rsidRPr="002D3032" w:rsidRDefault="00EB2BB4" w:rsidP="002D3032">
      <w:pPr>
        <w:pStyle w:val="a7"/>
        <w:numPr>
          <w:ilvl w:val="0"/>
          <w:numId w:val="42"/>
        </w:numPr>
        <w:shd w:val="clear" w:color="auto" w:fill="auto"/>
        <w:tabs>
          <w:tab w:val="left" w:pos="858"/>
        </w:tabs>
        <w:spacing w:after="0" w:line="240" w:lineRule="auto"/>
        <w:ind w:firstLine="600"/>
        <w:rPr>
          <w:sz w:val="24"/>
          <w:szCs w:val="24"/>
        </w:rPr>
      </w:pPr>
      <w:r w:rsidRPr="002D3032">
        <w:rPr>
          <w:sz w:val="24"/>
          <w:szCs w:val="24"/>
        </w:rPr>
        <w:t>периодические головные, боли связанные с нарушениями менструального цикла;</w:t>
      </w:r>
    </w:p>
    <w:p w:rsidR="00EB2BB4" w:rsidRPr="002D3032" w:rsidRDefault="00EB2BB4" w:rsidP="002D3032">
      <w:pPr>
        <w:pStyle w:val="a7"/>
        <w:numPr>
          <w:ilvl w:val="0"/>
          <w:numId w:val="42"/>
        </w:numPr>
        <w:shd w:val="clear" w:color="auto" w:fill="auto"/>
        <w:tabs>
          <w:tab w:val="left" w:pos="867"/>
        </w:tabs>
        <w:spacing w:after="0" w:line="240" w:lineRule="auto"/>
        <w:ind w:firstLine="600"/>
        <w:rPr>
          <w:sz w:val="24"/>
          <w:szCs w:val="24"/>
        </w:rPr>
      </w:pPr>
      <w:r w:rsidRPr="002D3032">
        <w:rPr>
          <w:sz w:val="24"/>
          <w:szCs w:val="24"/>
        </w:rPr>
        <w:t>бессонница;</w:t>
      </w:r>
    </w:p>
    <w:p w:rsidR="00EB2BB4" w:rsidRPr="002D3032" w:rsidRDefault="00EB2BB4" w:rsidP="002D3032">
      <w:pPr>
        <w:pStyle w:val="a7"/>
        <w:numPr>
          <w:ilvl w:val="0"/>
          <w:numId w:val="42"/>
        </w:numPr>
        <w:shd w:val="clear" w:color="auto" w:fill="auto"/>
        <w:tabs>
          <w:tab w:val="left" w:pos="867"/>
        </w:tabs>
        <w:spacing w:after="0" w:line="240" w:lineRule="auto"/>
        <w:ind w:firstLine="600"/>
        <w:rPr>
          <w:sz w:val="24"/>
          <w:szCs w:val="24"/>
        </w:rPr>
      </w:pPr>
      <w:r w:rsidRPr="002D3032">
        <w:rPr>
          <w:sz w:val="24"/>
          <w:szCs w:val="24"/>
        </w:rPr>
        <w:t>спастические запоры;</w:t>
      </w:r>
    </w:p>
    <w:p w:rsidR="00EB2BB4" w:rsidRPr="002D3032" w:rsidRDefault="00EB2BB4" w:rsidP="002D3032">
      <w:pPr>
        <w:pStyle w:val="a7"/>
        <w:numPr>
          <w:ilvl w:val="0"/>
          <w:numId w:val="42"/>
        </w:numPr>
        <w:shd w:val="clear" w:color="auto" w:fill="auto"/>
        <w:tabs>
          <w:tab w:val="left" w:pos="872"/>
        </w:tabs>
        <w:spacing w:after="0" w:line="240" w:lineRule="auto"/>
        <w:ind w:firstLine="600"/>
        <w:rPr>
          <w:sz w:val="24"/>
          <w:szCs w:val="24"/>
        </w:rPr>
      </w:pPr>
      <w:r w:rsidRPr="002D3032">
        <w:rPr>
          <w:sz w:val="24"/>
          <w:szCs w:val="24"/>
        </w:rPr>
        <w:t>нарушения мочеотделения;</w:t>
      </w:r>
    </w:p>
    <w:p w:rsidR="00EB2BB4" w:rsidRPr="002D3032" w:rsidRDefault="00EB2BB4" w:rsidP="002D3032">
      <w:pPr>
        <w:pStyle w:val="a7"/>
        <w:numPr>
          <w:ilvl w:val="0"/>
          <w:numId w:val="42"/>
        </w:numPr>
        <w:shd w:val="clear" w:color="auto" w:fill="auto"/>
        <w:tabs>
          <w:tab w:val="left" w:pos="877"/>
        </w:tabs>
        <w:spacing w:after="0" w:line="240" w:lineRule="auto"/>
        <w:ind w:firstLine="600"/>
        <w:rPr>
          <w:sz w:val="24"/>
          <w:szCs w:val="24"/>
        </w:rPr>
      </w:pPr>
      <w:r w:rsidRPr="002D3032">
        <w:rPr>
          <w:sz w:val="24"/>
          <w:szCs w:val="24"/>
        </w:rPr>
        <w:t>псориаз, псориазоформные синдромы, себоррейный дерматит, экзема;</w:t>
      </w:r>
    </w:p>
    <w:p w:rsidR="00EB2BB4" w:rsidRPr="002D3032" w:rsidRDefault="00EB2BB4" w:rsidP="002D3032">
      <w:pPr>
        <w:pStyle w:val="a7"/>
        <w:numPr>
          <w:ilvl w:val="0"/>
          <w:numId w:val="42"/>
        </w:numPr>
        <w:shd w:val="clear" w:color="auto" w:fill="auto"/>
        <w:tabs>
          <w:tab w:val="left" w:pos="872"/>
        </w:tabs>
        <w:spacing w:after="0" w:line="240" w:lineRule="auto"/>
        <w:ind w:firstLine="600"/>
        <w:rPr>
          <w:sz w:val="24"/>
          <w:szCs w:val="24"/>
        </w:rPr>
      </w:pPr>
      <w:r w:rsidRPr="002D3032">
        <w:rPr>
          <w:sz w:val="24"/>
          <w:szCs w:val="24"/>
        </w:rPr>
        <w:t xml:space="preserve">аллергические и аутоиммунные заболевания (мелатонин в концентрации </w:t>
      </w:r>
      <w:smartTag w:uri="urn:schemas-microsoft-com:office:smarttags" w:element="metricconverter">
        <w:smartTagPr>
          <w:attr w:name="ProductID" w:val="1015 М"/>
        </w:smartTagPr>
        <w:r w:rsidRPr="002D3032">
          <w:rPr>
            <w:sz w:val="24"/>
            <w:szCs w:val="24"/>
          </w:rPr>
          <w:t>10</w:t>
        </w:r>
        <w:r w:rsidRPr="002D3032">
          <w:rPr>
            <w:sz w:val="24"/>
            <w:szCs w:val="24"/>
            <w:vertAlign w:val="superscript"/>
          </w:rPr>
          <w:t>15</w:t>
        </w:r>
        <w:r w:rsidRPr="002D3032">
          <w:rPr>
            <w:sz w:val="24"/>
            <w:szCs w:val="24"/>
          </w:rPr>
          <w:t xml:space="preserve"> М</w:t>
        </w:r>
      </w:smartTag>
      <w:r w:rsidRPr="002D3032">
        <w:rPr>
          <w:sz w:val="24"/>
          <w:szCs w:val="24"/>
        </w:rPr>
        <w:t xml:space="preserve"> повышает чувствительность рецепторов иммунокомпетентных клеток к интерлейкину 1 и 4, в связи с чем рекомендуется их совместное применение).</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rPr>
        <w:t>Репрезентативная БАТ:</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lang w:val="en-US"/>
        </w:rPr>
        <w:t>SV</w:t>
      </w:r>
      <w:r w:rsidRPr="00472CCB">
        <w:rPr>
          <w:sz w:val="24"/>
          <w:szCs w:val="24"/>
        </w:rPr>
        <w:t>/</w:t>
      </w:r>
      <w:r w:rsidRPr="002D3032">
        <w:rPr>
          <w:sz w:val="24"/>
          <w:szCs w:val="24"/>
          <w:lang w:val="en-US"/>
        </w:rPr>
        <w:t>CC</w:t>
      </w:r>
      <w:r w:rsidRPr="00472CCB">
        <w:rPr>
          <w:sz w:val="24"/>
          <w:szCs w:val="24"/>
        </w:rPr>
        <w:t xml:space="preserve"> </w:t>
      </w:r>
      <w:r w:rsidRPr="002D3032">
        <w:rPr>
          <w:sz w:val="24"/>
          <w:szCs w:val="24"/>
        </w:rPr>
        <w:t xml:space="preserve">30 ТИ: мелатонин </w:t>
      </w:r>
      <w:r w:rsidRPr="00472CCB">
        <w:rPr>
          <w:sz w:val="24"/>
          <w:szCs w:val="24"/>
        </w:rPr>
        <w:t>(</w:t>
      </w:r>
      <w:r w:rsidRPr="002D3032">
        <w:rPr>
          <w:sz w:val="24"/>
          <w:szCs w:val="24"/>
          <w:lang w:val="en-US"/>
        </w:rPr>
        <w:t>N</w:t>
      </w:r>
      <w:r w:rsidRPr="002D3032">
        <w:rPr>
          <w:sz w:val="24"/>
          <w:szCs w:val="24"/>
        </w:rPr>
        <w:t>-Ацетил 5-Метокситриптамин).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JIT</w:t>
      </w:r>
      <w:r w:rsidRPr="00472CCB">
        <w:rPr>
          <w:sz w:val="24"/>
          <w:szCs w:val="24"/>
        </w:rPr>
        <w:t xml:space="preserve">: </w:t>
      </w:r>
      <w:r w:rsidRPr="002D3032">
        <w:rPr>
          <w:sz w:val="24"/>
          <w:szCs w:val="24"/>
        </w:rPr>
        <w:t>на ладонной поверхности в центре I фаланги 4 пальца кисти ближе к локтевому краю. Соответствует корейской точке меридиана сердца С 13 (МС).</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rPr>
        <w:t>Локализация БАТ мелатонина приведена на рис. П2.8.</w:t>
      </w:r>
    </w:p>
    <w:p w:rsidR="00EB2BB4" w:rsidRPr="002D3032" w:rsidRDefault="00EB2BB4" w:rsidP="002D3032">
      <w:pPr>
        <w:pStyle w:val="50"/>
        <w:shd w:val="clear" w:color="auto" w:fill="auto"/>
        <w:spacing w:before="0" w:line="240" w:lineRule="auto"/>
        <w:ind w:firstLine="600"/>
        <w:jc w:val="left"/>
        <w:rPr>
          <w:sz w:val="24"/>
          <w:szCs w:val="24"/>
        </w:rPr>
      </w:pPr>
      <w:bookmarkStart w:id="89" w:name="bookmark89"/>
      <w:r w:rsidRPr="002D3032">
        <w:rPr>
          <w:rStyle w:val="593"/>
          <w:i/>
          <w:iCs/>
          <w:spacing w:val="0"/>
          <w:sz w:val="24"/>
          <w:szCs w:val="24"/>
          <w:lang w:eastAsia="uk-UA"/>
        </w:rPr>
        <w:t>щттштт/ттттщтштт</w:t>
      </w:r>
      <w:bookmarkEnd w:id="89"/>
    </w:p>
    <w:p w:rsidR="00EB2BB4" w:rsidRPr="002D3032" w:rsidRDefault="00EB2BB4" w:rsidP="002D3032">
      <w:pPr>
        <w:pStyle w:val="61"/>
        <w:keepNext/>
        <w:keepLines/>
        <w:numPr>
          <w:ilvl w:val="0"/>
          <w:numId w:val="41"/>
        </w:numPr>
        <w:shd w:val="clear" w:color="auto" w:fill="auto"/>
        <w:tabs>
          <w:tab w:val="left" w:pos="442"/>
        </w:tabs>
        <w:spacing w:before="0" w:line="240" w:lineRule="auto"/>
        <w:ind w:firstLine="600"/>
        <w:jc w:val="center"/>
        <w:rPr>
          <w:sz w:val="24"/>
          <w:szCs w:val="24"/>
        </w:rPr>
      </w:pPr>
      <w:bookmarkStart w:id="90" w:name="bookmark90"/>
      <w:r w:rsidRPr="002D3032">
        <w:rPr>
          <w:rStyle w:val="622"/>
          <w:b/>
          <w:bCs/>
          <w:sz w:val="24"/>
          <w:szCs w:val="24"/>
          <w:lang w:eastAsia="uk-UA"/>
        </w:rPr>
        <w:t>Адреногломерулотропин</w:t>
      </w:r>
      <w:bookmarkEnd w:id="90"/>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Адреногломерулотропин является продуктом восстановления мелатонина. В экспериментальной эндокринологии адреногломерулотропин, выделенный из эпифизов крупного рогатого скота, стимулирует секрецию альдостерона (см. ниже). В связи с этим считается, что данный гормон принимает участие в поддержании водно-солевого гомеостаза.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Для оценки секреции адреногломерулотропина можно использовать измерение ЭП БАТ </w:t>
      </w:r>
      <w:r w:rsidRPr="002D3032">
        <w:rPr>
          <w:sz w:val="24"/>
          <w:szCs w:val="24"/>
        </w:rPr>
        <w:lastRenderedPageBreak/>
        <w:t xml:space="preserve">- </w:t>
      </w:r>
      <w:r w:rsidRPr="002D3032">
        <w:rPr>
          <w:rStyle w:val="36"/>
          <w:sz w:val="24"/>
          <w:szCs w:val="24"/>
          <w:lang w:eastAsia="uk-UA"/>
        </w:rPr>
        <w:t xml:space="preserve">Энд 3 ТИ </w:t>
      </w:r>
      <w:r w:rsidRPr="002D3032">
        <w:rPr>
          <w:sz w:val="24"/>
          <w:szCs w:val="24"/>
        </w:rPr>
        <w:t>Эпифиз (мелатонин, адреногломерулотропин) - по С. Мелентани (см. выше).</w:t>
      </w:r>
    </w:p>
    <w:p w:rsidR="00EB2BB4" w:rsidRPr="002D3032" w:rsidRDefault="00EB2BB4" w:rsidP="002D3032">
      <w:pPr>
        <w:pStyle w:val="2310"/>
        <w:keepNext/>
        <w:keepLines/>
        <w:numPr>
          <w:ilvl w:val="0"/>
          <w:numId w:val="36"/>
        </w:numPr>
        <w:shd w:val="clear" w:color="auto" w:fill="auto"/>
        <w:tabs>
          <w:tab w:val="left" w:pos="240"/>
        </w:tabs>
        <w:spacing w:before="0" w:line="240" w:lineRule="auto"/>
        <w:ind w:firstLine="600"/>
        <w:rPr>
          <w:sz w:val="24"/>
          <w:szCs w:val="24"/>
        </w:rPr>
      </w:pPr>
      <w:bookmarkStart w:id="91" w:name="bookmark91"/>
      <w:r w:rsidRPr="002D3032">
        <w:rPr>
          <w:rStyle w:val="233"/>
          <w:b/>
          <w:bCs/>
          <w:sz w:val="24"/>
          <w:szCs w:val="24"/>
          <w:lang w:eastAsia="uk-UA"/>
        </w:rPr>
        <w:t>БАТ гормонов щитовидной железы</w:t>
      </w:r>
      <w:bookmarkEnd w:id="91"/>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 числу гормонов щитовидной железы относятся: тироксин, трийодтиронин, кальцитонин, а также синтезирующийся в ней соматостатин и другие нейропептиды.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Помимо ТТГ на синтез и секрецию гормонов щитовидной железы оказывают влияние и другие нейропептиды. Так, например, бета-эндорфин и меланотонин тормозят секрецию тиреоидных гормонов, а гамма-эндорфин стимулирует.</w:t>
      </w:r>
    </w:p>
    <w:p w:rsidR="00EB2BB4" w:rsidRPr="002D3032" w:rsidRDefault="00EB2BB4" w:rsidP="002D3032">
      <w:pPr>
        <w:pStyle w:val="61"/>
        <w:keepNext/>
        <w:keepLines/>
        <w:numPr>
          <w:ilvl w:val="1"/>
          <w:numId w:val="36"/>
        </w:numPr>
        <w:shd w:val="clear" w:color="auto" w:fill="auto"/>
        <w:tabs>
          <w:tab w:val="left" w:pos="398"/>
        </w:tabs>
        <w:spacing w:before="0" w:line="240" w:lineRule="auto"/>
        <w:ind w:firstLine="600"/>
        <w:jc w:val="center"/>
        <w:rPr>
          <w:sz w:val="24"/>
          <w:szCs w:val="24"/>
        </w:rPr>
      </w:pPr>
      <w:bookmarkStart w:id="92" w:name="bookmark92"/>
      <w:r w:rsidRPr="002D3032">
        <w:rPr>
          <w:rStyle w:val="622"/>
          <w:b/>
          <w:bCs/>
          <w:sz w:val="24"/>
          <w:szCs w:val="24"/>
          <w:lang w:eastAsia="uk-UA"/>
        </w:rPr>
        <w:t>Тироксин, трийодтиронин, кальцитонин</w:t>
      </w:r>
      <w:bookmarkEnd w:id="92"/>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Тироксин (Т4) и трийодтиронин (ТЗ) - тиреоидные гормоны, вырабатываемые эпителием фолликулов щитовидной железы. Их продукция стимулируется ТТГ. Тиреоидные гормоны стимулируют рост и развитие организма во внутриутробном периоде онтогенеза</w:t>
      </w:r>
    </w:p>
    <w:p w:rsidR="00EB2BB4" w:rsidRPr="002D3032" w:rsidRDefault="00EB2BB4" w:rsidP="002D3032">
      <w:pPr>
        <w:pStyle w:val="a7"/>
        <w:shd w:val="clear" w:color="auto" w:fill="auto"/>
        <w:tabs>
          <w:tab w:val="left" w:pos="289"/>
        </w:tabs>
        <w:spacing w:after="0" w:line="240" w:lineRule="auto"/>
        <w:ind w:firstLine="600"/>
        <w:rPr>
          <w:sz w:val="24"/>
          <w:szCs w:val="24"/>
        </w:rPr>
      </w:pPr>
      <w:r w:rsidRPr="002D3032">
        <w:rPr>
          <w:sz w:val="24"/>
          <w:szCs w:val="24"/>
        </w:rPr>
        <w:t>и,</w:t>
      </w:r>
      <w:r w:rsidRPr="002D3032">
        <w:rPr>
          <w:sz w:val="24"/>
          <w:szCs w:val="24"/>
        </w:rPr>
        <w:tab/>
        <w:t>особенно, нервной ткани. Под влиянием этих гормонов увеличивается продукция тепла («калоригенный эффект»), активируется обмен белков, жиров и углеводов. Большинство эффектов ТЗ-Т4 являются зависимыми от концентрации йода в организме.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недостаточном содержании йода развивается Базедова болезнь или гипотиреоз, который иногда может иметь смазанную клиническую картину (эутиреодные состояния). Для гипотиреоид- ных и пограничных эутиреоидных состояний характерны развитие зоба; ожирение; головные боли; апатия; сонливость днем; ней- ровегетативные нарушения (особенно в период климакса); артрал- гии и различные остеопатии (остехондроз позвоночника и т.п.).</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Дефицит йода в организме, как правило, сопровождается нарушениями обмена марганца и кобальта. Нередко, гипотиреоз развивается после инфекционных заболеваний, вызывающих ти- реоидит (подострый тиреоидит Де’Кервена, аутоиммунный тирео- идит Хашимото), а также при радиационных поражениях.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гиперпродукции ТТГ и ТЗ-Т4 развивается гипертиреоз, характеризующийся увеличением щитовидной железы; потливостью; ощущением чувства жара; экзофтальмом; тремором рук на фоне психоэмоционального напряжения; дисфунциональными маточными кровотечениями; нарушениями эрекции на фоне повышенного либидо. Наиболее частой причиной развития гиперти- реоза является токсическая аденома щитовидной железы или эктопически образованное большое количество ТТГ (например, при опухолях легких).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Кальцитонин - гормон щитовидной железы, понижающий содержание кальция в крови. Продуцируется С-клетками щитовидной железы. Кальцитонин предохраняет распад костного материала - оксиапатита и усиливает отложение кальция в костях. Наряду с Этим, кальцитонин тормозит секреторную деятельность желудочно-кишечного тракта, секрецию паратирина и функцию других эндокринных желез.</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Соматостатин - пептидный гормон - продуцируется эпителиальными клетками щитовидной железы и дельта-клетками панкреас (см. ниже).</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30"/>
          <w:b/>
          <w:bCs/>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lang w:val="en-US"/>
        </w:rPr>
        <w:t>SV</w:t>
      </w:r>
      <w:r w:rsidRPr="00472CCB">
        <w:rPr>
          <w:sz w:val="24"/>
          <w:szCs w:val="24"/>
        </w:rPr>
        <w:t>/</w:t>
      </w:r>
      <w:r w:rsidRPr="002D3032">
        <w:rPr>
          <w:sz w:val="24"/>
          <w:szCs w:val="24"/>
          <w:lang w:val="en-US"/>
        </w:rPr>
        <w:t>CC</w:t>
      </w:r>
      <w:r w:rsidRPr="00472CCB">
        <w:rPr>
          <w:sz w:val="24"/>
          <w:szCs w:val="24"/>
        </w:rPr>
        <w:t xml:space="preserve"> </w:t>
      </w:r>
      <w:r w:rsidRPr="002D3032">
        <w:rPr>
          <w:rStyle w:val="36"/>
          <w:sz w:val="24"/>
          <w:szCs w:val="24"/>
          <w:lang w:eastAsia="uk-UA"/>
        </w:rPr>
        <w:t xml:space="preserve">16 ТИ: </w:t>
      </w:r>
      <w:r w:rsidRPr="002D3032">
        <w:rPr>
          <w:sz w:val="24"/>
          <w:szCs w:val="24"/>
        </w:rPr>
        <w:t>кальцитонин, трийодтиронин (ТЗ), тироксин (Т4), (соматостатин).</w:t>
      </w:r>
    </w:p>
    <w:p w:rsidR="00EB2BB4" w:rsidRPr="002D3032" w:rsidRDefault="00EB2BB4" w:rsidP="002D3032">
      <w:pPr>
        <w:pStyle w:val="a7"/>
        <w:shd w:val="clear" w:color="auto" w:fill="auto"/>
        <w:spacing w:after="0" w:line="240" w:lineRule="auto"/>
        <w:ind w:firstLine="600"/>
        <w:jc w:val="right"/>
        <w:rPr>
          <w:sz w:val="24"/>
          <w:szCs w:val="24"/>
        </w:rPr>
      </w:pPr>
      <w:r w:rsidRPr="002D3032">
        <w:rPr>
          <w:sz w:val="24"/>
          <w:szCs w:val="24"/>
          <w:lang w:val="en-US"/>
        </w:rPr>
        <w:t>JIT</w:t>
      </w:r>
      <w:r w:rsidRPr="00472CCB">
        <w:rPr>
          <w:sz w:val="24"/>
          <w:szCs w:val="24"/>
        </w:rPr>
        <w:t xml:space="preserve">: </w:t>
      </w:r>
      <w:r w:rsidRPr="002D3032">
        <w:rPr>
          <w:sz w:val="24"/>
          <w:szCs w:val="24"/>
        </w:rPr>
        <w:t>на средине ладонно-локтевой поверхности тела</w:t>
      </w:r>
    </w:p>
    <w:p w:rsidR="00EB2BB4" w:rsidRPr="002D3032" w:rsidRDefault="00EB2BB4" w:rsidP="002D3032">
      <w:pPr>
        <w:pStyle w:val="a7"/>
        <w:numPr>
          <w:ilvl w:val="0"/>
          <w:numId w:val="43"/>
        </w:numPr>
        <w:shd w:val="clear" w:color="auto" w:fill="auto"/>
        <w:tabs>
          <w:tab w:val="left" w:pos="1882"/>
        </w:tabs>
        <w:spacing w:after="0" w:line="240" w:lineRule="auto"/>
        <w:ind w:firstLine="600"/>
        <w:jc w:val="left"/>
        <w:rPr>
          <w:sz w:val="24"/>
          <w:szCs w:val="24"/>
        </w:rPr>
      </w:pPr>
      <w:r w:rsidRPr="002D3032">
        <w:rPr>
          <w:sz w:val="24"/>
          <w:szCs w:val="24"/>
        </w:rPr>
        <w:t>пястной кости.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Локализация данной БАТ приведена на рис. П2.8.</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Дополнительной БАТ для оценки секреции тиреоидных гормонов является точка </w:t>
      </w:r>
      <w:r w:rsidRPr="002D3032">
        <w:rPr>
          <w:rStyle w:val="36"/>
          <w:sz w:val="24"/>
          <w:szCs w:val="24"/>
          <w:lang w:eastAsia="uk-UA"/>
        </w:rPr>
        <w:t xml:space="preserve">Же 10 ТИ </w:t>
      </w:r>
      <w:r w:rsidRPr="002D3032">
        <w:rPr>
          <w:sz w:val="24"/>
          <w:szCs w:val="24"/>
          <w:u w:val="single"/>
        </w:rPr>
        <w:t>Щи</w:t>
      </w:r>
      <w:r w:rsidRPr="002D3032">
        <w:rPr>
          <w:sz w:val="24"/>
          <w:szCs w:val="24"/>
        </w:rPr>
        <w:t>товидная железа, которая локализована у переднего (внутреннего) края грудино-ключично-сос- цевидной мышцы на уровне нижнего края щитовидного хряща.</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0"/>
          <w:sz w:val="24"/>
          <w:szCs w:val="24"/>
          <w:lang w:eastAsia="uk-UA"/>
        </w:rPr>
        <w:t xml:space="preserve">К числу </w:t>
      </w:r>
      <w:r w:rsidRPr="002D3032">
        <w:rPr>
          <w:rStyle w:val="1030"/>
          <w:b/>
          <w:bCs/>
          <w:sz w:val="24"/>
          <w:szCs w:val="24"/>
          <w:lang w:eastAsia="uk-UA"/>
        </w:rPr>
        <w:t>основных классических гомеопатических средств,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используемых в регуляции синтеза и секреции ТЗ и Т4 относятся следующие: </w:t>
      </w:r>
      <w:r w:rsidRPr="002D3032">
        <w:rPr>
          <w:rStyle w:val="930"/>
          <w:spacing w:val="0"/>
          <w:sz w:val="24"/>
          <w:szCs w:val="24"/>
          <w:lang w:val="en-US" w:eastAsia="uk-UA"/>
        </w:rPr>
        <w:t>Kalium</w:t>
      </w:r>
      <w:r w:rsidRPr="00472CCB">
        <w:rPr>
          <w:rStyle w:val="930"/>
          <w:spacing w:val="0"/>
          <w:sz w:val="24"/>
          <w:szCs w:val="24"/>
          <w:lang w:eastAsia="uk-UA"/>
        </w:rPr>
        <w:t xml:space="preserve"> </w:t>
      </w:r>
      <w:r w:rsidRPr="002D3032">
        <w:rPr>
          <w:rStyle w:val="930"/>
          <w:spacing w:val="0"/>
          <w:sz w:val="24"/>
          <w:szCs w:val="24"/>
          <w:lang w:val="en-US" w:eastAsia="uk-UA"/>
        </w:rPr>
        <w:t>jodatum</w:t>
      </w:r>
      <w:r w:rsidRPr="00472CCB">
        <w:rPr>
          <w:rStyle w:val="930"/>
          <w:spacing w:val="0"/>
          <w:sz w:val="24"/>
          <w:szCs w:val="24"/>
          <w:lang w:eastAsia="uk-UA"/>
        </w:rPr>
        <w:t xml:space="preserve"> </w:t>
      </w:r>
      <w:r w:rsidRPr="002D3032">
        <w:rPr>
          <w:rStyle w:val="930"/>
          <w:spacing w:val="0"/>
          <w:sz w:val="24"/>
          <w:szCs w:val="24"/>
          <w:lang w:eastAsia="uk-UA"/>
        </w:rPr>
        <w:t>3 СН - 6 СН</w:t>
      </w:r>
      <w:r w:rsidRPr="002D3032">
        <w:rPr>
          <w:sz w:val="24"/>
          <w:szCs w:val="24"/>
        </w:rPr>
        <w:t xml:space="preserve"> подавляет эффекты Т4 - ТЗ; </w:t>
      </w:r>
      <w:r w:rsidRPr="002D3032">
        <w:rPr>
          <w:rStyle w:val="930"/>
          <w:spacing w:val="0"/>
          <w:sz w:val="24"/>
          <w:szCs w:val="24"/>
          <w:lang w:val="en-US" w:eastAsia="uk-UA"/>
        </w:rPr>
        <w:t>Kalium</w:t>
      </w:r>
      <w:r w:rsidRPr="00472CCB">
        <w:rPr>
          <w:rStyle w:val="930"/>
          <w:spacing w:val="0"/>
          <w:sz w:val="24"/>
          <w:szCs w:val="24"/>
          <w:lang w:eastAsia="uk-UA"/>
        </w:rPr>
        <w:t xml:space="preserve"> </w:t>
      </w:r>
      <w:r w:rsidRPr="002D3032">
        <w:rPr>
          <w:rStyle w:val="930"/>
          <w:spacing w:val="0"/>
          <w:sz w:val="24"/>
          <w:szCs w:val="24"/>
          <w:lang w:val="en-US" w:eastAsia="uk-UA"/>
        </w:rPr>
        <w:t>jodatum</w:t>
      </w:r>
      <w:r w:rsidRPr="00472CCB">
        <w:rPr>
          <w:rStyle w:val="930"/>
          <w:spacing w:val="0"/>
          <w:sz w:val="24"/>
          <w:szCs w:val="24"/>
          <w:lang w:eastAsia="uk-UA"/>
        </w:rPr>
        <w:t xml:space="preserve"> </w:t>
      </w:r>
      <w:r w:rsidRPr="002D3032">
        <w:rPr>
          <w:rStyle w:val="930"/>
          <w:spacing w:val="0"/>
          <w:sz w:val="24"/>
          <w:szCs w:val="24"/>
          <w:lang w:eastAsia="uk-UA"/>
        </w:rPr>
        <w:t>12 СН - 30 СН</w:t>
      </w:r>
      <w:r w:rsidRPr="002D3032">
        <w:rPr>
          <w:sz w:val="24"/>
          <w:szCs w:val="24"/>
        </w:rPr>
        <w:t xml:space="preserve"> стимулирует эффекты ТЗ - Т4.</w:t>
      </w:r>
    </w:p>
    <w:p w:rsidR="00EB2BB4" w:rsidRPr="00472CCB" w:rsidRDefault="00EB2BB4" w:rsidP="002D3032">
      <w:pPr>
        <w:pStyle w:val="50"/>
        <w:shd w:val="clear" w:color="auto" w:fill="auto"/>
        <w:spacing w:before="0" w:line="240" w:lineRule="auto"/>
        <w:ind w:firstLine="600"/>
        <w:jc w:val="both"/>
        <w:rPr>
          <w:sz w:val="24"/>
          <w:szCs w:val="24"/>
          <w:lang w:val="ru-RU"/>
        </w:rPr>
      </w:pPr>
      <w:r w:rsidRPr="002D3032">
        <w:rPr>
          <w:rStyle w:val="520"/>
          <w:sz w:val="24"/>
          <w:szCs w:val="24"/>
          <w:lang w:eastAsia="uk-UA"/>
        </w:rPr>
        <w:t xml:space="preserve">При лечении гипертиреоза хорошие результаты получены при использовании </w:t>
      </w:r>
      <w:r w:rsidRPr="002D3032">
        <w:rPr>
          <w:rStyle w:val="594"/>
          <w:i/>
          <w:iCs/>
          <w:spacing w:val="0"/>
          <w:sz w:val="24"/>
          <w:szCs w:val="24"/>
          <w:lang w:eastAsia="uk-UA"/>
        </w:rPr>
        <w:t>Lycopus</w:t>
      </w:r>
      <w:r w:rsidRPr="00472CCB">
        <w:rPr>
          <w:rStyle w:val="594"/>
          <w:i/>
          <w:iCs/>
          <w:spacing w:val="0"/>
          <w:sz w:val="24"/>
          <w:szCs w:val="24"/>
          <w:lang w:val="ru-RU" w:eastAsia="uk-UA"/>
        </w:rPr>
        <w:t xml:space="preserve"> </w:t>
      </w:r>
      <w:r w:rsidRPr="002D3032">
        <w:rPr>
          <w:rStyle w:val="594"/>
          <w:i/>
          <w:iCs/>
          <w:spacing w:val="0"/>
          <w:sz w:val="24"/>
          <w:szCs w:val="24"/>
          <w:lang w:eastAsia="uk-UA"/>
        </w:rPr>
        <w:t>virg</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3 </w:t>
      </w:r>
      <w:r w:rsidRPr="002D3032">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6, </w:t>
      </w:r>
      <w:r w:rsidRPr="002D3032">
        <w:rPr>
          <w:rStyle w:val="594"/>
          <w:i/>
          <w:iCs/>
          <w:spacing w:val="0"/>
          <w:sz w:val="24"/>
          <w:szCs w:val="24"/>
          <w:lang w:eastAsia="uk-UA"/>
        </w:rPr>
        <w:t>Belladonna</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3 </w:t>
      </w:r>
      <w:r w:rsidRPr="002D3032">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6, </w:t>
      </w:r>
      <w:r w:rsidRPr="002D3032">
        <w:rPr>
          <w:rStyle w:val="594"/>
          <w:i/>
          <w:iCs/>
          <w:spacing w:val="0"/>
          <w:sz w:val="24"/>
          <w:szCs w:val="24"/>
          <w:lang w:eastAsia="uk-UA"/>
        </w:rPr>
        <w:t>Arsenicum</w:t>
      </w:r>
      <w:r w:rsidRPr="00472CCB">
        <w:rPr>
          <w:rStyle w:val="594"/>
          <w:i/>
          <w:iCs/>
          <w:spacing w:val="0"/>
          <w:sz w:val="24"/>
          <w:szCs w:val="24"/>
          <w:lang w:val="ru-RU" w:eastAsia="uk-UA"/>
        </w:rPr>
        <w:t xml:space="preserve"> </w:t>
      </w:r>
      <w:r w:rsidRPr="002D3032">
        <w:rPr>
          <w:rStyle w:val="594"/>
          <w:i/>
          <w:iCs/>
          <w:spacing w:val="0"/>
          <w:sz w:val="24"/>
          <w:szCs w:val="24"/>
          <w:lang w:eastAsia="uk-UA"/>
        </w:rPr>
        <w:t>album</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6, </w:t>
      </w:r>
      <w:r w:rsidRPr="002D3032">
        <w:rPr>
          <w:rStyle w:val="594"/>
          <w:i/>
          <w:iCs/>
          <w:spacing w:val="0"/>
          <w:sz w:val="24"/>
          <w:szCs w:val="24"/>
          <w:lang w:eastAsia="uk-UA"/>
        </w:rPr>
        <w:t>Sulfur</w:t>
      </w:r>
      <w:r w:rsidRPr="00472CCB">
        <w:rPr>
          <w:rStyle w:val="594"/>
          <w:i/>
          <w:iCs/>
          <w:spacing w:val="0"/>
          <w:sz w:val="24"/>
          <w:szCs w:val="24"/>
          <w:lang w:val="ru-RU" w:eastAsia="uk-UA"/>
        </w:rPr>
        <w:t xml:space="preserve"> </w:t>
      </w:r>
      <w:r w:rsidRPr="002D3032">
        <w:rPr>
          <w:rStyle w:val="594"/>
          <w:i/>
          <w:iCs/>
          <w:spacing w:val="0"/>
          <w:sz w:val="24"/>
          <w:szCs w:val="24"/>
          <w:lang w:eastAsia="uk-UA"/>
        </w:rPr>
        <w:t>jod</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12.</w:t>
      </w:r>
    </w:p>
    <w:p w:rsidR="00EB2BB4" w:rsidRPr="00472CCB" w:rsidRDefault="00EB2BB4" w:rsidP="002D3032">
      <w:pPr>
        <w:pStyle w:val="50"/>
        <w:shd w:val="clear" w:color="auto" w:fill="auto"/>
        <w:spacing w:before="0" w:line="240" w:lineRule="auto"/>
        <w:ind w:firstLine="600"/>
        <w:jc w:val="both"/>
        <w:rPr>
          <w:sz w:val="24"/>
          <w:szCs w:val="24"/>
          <w:lang w:val="ru-RU"/>
        </w:rPr>
      </w:pPr>
      <w:r w:rsidRPr="002D3032">
        <w:rPr>
          <w:rStyle w:val="520"/>
          <w:sz w:val="24"/>
          <w:szCs w:val="24"/>
          <w:lang w:eastAsia="uk-UA"/>
        </w:rPr>
        <w:lastRenderedPageBreak/>
        <w:t xml:space="preserve">При гипотиреозе: </w:t>
      </w:r>
      <w:r w:rsidRPr="002D3032">
        <w:rPr>
          <w:rStyle w:val="594"/>
          <w:i/>
          <w:iCs/>
          <w:spacing w:val="0"/>
          <w:sz w:val="24"/>
          <w:szCs w:val="24"/>
          <w:lang w:eastAsia="uk-UA"/>
        </w:rPr>
        <w:t>Fucus</w:t>
      </w:r>
      <w:r w:rsidRPr="00472CCB">
        <w:rPr>
          <w:rStyle w:val="594"/>
          <w:i/>
          <w:iCs/>
          <w:spacing w:val="0"/>
          <w:sz w:val="24"/>
          <w:szCs w:val="24"/>
          <w:lang w:val="ru-RU" w:eastAsia="uk-UA"/>
        </w:rPr>
        <w:t xml:space="preserve"> </w:t>
      </w:r>
      <w:r w:rsidRPr="002D3032">
        <w:rPr>
          <w:rStyle w:val="594"/>
          <w:i/>
          <w:iCs/>
          <w:spacing w:val="0"/>
          <w:sz w:val="24"/>
          <w:szCs w:val="24"/>
          <w:lang w:eastAsia="uk-UA"/>
        </w:rPr>
        <w:t>ves</w:t>
      </w:r>
      <w:r w:rsidRPr="00472CCB">
        <w:rPr>
          <w:rStyle w:val="594"/>
          <w:i/>
          <w:iCs/>
          <w:spacing w:val="0"/>
          <w:sz w:val="24"/>
          <w:szCs w:val="24"/>
          <w:lang w:val="ru-RU" w:eastAsia="uk-UA"/>
        </w:rPr>
        <w:t xml:space="preserve"> </w:t>
      </w:r>
      <w:r w:rsidRPr="00472CCB">
        <w:rPr>
          <w:rStyle w:val="592"/>
          <w:i/>
          <w:iCs/>
          <w:spacing w:val="0"/>
          <w:sz w:val="24"/>
          <w:szCs w:val="24"/>
          <w:lang w:val="ru-RU" w:eastAsia="uk-UA"/>
        </w:rPr>
        <w:t>1.001,0</w:t>
      </w:r>
      <w:r w:rsidRPr="00472CCB">
        <w:rPr>
          <w:rStyle w:val="594"/>
          <w:i/>
          <w:iCs/>
          <w:spacing w:val="0"/>
          <w:sz w:val="24"/>
          <w:szCs w:val="24"/>
          <w:lang w:val="ru-RU" w:eastAsia="uk-UA"/>
        </w:rPr>
        <w:t xml:space="preserve"> </w:t>
      </w:r>
      <w:r w:rsidRPr="002D3032">
        <w:rPr>
          <w:rStyle w:val="594"/>
          <w:i/>
          <w:iCs/>
          <w:spacing w:val="0"/>
          <w:sz w:val="24"/>
          <w:szCs w:val="24"/>
          <w:lang w:eastAsia="uk-UA"/>
        </w:rPr>
        <w:t>Sepia</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6, </w:t>
      </w:r>
      <w:r w:rsidRPr="002D3032">
        <w:rPr>
          <w:rStyle w:val="594"/>
          <w:i/>
          <w:iCs/>
          <w:spacing w:val="0"/>
          <w:sz w:val="24"/>
          <w:szCs w:val="24"/>
          <w:lang w:eastAsia="uk-UA"/>
        </w:rPr>
        <w:t>Pulsatilla</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3, </w:t>
      </w:r>
      <w:r w:rsidRPr="002D3032">
        <w:rPr>
          <w:rStyle w:val="594"/>
          <w:i/>
          <w:iCs/>
          <w:spacing w:val="0"/>
          <w:sz w:val="24"/>
          <w:szCs w:val="24"/>
          <w:lang w:eastAsia="uk-UA"/>
        </w:rPr>
        <w:t>Calcarea</w:t>
      </w:r>
      <w:r w:rsidRPr="00472CCB">
        <w:rPr>
          <w:rStyle w:val="594"/>
          <w:i/>
          <w:iCs/>
          <w:spacing w:val="0"/>
          <w:sz w:val="24"/>
          <w:szCs w:val="24"/>
          <w:lang w:val="ru-RU" w:eastAsia="uk-UA"/>
        </w:rPr>
        <w:t xml:space="preserve"> </w:t>
      </w:r>
      <w:r w:rsidRPr="002D3032">
        <w:rPr>
          <w:rStyle w:val="594"/>
          <w:i/>
          <w:iCs/>
          <w:spacing w:val="0"/>
          <w:sz w:val="24"/>
          <w:szCs w:val="24"/>
          <w:lang w:eastAsia="uk-UA"/>
        </w:rPr>
        <w:t>carbonica</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6, </w:t>
      </w:r>
      <w:r w:rsidRPr="002D3032">
        <w:rPr>
          <w:rStyle w:val="594"/>
          <w:i/>
          <w:iCs/>
          <w:spacing w:val="0"/>
          <w:sz w:val="24"/>
          <w:szCs w:val="24"/>
          <w:lang w:eastAsia="uk-UA"/>
        </w:rPr>
        <w:t>Ammonium</w:t>
      </w:r>
      <w:r w:rsidRPr="00472CCB">
        <w:rPr>
          <w:rStyle w:val="594"/>
          <w:i/>
          <w:iCs/>
          <w:spacing w:val="0"/>
          <w:sz w:val="24"/>
          <w:szCs w:val="24"/>
          <w:lang w:val="ru-RU" w:eastAsia="uk-UA"/>
        </w:rPr>
        <w:t xml:space="preserve"> </w:t>
      </w:r>
      <w:r w:rsidRPr="002D3032">
        <w:rPr>
          <w:rStyle w:val="594"/>
          <w:i/>
          <w:iCs/>
          <w:spacing w:val="0"/>
          <w:sz w:val="24"/>
          <w:szCs w:val="24"/>
          <w:lang w:eastAsia="uk-UA"/>
        </w:rPr>
        <w:t>carbonicum</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6, </w:t>
      </w:r>
      <w:r w:rsidRPr="002D3032">
        <w:rPr>
          <w:rStyle w:val="594"/>
          <w:i/>
          <w:iCs/>
          <w:spacing w:val="0"/>
          <w:sz w:val="24"/>
          <w:szCs w:val="24"/>
          <w:lang w:eastAsia="uk-UA"/>
        </w:rPr>
        <w:t>Graphytes</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6, </w:t>
      </w:r>
      <w:r w:rsidRPr="002D3032">
        <w:rPr>
          <w:rStyle w:val="594"/>
          <w:i/>
          <w:iCs/>
          <w:spacing w:val="0"/>
          <w:sz w:val="24"/>
          <w:szCs w:val="24"/>
          <w:lang w:eastAsia="uk-UA"/>
        </w:rPr>
        <w:t>Kalium</w:t>
      </w:r>
      <w:r w:rsidRPr="00472CCB">
        <w:rPr>
          <w:rStyle w:val="594"/>
          <w:i/>
          <w:iCs/>
          <w:spacing w:val="0"/>
          <w:sz w:val="24"/>
          <w:szCs w:val="24"/>
          <w:lang w:val="ru-RU" w:eastAsia="uk-UA"/>
        </w:rPr>
        <w:t xml:space="preserve"> </w:t>
      </w:r>
      <w:r w:rsidRPr="002D3032">
        <w:rPr>
          <w:rStyle w:val="594"/>
          <w:i/>
          <w:iCs/>
          <w:spacing w:val="0"/>
          <w:sz w:val="24"/>
          <w:szCs w:val="24"/>
          <w:lang w:eastAsia="uk-UA"/>
        </w:rPr>
        <w:t>carbonicum</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6, </w:t>
      </w:r>
      <w:r w:rsidRPr="002D3032">
        <w:rPr>
          <w:rStyle w:val="594"/>
          <w:i/>
          <w:iCs/>
          <w:spacing w:val="0"/>
          <w:sz w:val="24"/>
          <w:szCs w:val="24"/>
          <w:lang w:eastAsia="uk-UA"/>
        </w:rPr>
        <w:t>Rauvolfia</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12.</w:t>
      </w:r>
    </w:p>
    <w:p w:rsidR="00EB2BB4" w:rsidRPr="00472CCB" w:rsidRDefault="00EB2BB4" w:rsidP="002D3032">
      <w:pPr>
        <w:pStyle w:val="50"/>
        <w:shd w:val="clear" w:color="auto" w:fill="auto"/>
        <w:spacing w:before="0" w:line="240" w:lineRule="auto"/>
        <w:ind w:firstLine="600"/>
        <w:jc w:val="both"/>
        <w:rPr>
          <w:sz w:val="24"/>
          <w:szCs w:val="24"/>
          <w:lang w:val="ru-RU"/>
        </w:rPr>
      </w:pPr>
      <w:r w:rsidRPr="002D3032">
        <w:rPr>
          <w:rStyle w:val="520"/>
          <w:sz w:val="24"/>
          <w:szCs w:val="24"/>
          <w:lang w:eastAsia="uk-UA"/>
        </w:rPr>
        <w:t xml:space="preserve">При терапии эутиреоидного, фиброзного, узлового, ретросте- рнального зоба и кист щитовидной железы - </w:t>
      </w:r>
      <w:r w:rsidRPr="002D3032">
        <w:rPr>
          <w:rStyle w:val="594"/>
          <w:i/>
          <w:iCs/>
          <w:spacing w:val="0"/>
          <w:sz w:val="24"/>
          <w:szCs w:val="24"/>
          <w:lang w:eastAsia="uk-UA"/>
        </w:rPr>
        <w:t>Spongia</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3, </w:t>
      </w:r>
      <w:r w:rsidRPr="002D3032">
        <w:rPr>
          <w:rStyle w:val="594"/>
          <w:i/>
          <w:iCs/>
          <w:spacing w:val="0"/>
          <w:sz w:val="24"/>
          <w:szCs w:val="24"/>
          <w:lang w:eastAsia="uk-UA"/>
        </w:rPr>
        <w:t>Colchi</w:t>
      </w:r>
      <w:r w:rsidRPr="00472CCB">
        <w:rPr>
          <w:rStyle w:val="594"/>
          <w:i/>
          <w:iCs/>
          <w:spacing w:val="0"/>
          <w:sz w:val="24"/>
          <w:szCs w:val="24"/>
          <w:lang w:val="ru-RU" w:eastAsia="uk-UA"/>
        </w:rPr>
        <w:t xml:space="preserve">- </w:t>
      </w:r>
      <w:r w:rsidRPr="002D3032">
        <w:rPr>
          <w:rStyle w:val="594"/>
          <w:i/>
          <w:iCs/>
          <w:spacing w:val="0"/>
          <w:sz w:val="24"/>
          <w:szCs w:val="24"/>
          <w:lang w:eastAsia="uk-UA"/>
        </w:rPr>
        <w:t>cum</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3, </w:t>
      </w:r>
      <w:r w:rsidRPr="002D3032">
        <w:rPr>
          <w:rStyle w:val="594"/>
          <w:i/>
          <w:iCs/>
          <w:spacing w:val="0"/>
          <w:sz w:val="24"/>
          <w:szCs w:val="24"/>
          <w:lang w:eastAsia="uk-UA"/>
        </w:rPr>
        <w:t>Badiaga</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3 - </w:t>
      </w:r>
      <w:r w:rsidRPr="002D3032">
        <w:rPr>
          <w:rStyle w:val="594"/>
          <w:i/>
          <w:iCs/>
          <w:spacing w:val="0"/>
          <w:sz w:val="24"/>
          <w:szCs w:val="24"/>
          <w:lang w:eastAsia="uk-UA"/>
        </w:rPr>
        <w:t>D</w:t>
      </w:r>
      <w:r w:rsidRPr="00472CCB">
        <w:rPr>
          <w:rStyle w:val="594"/>
          <w:i/>
          <w:iCs/>
          <w:spacing w:val="0"/>
          <w:sz w:val="24"/>
          <w:szCs w:val="24"/>
          <w:lang w:val="ru-RU" w:eastAsia="uk-UA"/>
        </w:rPr>
        <w:t xml:space="preserve">6, </w:t>
      </w:r>
      <w:r w:rsidRPr="002D3032">
        <w:rPr>
          <w:rStyle w:val="594"/>
          <w:i/>
          <w:iCs/>
          <w:spacing w:val="0"/>
          <w:sz w:val="24"/>
          <w:szCs w:val="24"/>
          <w:lang w:eastAsia="uk-UA"/>
        </w:rPr>
        <w:t>Lapis</w:t>
      </w:r>
      <w:r w:rsidRPr="00472CCB">
        <w:rPr>
          <w:rStyle w:val="594"/>
          <w:i/>
          <w:iCs/>
          <w:spacing w:val="0"/>
          <w:sz w:val="24"/>
          <w:szCs w:val="24"/>
          <w:lang w:val="ru-RU" w:eastAsia="uk-UA"/>
        </w:rPr>
        <w:t xml:space="preserve"> </w:t>
      </w:r>
      <w:r w:rsidRPr="002D3032">
        <w:rPr>
          <w:rStyle w:val="594"/>
          <w:i/>
          <w:iCs/>
          <w:spacing w:val="0"/>
          <w:sz w:val="24"/>
          <w:szCs w:val="24"/>
          <w:lang w:eastAsia="uk-UA"/>
        </w:rPr>
        <w:t>albus</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6 - </w:t>
      </w:r>
      <w:r w:rsidRPr="002D3032">
        <w:rPr>
          <w:rStyle w:val="594"/>
          <w:i/>
          <w:iCs/>
          <w:spacing w:val="0"/>
          <w:sz w:val="24"/>
          <w:szCs w:val="24"/>
          <w:lang w:eastAsia="uk-UA"/>
        </w:rPr>
        <w:t>D</w:t>
      </w:r>
      <w:r w:rsidRPr="00472CCB">
        <w:rPr>
          <w:rStyle w:val="594"/>
          <w:i/>
          <w:iCs/>
          <w:spacing w:val="0"/>
          <w:sz w:val="24"/>
          <w:szCs w:val="24"/>
          <w:lang w:val="ru-RU" w:eastAsia="uk-UA"/>
        </w:rPr>
        <w:t xml:space="preserve">12, </w:t>
      </w:r>
      <w:r w:rsidRPr="002D3032">
        <w:rPr>
          <w:rStyle w:val="594"/>
          <w:i/>
          <w:iCs/>
          <w:spacing w:val="0"/>
          <w:sz w:val="24"/>
          <w:szCs w:val="24"/>
          <w:lang w:eastAsia="uk-UA"/>
        </w:rPr>
        <w:t>Calcium</w:t>
      </w:r>
      <w:r w:rsidRPr="00472CCB">
        <w:rPr>
          <w:rStyle w:val="594"/>
          <w:i/>
          <w:iCs/>
          <w:spacing w:val="0"/>
          <w:sz w:val="24"/>
          <w:szCs w:val="24"/>
          <w:lang w:val="ru-RU" w:eastAsia="uk-UA"/>
        </w:rPr>
        <w:t xml:space="preserve"> </w:t>
      </w:r>
      <w:r w:rsidRPr="002D3032">
        <w:rPr>
          <w:rStyle w:val="594"/>
          <w:i/>
          <w:iCs/>
          <w:spacing w:val="0"/>
          <w:sz w:val="24"/>
          <w:szCs w:val="24"/>
          <w:lang w:eastAsia="uk-UA"/>
        </w:rPr>
        <w:t>fluoricum</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6 - </w:t>
      </w:r>
      <w:r w:rsidRPr="002D3032">
        <w:rPr>
          <w:rStyle w:val="594"/>
          <w:i/>
          <w:iCs/>
          <w:spacing w:val="0"/>
          <w:sz w:val="24"/>
          <w:szCs w:val="24"/>
          <w:lang w:eastAsia="uk-UA"/>
        </w:rPr>
        <w:t>D</w:t>
      </w:r>
      <w:r w:rsidRPr="00472CCB">
        <w:rPr>
          <w:rStyle w:val="594"/>
          <w:i/>
          <w:iCs/>
          <w:spacing w:val="0"/>
          <w:sz w:val="24"/>
          <w:szCs w:val="24"/>
          <w:lang w:val="ru-RU" w:eastAsia="uk-UA"/>
        </w:rPr>
        <w:t xml:space="preserve">12, </w:t>
      </w:r>
      <w:r w:rsidRPr="002D3032">
        <w:rPr>
          <w:rStyle w:val="594"/>
          <w:i/>
          <w:iCs/>
          <w:spacing w:val="0"/>
          <w:sz w:val="24"/>
          <w:szCs w:val="24"/>
          <w:lang w:eastAsia="uk-UA"/>
        </w:rPr>
        <w:t>Conium</w:t>
      </w:r>
      <w:r w:rsidRPr="00472CCB">
        <w:rPr>
          <w:rStyle w:val="594"/>
          <w:i/>
          <w:iCs/>
          <w:spacing w:val="0"/>
          <w:sz w:val="24"/>
          <w:szCs w:val="24"/>
          <w:lang w:val="ru-RU" w:eastAsia="uk-UA"/>
        </w:rPr>
        <w:t xml:space="preserve"> </w:t>
      </w:r>
      <w:r w:rsidRPr="002D3032">
        <w:rPr>
          <w:rStyle w:val="594"/>
          <w:i/>
          <w:iCs/>
          <w:spacing w:val="0"/>
          <w:sz w:val="24"/>
          <w:szCs w:val="24"/>
          <w:lang w:eastAsia="uk-UA"/>
        </w:rPr>
        <w:t>D</w:t>
      </w:r>
      <w:r w:rsidRPr="00472CCB">
        <w:rPr>
          <w:rStyle w:val="594"/>
          <w:i/>
          <w:iCs/>
          <w:spacing w:val="0"/>
          <w:sz w:val="24"/>
          <w:szCs w:val="24"/>
          <w:lang w:val="ru-RU" w:eastAsia="uk-UA"/>
        </w:rPr>
        <w:t xml:space="preserve">3 - </w:t>
      </w:r>
      <w:r w:rsidRPr="002D3032">
        <w:rPr>
          <w:rStyle w:val="594"/>
          <w:i/>
          <w:iCs/>
          <w:spacing w:val="0"/>
          <w:sz w:val="24"/>
          <w:szCs w:val="24"/>
          <w:lang w:eastAsia="uk-UA"/>
        </w:rPr>
        <w:t>D</w:t>
      </w:r>
      <w:r w:rsidRPr="00472CCB">
        <w:rPr>
          <w:rStyle w:val="594"/>
          <w:i/>
          <w:iCs/>
          <w:spacing w:val="0"/>
          <w:sz w:val="24"/>
          <w:szCs w:val="24"/>
          <w:lang w:val="ru-RU" w:eastAsia="uk-UA"/>
        </w:rPr>
        <w:t>6.</w:t>
      </w:r>
    </w:p>
    <w:p w:rsidR="00EB2BB4" w:rsidRPr="002D3032" w:rsidRDefault="00EB2BB4" w:rsidP="002D3032">
      <w:pPr>
        <w:pStyle w:val="331"/>
        <w:keepNext/>
        <w:keepLines/>
        <w:numPr>
          <w:ilvl w:val="0"/>
          <w:numId w:val="44"/>
        </w:numPr>
        <w:shd w:val="clear" w:color="auto" w:fill="auto"/>
        <w:tabs>
          <w:tab w:val="left" w:pos="260"/>
        </w:tabs>
        <w:spacing w:after="0" w:line="240" w:lineRule="auto"/>
        <w:ind w:firstLine="600"/>
        <w:rPr>
          <w:sz w:val="24"/>
          <w:szCs w:val="24"/>
        </w:rPr>
      </w:pPr>
      <w:bookmarkStart w:id="93" w:name="bookmark93"/>
      <w:r w:rsidRPr="002D3032">
        <w:rPr>
          <w:sz w:val="24"/>
          <w:szCs w:val="24"/>
        </w:rPr>
        <w:t>БАТ гормонов паращитовидных желез</w:t>
      </w:r>
      <w:bookmarkEnd w:id="93"/>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Основным гормоном, синтезирующимся в паращитовидных железах, является паратирин или паратгормон.</w:t>
      </w:r>
    </w:p>
    <w:p w:rsidR="00EB2BB4" w:rsidRPr="002D3032" w:rsidRDefault="00EB2BB4" w:rsidP="002D3032">
      <w:pPr>
        <w:pStyle w:val="1010"/>
        <w:numPr>
          <w:ilvl w:val="1"/>
          <w:numId w:val="44"/>
        </w:numPr>
        <w:shd w:val="clear" w:color="auto" w:fill="auto"/>
        <w:tabs>
          <w:tab w:val="left" w:pos="418"/>
        </w:tabs>
        <w:spacing w:before="0" w:line="240" w:lineRule="auto"/>
        <w:ind w:firstLine="600"/>
        <w:jc w:val="center"/>
        <w:rPr>
          <w:sz w:val="24"/>
          <w:szCs w:val="24"/>
        </w:rPr>
      </w:pPr>
      <w:r w:rsidRPr="002D3032">
        <w:rPr>
          <w:rStyle w:val="1021"/>
          <w:b/>
          <w:bCs/>
          <w:sz w:val="24"/>
          <w:szCs w:val="24"/>
          <w:lang w:eastAsia="uk-UA"/>
        </w:rPr>
        <w:t>Паратирин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Паратирин - гормон паращитовидных (околощитидных) желез. Вместе с гормоном щитовидной железы кальцитонином и витамином </w:t>
      </w:r>
      <w:r w:rsidRPr="002D3032">
        <w:rPr>
          <w:sz w:val="24"/>
          <w:szCs w:val="24"/>
          <w:lang w:val="en-US"/>
        </w:rPr>
        <w:t>D</w:t>
      </w:r>
      <w:r w:rsidRPr="00472CCB">
        <w:rPr>
          <w:sz w:val="24"/>
          <w:szCs w:val="24"/>
        </w:rPr>
        <w:t xml:space="preserve"> </w:t>
      </w:r>
      <w:r w:rsidRPr="002D3032">
        <w:rPr>
          <w:sz w:val="24"/>
          <w:szCs w:val="24"/>
        </w:rPr>
        <w:t xml:space="preserve">обеспечивает нормальный кальциево-фосфорный обмен организма. Паратгормон способствует распаду костной ткани и выведению в кровь кальция. Поэтому при его избытке содержание кальция в крови увеличивается, а фосфора - уменьшается. Паратгормон является антагонистом кальциотонина. Различают две формы нарушений продукции паратгормона: гипер- и гипо- паратиреоз. Характеристика этих нарушений приведена ниже. </w:t>
      </w:r>
      <w:r w:rsidRPr="002D3032">
        <w:rPr>
          <w:rStyle w:val="19"/>
          <w:sz w:val="24"/>
          <w:szCs w:val="24"/>
          <w:lang w:eastAsia="uk-UA"/>
        </w:rPr>
        <w:t>Ведущие симптомы и синдромы гиперпаратиреоза:</w:t>
      </w:r>
    </w:p>
    <w:p w:rsidR="00EB2BB4" w:rsidRPr="002D3032" w:rsidRDefault="00EB2BB4" w:rsidP="002D3032">
      <w:pPr>
        <w:pStyle w:val="a7"/>
        <w:numPr>
          <w:ilvl w:val="0"/>
          <w:numId w:val="45"/>
        </w:numPr>
        <w:shd w:val="clear" w:color="auto" w:fill="auto"/>
        <w:tabs>
          <w:tab w:val="left" w:pos="834"/>
        </w:tabs>
        <w:spacing w:after="0" w:line="240" w:lineRule="auto"/>
        <w:ind w:firstLine="600"/>
        <w:rPr>
          <w:sz w:val="24"/>
          <w:szCs w:val="24"/>
        </w:rPr>
      </w:pPr>
      <w:r w:rsidRPr="002D3032">
        <w:rPr>
          <w:sz w:val="24"/>
          <w:szCs w:val="24"/>
        </w:rPr>
        <w:t>повышенная утомляемость, вялость, адинамия;</w:t>
      </w:r>
    </w:p>
    <w:p w:rsidR="00EB2BB4" w:rsidRPr="002D3032" w:rsidRDefault="00EB2BB4" w:rsidP="002D3032">
      <w:pPr>
        <w:pStyle w:val="a7"/>
        <w:numPr>
          <w:ilvl w:val="0"/>
          <w:numId w:val="45"/>
        </w:numPr>
        <w:shd w:val="clear" w:color="auto" w:fill="auto"/>
        <w:tabs>
          <w:tab w:val="left" w:pos="834"/>
        </w:tabs>
        <w:spacing w:after="0" w:line="240" w:lineRule="auto"/>
        <w:ind w:firstLine="600"/>
        <w:rPr>
          <w:sz w:val="24"/>
          <w:szCs w:val="24"/>
        </w:rPr>
      </w:pPr>
      <w:r w:rsidRPr="002D3032">
        <w:rPr>
          <w:sz w:val="24"/>
          <w:szCs w:val="24"/>
        </w:rPr>
        <w:t>двухсторонний рецидивирующий нефролитиаз с коралловидными камнями, нефрокальциноз, пиелонефрит, хроническая почечная недостаточность;</w:t>
      </w:r>
    </w:p>
    <w:p w:rsidR="00EB2BB4" w:rsidRPr="002D3032" w:rsidRDefault="00EB2BB4" w:rsidP="002D3032">
      <w:pPr>
        <w:pStyle w:val="a7"/>
        <w:numPr>
          <w:ilvl w:val="0"/>
          <w:numId w:val="45"/>
        </w:numPr>
        <w:shd w:val="clear" w:color="auto" w:fill="auto"/>
        <w:tabs>
          <w:tab w:val="left" w:pos="830"/>
        </w:tabs>
        <w:spacing w:after="0" w:line="240" w:lineRule="auto"/>
        <w:ind w:firstLine="600"/>
        <w:rPr>
          <w:sz w:val="24"/>
          <w:szCs w:val="24"/>
        </w:rPr>
      </w:pPr>
      <w:r w:rsidRPr="002D3032">
        <w:rPr>
          <w:sz w:val="24"/>
          <w:szCs w:val="24"/>
        </w:rPr>
        <w:t>диффузный остеопороз, остеохондроз грудного и поясничного отделов позвоночника; миалгии; боли в костях;</w:t>
      </w:r>
    </w:p>
    <w:p w:rsidR="00EB2BB4" w:rsidRPr="002D3032" w:rsidRDefault="00EB2BB4" w:rsidP="002D3032">
      <w:pPr>
        <w:pStyle w:val="a7"/>
        <w:numPr>
          <w:ilvl w:val="0"/>
          <w:numId w:val="45"/>
        </w:numPr>
        <w:shd w:val="clear" w:color="auto" w:fill="auto"/>
        <w:tabs>
          <w:tab w:val="left" w:pos="830"/>
        </w:tabs>
        <w:spacing w:after="0" w:line="240" w:lineRule="auto"/>
        <w:ind w:firstLine="600"/>
        <w:rPr>
          <w:sz w:val="24"/>
          <w:szCs w:val="24"/>
        </w:rPr>
      </w:pPr>
      <w:r w:rsidRPr="002D3032">
        <w:rPr>
          <w:sz w:val="24"/>
          <w:szCs w:val="24"/>
        </w:rPr>
        <w:t>язвенная болезнь 12-перстной кишки со множественными язвами в нижних отделах, панкреатит;</w:t>
      </w:r>
    </w:p>
    <w:p w:rsidR="00EB2BB4" w:rsidRPr="002D3032" w:rsidRDefault="00EB2BB4" w:rsidP="002D3032">
      <w:pPr>
        <w:pStyle w:val="a7"/>
        <w:numPr>
          <w:ilvl w:val="0"/>
          <w:numId w:val="45"/>
        </w:numPr>
        <w:shd w:val="clear" w:color="auto" w:fill="auto"/>
        <w:tabs>
          <w:tab w:val="left" w:pos="839"/>
        </w:tabs>
        <w:spacing w:after="0" w:line="240" w:lineRule="auto"/>
        <w:ind w:firstLine="600"/>
        <w:rPr>
          <w:sz w:val="24"/>
          <w:szCs w:val="24"/>
        </w:rPr>
      </w:pPr>
      <w:r w:rsidRPr="002D3032">
        <w:rPr>
          <w:sz w:val="24"/>
          <w:szCs w:val="24"/>
        </w:rPr>
        <w:t>висцеральный кальциноз, кальциноз сосудов;</w:t>
      </w:r>
    </w:p>
    <w:p w:rsidR="00EB2BB4" w:rsidRPr="002D3032" w:rsidRDefault="00EB2BB4" w:rsidP="002D3032">
      <w:pPr>
        <w:pStyle w:val="a7"/>
        <w:numPr>
          <w:ilvl w:val="0"/>
          <w:numId w:val="45"/>
        </w:numPr>
        <w:shd w:val="clear" w:color="auto" w:fill="auto"/>
        <w:tabs>
          <w:tab w:val="left" w:pos="839"/>
        </w:tabs>
        <w:spacing w:after="0" w:line="240" w:lineRule="auto"/>
        <w:ind w:firstLine="600"/>
        <w:rPr>
          <w:sz w:val="24"/>
          <w:szCs w:val="24"/>
        </w:rPr>
      </w:pPr>
      <w:r w:rsidRPr="002D3032">
        <w:rPr>
          <w:sz w:val="24"/>
          <w:szCs w:val="24"/>
        </w:rPr>
        <w:t>парезы, параличи;</w:t>
      </w:r>
    </w:p>
    <w:p w:rsidR="00EB2BB4" w:rsidRPr="002D3032" w:rsidRDefault="00EB2BB4" w:rsidP="002D3032">
      <w:pPr>
        <w:pStyle w:val="a7"/>
        <w:numPr>
          <w:ilvl w:val="0"/>
          <w:numId w:val="45"/>
        </w:numPr>
        <w:shd w:val="clear" w:color="auto" w:fill="auto"/>
        <w:tabs>
          <w:tab w:val="left" w:pos="839"/>
        </w:tabs>
        <w:spacing w:after="0" w:line="240" w:lineRule="auto"/>
        <w:ind w:firstLine="600"/>
        <w:rPr>
          <w:sz w:val="24"/>
          <w:szCs w:val="24"/>
        </w:rPr>
      </w:pPr>
      <w:r w:rsidRPr="002D3032">
        <w:rPr>
          <w:sz w:val="24"/>
          <w:szCs w:val="24"/>
        </w:rPr>
        <w:t>прогрессирующая гипертония;</w:t>
      </w:r>
    </w:p>
    <w:p w:rsidR="00EB2BB4" w:rsidRPr="002D3032" w:rsidRDefault="00EB2BB4" w:rsidP="002D3032">
      <w:pPr>
        <w:pStyle w:val="a7"/>
        <w:numPr>
          <w:ilvl w:val="0"/>
          <w:numId w:val="45"/>
        </w:numPr>
        <w:shd w:val="clear" w:color="auto" w:fill="auto"/>
        <w:tabs>
          <w:tab w:val="left" w:pos="839"/>
        </w:tabs>
        <w:spacing w:after="0" w:line="240" w:lineRule="auto"/>
        <w:ind w:firstLine="600"/>
        <w:rPr>
          <w:sz w:val="24"/>
          <w:szCs w:val="24"/>
        </w:rPr>
      </w:pPr>
      <w:r w:rsidRPr="002D3032">
        <w:rPr>
          <w:sz w:val="24"/>
          <w:szCs w:val="24"/>
        </w:rPr>
        <w:t>раннее облысение;</w:t>
      </w:r>
    </w:p>
    <w:p w:rsidR="00EB2BB4" w:rsidRPr="002D3032" w:rsidRDefault="00EB2BB4" w:rsidP="002D3032">
      <w:pPr>
        <w:pStyle w:val="a7"/>
        <w:numPr>
          <w:ilvl w:val="0"/>
          <w:numId w:val="45"/>
        </w:numPr>
        <w:shd w:val="clear" w:color="auto" w:fill="auto"/>
        <w:tabs>
          <w:tab w:val="left" w:pos="863"/>
        </w:tabs>
        <w:spacing w:after="0" w:line="240" w:lineRule="auto"/>
        <w:ind w:firstLine="600"/>
        <w:rPr>
          <w:sz w:val="24"/>
          <w:szCs w:val="24"/>
        </w:rPr>
      </w:pPr>
      <w:r w:rsidRPr="002D3032">
        <w:rPr>
          <w:sz w:val="24"/>
          <w:szCs w:val="24"/>
        </w:rPr>
        <w:t>минеральный обмен - снижение фосфора, повышение кальция (при гиперпаратиреозе кальций может находится в пределах нормы или немного ниже нормы).</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Ведущие симптомы и синдромы гипопаратиреоза:</w:t>
      </w:r>
    </w:p>
    <w:p w:rsidR="00EB2BB4" w:rsidRPr="002D3032" w:rsidRDefault="00EB2BB4" w:rsidP="002D3032">
      <w:pPr>
        <w:pStyle w:val="a7"/>
        <w:numPr>
          <w:ilvl w:val="0"/>
          <w:numId w:val="45"/>
        </w:numPr>
        <w:shd w:val="clear" w:color="auto" w:fill="auto"/>
        <w:tabs>
          <w:tab w:val="left" w:pos="839"/>
        </w:tabs>
        <w:spacing w:after="0" w:line="240" w:lineRule="auto"/>
        <w:ind w:firstLine="600"/>
        <w:rPr>
          <w:sz w:val="24"/>
          <w:szCs w:val="24"/>
        </w:rPr>
      </w:pPr>
      <w:r w:rsidRPr="002D3032">
        <w:rPr>
          <w:sz w:val="24"/>
          <w:szCs w:val="24"/>
        </w:rPr>
        <w:t>рахит;</w:t>
      </w:r>
    </w:p>
    <w:p w:rsidR="00EB2BB4" w:rsidRPr="002D3032" w:rsidRDefault="00EB2BB4" w:rsidP="002D3032">
      <w:pPr>
        <w:pStyle w:val="a7"/>
        <w:numPr>
          <w:ilvl w:val="0"/>
          <w:numId w:val="45"/>
        </w:numPr>
        <w:shd w:val="clear" w:color="auto" w:fill="auto"/>
        <w:tabs>
          <w:tab w:val="left" w:pos="844"/>
        </w:tabs>
        <w:spacing w:after="0" w:line="240" w:lineRule="auto"/>
        <w:ind w:firstLine="600"/>
        <w:rPr>
          <w:sz w:val="24"/>
          <w:szCs w:val="24"/>
        </w:rPr>
      </w:pPr>
      <w:r w:rsidRPr="002D3032">
        <w:rPr>
          <w:sz w:val="24"/>
          <w:szCs w:val="24"/>
        </w:rPr>
        <w:t>головокружения, вегетивные кризы, генуинная эпилепсия; навязчивые состояния, фобии, снижение интеллекта и памяти, обмороки;</w:t>
      </w:r>
    </w:p>
    <w:p w:rsidR="00EB2BB4" w:rsidRPr="002D3032" w:rsidRDefault="00EB2BB4" w:rsidP="002D3032">
      <w:pPr>
        <w:pStyle w:val="a7"/>
        <w:numPr>
          <w:ilvl w:val="0"/>
          <w:numId w:val="45"/>
        </w:numPr>
        <w:shd w:val="clear" w:color="auto" w:fill="auto"/>
        <w:tabs>
          <w:tab w:val="left" w:pos="839"/>
        </w:tabs>
        <w:spacing w:after="0" w:line="240" w:lineRule="auto"/>
        <w:ind w:firstLine="600"/>
        <w:rPr>
          <w:sz w:val="24"/>
          <w:szCs w:val="24"/>
        </w:rPr>
      </w:pPr>
      <w:r w:rsidRPr="002D3032">
        <w:rPr>
          <w:sz w:val="24"/>
          <w:szCs w:val="24"/>
        </w:rPr>
        <w:t>сердцебиения;</w:t>
      </w:r>
    </w:p>
    <w:p w:rsidR="00EB2BB4" w:rsidRPr="002D3032" w:rsidRDefault="00EB2BB4" w:rsidP="002D3032">
      <w:pPr>
        <w:pStyle w:val="a7"/>
        <w:numPr>
          <w:ilvl w:val="0"/>
          <w:numId w:val="45"/>
        </w:numPr>
        <w:shd w:val="clear" w:color="auto" w:fill="auto"/>
        <w:tabs>
          <w:tab w:val="left" w:pos="844"/>
        </w:tabs>
        <w:spacing w:after="0" w:line="240" w:lineRule="auto"/>
        <w:ind w:firstLine="600"/>
        <w:rPr>
          <w:sz w:val="24"/>
          <w:szCs w:val="24"/>
        </w:rPr>
      </w:pPr>
      <w:r w:rsidRPr="002D3032">
        <w:rPr>
          <w:sz w:val="24"/>
          <w:szCs w:val="24"/>
        </w:rPr>
        <w:t>повышение нервной возбудимости, судороги сгибателей скелетных мышц, спазмы гладких мышц;</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•стеаторея;</w:t>
      </w:r>
    </w:p>
    <w:p w:rsidR="00EB2BB4" w:rsidRPr="002D3032" w:rsidRDefault="00EB2BB4" w:rsidP="002D3032">
      <w:pPr>
        <w:pStyle w:val="a7"/>
        <w:numPr>
          <w:ilvl w:val="0"/>
          <w:numId w:val="45"/>
        </w:numPr>
        <w:shd w:val="clear" w:color="auto" w:fill="auto"/>
        <w:tabs>
          <w:tab w:val="left" w:pos="839"/>
        </w:tabs>
        <w:spacing w:after="0" w:line="240" w:lineRule="auto"/>
        <w:ind w:firstLine="600"/>
        <w:rPr>
          <w:sz w:val="24"/>
          <w:szCs w:val="24"/>
        </w:rPr>
      </w:pPr>
      <w:r w:rsidRPr="002D3032">
        <w:rPr>
          <w:sz w:val="24"/>
          <w:szCs w:val="24"/>
        </w:rPr>
        <w:t>нарушения свертываемости крови;</w:t>
      </w:r>
    </w:p>
    <w:p w:rsidR="00EB2BB4" w:rsidRPr="002D3032" w:rsidRDefault="00EB2BB4" w:rsidP="002D3032">
      <w:pPr>
        <w:pStyle w:val="a7"/>
        <w:numPr>
          <w:ilvl w:val="0"/>
          <w:numId w:val="45"/>
        </w:numPr>
        <w:shd w:val="clear" w:color="auto" w:fill="auto"/>
        <w:tabs>
          <w:tab w:val="left" w:pos="839"/>
        </w:tabs>
        <w:spacing w:after="0" w:line="240" w:lineRule="auto"/>
        <w:ind w:firstLine="600"/>
        <w:rPr>
          <w:sz w:val="24"/>
          <w:szCs w:val="24"/>
        </w:rPr>
      </w:pPr>
      <w:r w:rsidRPr="002D3032">
        <w:rPr>
          <w:sz w:val="24"/>
          <w:szCs w:val="24"/>
        </w:rPr>
        <w:t>кандидомикоз, онихомикоз;</w:t>
      </w:r>
    </w:p>
    <w:p w:rsidR="00EB2BB4" w:rsidRPr="002D3032" w:rsidRDefault="00EB2BB4" w:rsidP="002D3032">
      <w:pPr>
        <w:pStyle w:val="a7"/>
        <w:numPr>
          <w:ilvl w:val="0"/>
          <w:numId w:val="45"/>
        </w:numPr>
        <w:shd w:val="clear" w:color="auto" w:fill="auto"/>
        <w:tabs>
          <w:tab w:val="left" w:pos="125"/>
        </w:tabs>
        <w:spacing w:after="0" w:line="240" w:lineRule="auto"/>
        <w:ind w:firstLine="600"/>
        <w:jc w:val="right"/>
        <w:rPr>
          <w:sz w:val="24"/>
          <w:szCs w:val="24"/>
        </w:rPr>
      </w:pPr>
      <w:r w:rsidRPr="002D3032">
        <w:rPr>
          <w:sz w:val="24"/>
          <w:szCs w:val="24"/>
        </w:rPr>
        <w:t>усиление пигментации кожи (как при болезни Аддисона);</w:t>
      </w:r>
    </w:p>
    <w:p w:rsidR="00EB2BB4" w:rsidRPr="002D3032" w:rsidRDefault="00EB2BB4" w:rsidP="002D3032">
      <w:pPr>
        <w:pStyle w:val="a7"/>
        <w:numPr>
          <w:ilvl w:val="0"/>
          <w:numId w:val="45"/>
        </w:numPr>
        <w:shd w:val="clear" w:color="auto" w:fill="auto"/>
        <w:tabs>
          <w:tab w:val="left" w:pos="750"/>
        </w:tabs>
        <w:spacing w:after="0" w:line="240" w:lineRule="auto"/>
        <w:ind w:firstLine="600"/>
        <w:jc w:val="left"/>
        <w:rPr>
          <w:sz w:val="24"/>
          <w:szCs w:val="24"/>
        </w:rPr>
      </w:pPr>
      <w:r w:rsidRPr="002D3032">
        <w:rPr>
          <w:sz w:val="24"/>
          <w:szCs w:val="24"/>
        </w:rPr>
        <w:t>дефекты зубной эмали.</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rPr>
        <w:t xml:space="preserve">Репрезентативная </w:t>
      </w:r>
      <w:r w:rsidRPr="002D3032">
        <w:rPr>
          <w:rStyle w:val="19"/>
          <w:sz w:val="24"/>
          <w:szCs w:val="24"/>
          <w:lang w:eastAsia="uk-UA"/>
        </w:rPr>
        <w:t>БАТ:</w:t>
      </w:r>
    </w:p>
    <w:p w:rsidR="00EB2BB4" w:rsidRPr="002D3032" w:rsidRDefault="00EB2BB4" w:rsidP="002D3032">
      <w:pPr>
        <w:pStyle w:val="341"/>
        <w:shd w:val="clear" w:color="auto" w:fill="auto"/>
        <w:spacing w:line="240" w:lineRule="auto"/>
        <w:ind w:firstLine="600"/>
        <w:rPr>
          <w:sz w:val="24"/>
          <w:szCs w:val="24"/>
        </w:rPr>
      </w:pPr>
      <w:r w:rsidRPr="002D3032">
        <w:rPr>
          <w:sz w:val="24"/>
          <w:szCs w:val="24"/>
          <w:lang w:val="en-US"/>
        </w:rPr>
        <w:t>SV</w:t>
      </w:r>
      <w:r w:rsidRPr="00472CCB">
        <w:rPr>
          <w:sz w:val="24"/>
          <w:szCs w:val="24"/>
        </w:rPr>
        <w:t>/</w:t>
      </w:r>
      <w:r w:rsidRPr="002D3032">
        <w:rPr>
          <w:sz w:val="24"/>
          <w:szCs w:val="24"/>
          <w:lang w:val="en-US"/>
        </w:rPr>
        <w:t>CC</w:t>
      </w:r>
      <w:r w:rsidRPr="00472CCB">
        <w:rPr>
          <w:sz w:val="24"/>
          <w:szCs w:val="24"/>
        </w:rPr>
        <w:t xml:space="preserve">18 </w:t>
      </w:r>
      <w:r w:rsidRPr="002D3032">
        <w:rPr>
          <w:rStyle w:val="3410pt"/>
          <w:b/>
          <w:bCs/>
          <w:sz w:val="24"/>
          <w:szCs w:val="24"/>
          <w:lang w:eastAsia="uk-UA"/>
        </w:rPr>
        <w:t xml:space="preserve">ТИ: </w:t>
      </w:r>
      <w:r w:rsidRPr="002D3032">
        <w:rPr>
          <w:sz w:val="24"/>
          <w:szCs w:val="24"/>
        </w:rPr>
        <w:t>паратирин (паратгормон).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JIT</w:t>
      </w:r>
      <w:r w:rsidRPr="00472CCB">
        <w:rPr>
          <w:sz w:val="24"/>
          <w:szCs w:val="24"/>
        </w:rPr>
        <w:t xml:space="preserve">: </w:t>
      </w:r>
      <w:r w:rsidRPr="002D3032">
        <w:rPr>
          <w:sz w:val="24"/>
          <w:szCs w:val="24"/>
        </w:rPr>
        <w:t xml:space="preserve">на ладонно-локтевой поверхности запястья выше головчатой кости. Соответствует корейской точке меридиана почек </w:t>
      </w:r>
      <w:r w:rsidRPr="002D3032">
        <w:rPr>
          <w:sz w:val="24"/>
          <w:szCs w:val="24"/>
          <w:lang w:val="en-US"/>
        </w:rPr>
        <w:t>R</w:t>
      </w:r>
      <w:r w:rsidRPr="00472CCB">
        <w:rPr>
          <w:sz w:val="24"/>
          <w:szCs w:val="24"/>
        </w:rPr>
        <w:t xml:space="preserve"> </w:t>
      </w:r>
      <w:r w:rsidRPr="002D3032">
        <w:rPr>
          <w:sz w:val="24"/>
          <w:szCs w:val="24"/>
        </w:rPr>
        <w:t xml:space="preserve">15 </w:t>
      </w:r>
      <w:r w:rsidRPr="00472CCB">
        <w:rPr>
          <w:sz w:val="24"/>
          <w:szCs w:val="24"/>
        </w:rPr>
        <w:t>(</w:t>
      </w:r>
      <w:r w:rsidRPr="002D3032">
        <w:rPr>
          <w:sz w:val="24"/>
          <w:szCs w:val="24"/>
          <w:lang w:val="en-US"/>
        </w:rPr>
        <w:t>MR</w:t>
      </w:r>
      <w:r w:rsidRPr="00472CCB">
        <w:rPr>
          <w:sz w:val="24"/>
          <w:szCs w:val="24"/>
        </w:rPr>
        <w:t>).</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rPr>
        <w:t>Локализация данной БАТ приведена на рис. П2.8.</w:t>
      </w:r>
    </w:p>
    <w:p w:rsidR="00EB2BB4" w:rsidRPr="002D3032" w:rsidRDefault="00EB2BB4" w:rsidP="002D3032">
      <w:pPr>
        <w:pStyle w:val="1010"/>
        <w:shd w:val="clear" w:color="auto" w:fill="auto"/>
        <w:spacing w:before="0" w:line="240" w:lineRule="auto"/>
        <w:ind w:firstLine="600"/>
        <w:rPr>
          <w:sz w:val="24"/>
          <w:szCs w:val="24"/>
        </w:rPr>
      </w:pPr>
      <w:r w:rsidRPr="002D3032">
        <w:rPr>
          <w:rStyle w:val="1021"/>
          <w:b/>
          <w:bCs/>
          <w:sz w:val="24"/>
          <w:szCs w:val="24"/>
          <w:lang w:eastAsia="uk-UA"/>
        </w:rPr>
        <w:t>Дополнительная БАТ:</w:t>
      </w:r>
    </w:p>
    <w:p w:rsidR="00EB2BB4" w:rsidRPr="002D3032" w:rsidRDefault="00EB2BB4" w:rsidP="002D3032">
      <w:pPr>
        <w:pStyle w:val="a7"/>
        <w:shd w:val="clear" w:color="auto" w:fill="auto"/>
        <w:tabs>
          <w:tab w:val="left" w:pos="1124"/>
        </w:tabs>
        <w:spacing w:after="0" w:line="240" w:lineRule="auto"/>
        <w:ind w:firstLine="600"/>
        <w:jc w:val="left"/>
        <w:rPr>
          <w:sz w:val="24"/>
          <w:szCs w:val="24"/>
        </w:rPr>
      </w:pPr>
      <w:r w:rsidRPr="002D3032">
        <w:rPr>
          <w:rStyle w:val="19"/>
          <w:sz w:val="24"/>
          <w:szCs w:val="24"/>
          <w:lang w:eastAsia="uk-UA"/>
        </w:rPr>
        <w:t>Же 9</w:t>
      </w:r>
      <w:r w:rsidRPr="002D3032">
        <w:rPr>
          <w:rStyle w:val="19"/>
          <w:sz w:val="24"/>
          <w:szCs w:val="24"/>
          <w:lang w:eastAsia="uk-UA"/>
        </w:rPr>
        <w:tab/>
        <w:t xml:space="preserve">ТИ: </w:t>
      </w:r>
      <w:r w:rsidRPr="002D3032">
        <w:rPr>
          <w:sz w:val="24"/>
          <w:szCs w:val="24"/>
        </w:rPr>
        <w:t>паращитовидные железы.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ЛТ: на уровне верхнего края щитовидного хряща (Адамового яблока) и на 1,5 цуня латеральнее от передней срединной линии, на переднем крае грудино-подъязычной мышцы.</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rPr>
        <w:t xml:space="preserve">Для оценки антагонистических взаимодействий кальцитони- на и паратирина можно </w:t>
      </w:r>
      <w:r w:rsidRPr="002D3032">
        <w:rPr>
          <w:sz w:val="24"/>
          <w:szCs w:val="24"/>
        </w:rPr>
        <w:lastRenderedPageBreak/>
        <w:t xml:space="preserve">использовать измерение ЭП БАТ </w:t>
      </w:r>
      <w:r w:rsidRPr="002D3032">
        <w:rPr>
          <w:rStyle w:val="19"/>
          <w:sz w:val="24"/>
          <w:szCs w:val="24"/>
          <w:lang w:eastAsia="uk-UA"/>
        </w:rPr>
        <w:t xml:space="preserve">Энд 2 ТИ: </w:t>
      </w:r>
      <w:r w:rsidRPr="002D3032">
        <w:rPr>
          <w:sz w:val="24"/>
          <w:szCs w:val="24"/>
        </w:rPr>
        <w:t>щитовидная и паращитовидные железы (по Р. Фоллю - ЧСТИ Тимус, щитовидная и паращитовидные железы).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ЛТ: на тыльно-локтевой поверхности 4 пястной кости в месте перехода тела кости в головку.</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 качестве комплементарных средств гормоны паращитовид- ных желез входят в состав комплексных гомеопатических препаратов </w:t>
      </w:r>
      <w:r w:rsidRPr="002D3032">
        <w:rPr>
          <w:rStyle w:val="920"/>
          <w:spacing w:val="0"/>
          <w:sz w:val="24"/>
          <w:szCs w:val="24"/>
          <w:lang w:eastAsia="uk-UA"/>
        </w:rPr>
        <w:t>Ledum</w:t>
      </w:r>
      <w:r w:rsidRPr="00472CCB">
        <w:rPr>
          <w:rStyle w:val="920"/>
          <w:spacing w:val="0"/>
          <w:sz w:val="24"/>
          <w:szCs w:val="24"/>
          <w:lang w:val="ru-RU" w:eastAsia="uk-UA"/>
        </w:rPr>
        <w:t xml:space="preserve">. </w:t>
      </w:r>
      <w:r w:rsidRPr="002D3032">
        <w:rPr>
          <w:rStyle w:val="920"/>
          <w:spacing w:val="0"/>
          <w:sz w:val="24"/>
          <w:szCs w:val="24"/>
          <w:lang w:eastAsia="uk-UA"/>
        </w:rPr>
        <w:t>Yin</w:t>
      </w:r>
      <w:r w:rsidRPr="00472CCB">
        <w:rPr>
          <w:rStyle w:val="920"/>
          <w:spacing w:val="0"/>
          <w:sz w:val="24"/>
          <w:szCs w:val="24"/>
          <w:lang w:val="ru-RU" w:eastAsia="uk-UA"/>
        </w:rPr>
        <w:t xml:space="preserve"> </w:t>
      </w:r>
      <w:r w:rsidRPr="002D3032">
        <w:rPr>
          <w:rStyle w:val="920"/>
          <w:spacing w:val="0"/>
          <w:sz w:val="24"/>
          <w:szCs w:val="24"/>
          <w:lang w:val="ru-RU" w:eastAsia="uk-UA"/>
        </w:rPr>
        <w:t xml:space="preserve">- </w:t>
      </w:r>
      <w:r w:rsidRPr="002D3032">
        <w:rPr>
          <w:rStyle w:val="920"/>
          <w:spacing w:val="0"/>
          <w:sz w:val="24"/>
          <w:szCs w:val="24"/>
          <w:lang w:eastAsia="uk-UA"/>
        </w:rPr>
        <w:t>Ledum</w:t>
      </w:r>
      <w:r w:rsidRPr="00472CCB">
        <w:rPr>
          <w:rStyle w:val="920"/>
          <w:spacing w:val="0"/>
          <w:sz w:val="24"/>
          <w:szCs w:val="24"/>
          <w:lang w:val="ru-RU" w:eastAsia="uk-UA"/>
        </w:rPr>
        <w:t xml:space="preserve"> </w:t>
      </w:r>
      <w:r w:rsidRPr="002D3032">
        <w:rPr>
          <w:rStyle w:val="920"/>
          <w:spacing w:val="0"/>
          <w:sz w:val="24"/>
          <w:szCs w:val="24"/>
          <w:lang w:eastAsia="uk-UA"/>
        </w:rPr>
        <w:t>Yang</w:t>
      </w:r>
      <w:r w:rsidRPr="00472CCB">
        <w:rPr>
          <w:sz w:val="24"/>
          <w:szCs w:val="24"/>
        </w:rPr>
        <w:t xml:space="preserve"> </w:t>
      </w:r>
      <w:r w:rsidRPr="002D3032">
        <w:rPr>
          <w:sz w:val="24"/>
          <w:szCs w:val="24"/>
        </w:rPr>
        <w:t xml:space="preserve">фирмы </w:t>
      </w:r>
      <w:r w:rsidRPr="00472CCB">
        <w:rPr>
          <w:sz w:val="24"/>
          <w:szCs w:val="24"/>
        </w:rPr>
        <w:t>«</w:t>
      </w:r>
      <w:r w:rsidRPr="002D3032">
        <w:rPr>
          <w:sz w:val="24"/>
          <w:szCs w:val="24"/>
          <w:lang w:val="en-US"/>
        </w:rPr>
        <w:t>GUNA</w:t>
      </w:r>
      <w:r w:rsidRPr="00472CCB">
        <w:rPr>
          <w:sz w:val="24"/>
          <w:szCs w:val="24"/>
        </w:rPr>
        <w:t xml:space="preserve">», </w:t>
      </w:r>
      <w:r w:rsidRPr="002D3032">
        <w:rPr>
          <w:sz w:val="24"/>
          <w:szCs w:val="24"/>
        </w:rPr>
        <w:t>предназначенных для лечения артрозов, артропатий аутоиммунной и неспецифической природы, а также для восстановления метаболизма кальция и фосфора в костной ткани.</w:t>
      </w:r>
    </w:p>
    <w:p w:rsidR="00EB2BB4" w:rsidRPr="002D3032" w:rsidRDefault="00EB2BB4" w:rsidP="002D3032">
      <w:pPr>
        <w:pStyle w:val="a7"/>
        <w:shd w:val="clear" w:color="auto" w:fill="auto"/>
        <w:spacing w:after="0" w:line="240" w:lineRule="auto"/>
        <w:ind w:firstLine="600"/>
        <w:rPr>
          <w:sz w:val="24"/>
          <w:szCs w:val="24"/>
        </w:rPr>
      </w:pPr>
      <w:r w:rsidRPr="002D3032">
        <w:rPr>
          <w:rStyle w:val="920"/>
          <w:spacing w:val="0"/>
          <w:sz w:val="24"/>
          <w:szCs w:val="24"/>
          <w:lang w:val="ru-RU" w:eastAsia="uk-UA"/>
        </w:rPr>
        <w:t xml:space="preserve">Состав формул и их расшифровка: </w:t>
      </w:r>
      <w:r w:rsidRPr="002D3032">
        <w:rPr>
          <w:rStyle w:val="920"/>
          <w:spacing w:val="0"/>
          <w:sz w:val="24"/>
          <w:szCs w:val="24"/>
          <w:lang w:eastAsia="uk-UA"/>
        </w:rPr>
        <w:t>Calcium</w:t>
      </w:r>
      <w:r w:rsidRPr="00472CCB">
        <w:rPr>
          <w:rStyle w:val="920"/>
          <w:spacing w:val="0"/>
          <w:sz w:val="24"/>
          <w:szCs w:val="24"/>
          <w:lang w:val="ru-RU" w:eastAsia="uk-UA"/>
        </w:rPr>
        <w:t xml:space="preserve"> </w:t>
      </w:r>
      <w:r w:rsidRPr="002D3032">
        <w:rPr>
          <w:rStyle w:val="920"/>
          <w:spacing w:val="0"/>
          <w:sz w:val="24"/>
          <w:szCs w:val="24"/>
          <w:lang w:eastAsia="uk-UA"/>
        </w:rPr>
        <w:t>fluoratun</w:t>
      </w:r>
      <w:r w:rsidRPr="00472CCB">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 xml:space="preserve">6 </w:t>
      </w:r>
      <w:r w:rsidRPr="002D3032">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 xml:space="preserve">12 </w:t>
      </w:r>
      <w:r w:rsidRPr="002D3032">
        <w:rPr>
          <w:sz w:val="24"/>
          <w:szCs w:val="24"/>
        </w:rPr>
        <w:t xml:space="preserve">(экзостозы, боли в костях, пролапсы межпозвонковых дисков, деформирующие артрозы), </w:t>
      </w:r>
      <w:r w:rsidRPr="002D3032">
        <w:rPr>
          <w:rStyle w:val="920"/>
          <w:spacing w:val="0"/>
          <w:sz w:val="24"/>
          <w:szCs w:val="24"/>
          <w:lang w:eastAsia="uk-UA"/>
        </w:rPr>
        <w:t>Paratirinum</w:t>
      </w:r>
      <w:r w:rsidRPr="00472CCB">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 xml:space="preserve">6 </w:t>
      </w:r>
      <w:r w:rsidRPr="002D3032">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 xml:space="preserve">30 </w:t>
      </w:r>
      <w:r w:rsidRPr="002D3032">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 xml:space="preserve">200, </w:t>
      </w:r>
      <w:r w:rsidRPr="002D3032">
        <w:rPr>
          <w:rStyle w:val="920"/>
          <w:spacing w:val="0"/>
          <w:sz w:val="24"/>
          <w:szCs w:val="24"/>
          <w:lang w:eastAsia="uk-UA"/>
        </w:rPr>
        <w:t>Calcitoni</w:t>
      </w:r>
      <w:r w:rsidRPr="00472CCB">
        <w:rPr>
          <w:rStyle w:val="920"/>
          <w:spacing w:val="0"/>
          <w:sz w:val="24"/>
          <w:szCs w:val="24"/>
          <w:lang w:val="ru-RU" w:eastAsia="uk-UA"/>
        </w:rPr>
        <w:t xml:space="preserve">- </w:t>
      </w:r>
      <w:r w:rsidRPr="002D3032">
        <w:rPr>
          <w:rStyle w:val="920"/>
          <w:spacing w:val="0"/>
          <w:sz w:val="24"/>
          <w:szCs w:val="24"/>
          <w:lang w:val="ru-RU" w:eastAsia="uk-UA"/>
        </w:rPr>
        <w:t xml:space="preserve">пит </w:t>
      </w:r>
      <w:r w:rsidRPr="002D3032">
        <w:rPr>
          <w:rStyle w:val="920"/>
          <w:spacing w:val="0"/>
          <w:sz w:val="24"/>
          <w:szCs w:val="24"/>
          <w:lang w:eastAsia="uk-UA"/>
        </w:rPr>
        <w:t>D</w:t>
      </w:r>
      <w:r w:rsidRPr="00472CCB">
        <w:rPr>
          <w:rStyle w:val="920"/>
          <w:spacing w:val="0"/>
          <w:sz w:val="24"/>
          <w:szCs w:val="24"/>
          <w:lang w:val="ru-RU" w:eastAsia="uk-UA"/>
        </w:rPr>
        <w:t xml:space="preserve">6 </w:t>
      </w:r>
      <w:r w:rsidRPr="002D3032">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12</w:t>
      </w:r>
      <w:r w:rsidRPr="00472CCB">
        <w:rPr>
          <w:sz w:val="24"/>
          <w:szCs w:val="24"/>
        </w:rPr>
        <w:t xml:space="preserve"> </w:t>
      </w:r>
      <w:r w:rsidRPr="002D3032">
        <w:rPr>
          <w:sz w:val="24"/>
          <w:szCs w:val="24"/>
        </w:rPr>
        <w:t xml:space="preserve">(регуляция метаболизма кальция и фосфора, усиление роста остеобластов и остеокластов), </w:t>
      </w:r>
      <w:r w:rsidRPr="002D3032">
        <w:rPr>
          <w:rStyle w:val="920"/>
          <w:spacing w:val="0"/>
          <w:sz w:val="24"/>
          <w:szCs w:val="24"/>
          <w:lang w:eastAsia="uk-UA"/>
        </w:rPr>
        <w:t>Luesinum</w:t>
      </w:r>
      <w:r w:rsidRPr="00472CCB">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 xml:space="preserve">12 </w:t>
      </w:r>
      <w:r w:rsidRPr="002D3032">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 xml:space="preserve">30 </w:t>
      </w:r>
      <w:r w:rsidRPr="002D3032">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 xml:space="preserve">200 </w:t>
      </w:r>
      <w:r w:rsidRPr="002D3032">
        <w:rPr>
          <w:sz w:val="24"/>
          <w:szCs w:val="24"/>
        </w:rPr>
        <w:t xml:space="preserve">(суставные боли различного генеза), </w:t>
      </w:r>
      <w:r w:rsidRPr="002D3032">
        <w:rPr>
          <w:rStyle w:val="920"/>
          <w:spacing w:val="0"/>
          <w:sz w:val="24"/>
          <w:szCs w:val="24"/>
          <w:lang w:eastAsia="uk-UA"/>
        </w:rPr>
        <w:t>PGE</w:t>
      </w:r>
      <w:r w:rsidRPr="00472CCB">
        <w:rPr>
          <w:rStyle w:val="920"/>
          <w:spacing w:val="0"/>
          <w:sz w:val="24"/>
          <w:szCs w:val="24"/>
          <w:lang w:val="ru-RU" w:eastAsia="uk-UA"/>
        </w:rPr>
        <w:t xml:space="preserve">2 </w:t>
      </w:r>
      <w:r w:rsidRPr="002D3032">
        <w:rPr>
          <w:rStyle w:val="920"/>
          <w:spacing w:val="0"/>
          <w:sz w:val="24"/>
          <w:szCs w:val="24"/>
          <w:lang w:val="ru-RU" w:eastAsia="uk-UA"/>
        </w:rPr>
        <w:t>- ЗОСН</w:t>
      </w:r>
      <w:r w:rsidRPr="002D3032">
        <w:rPr>
          <w:sz w:val="24"/>
          <w:szCs w:val="24"/>
        </w:rPr>
        <w:t xml:space="preserve"> (простагландин Е2 - противовоспалительный эффект), </w:t>
      </w:r>
      <w:r w:rsidRPr="002D3032">
        <w:rPr>
          <w:rStyle w:val="920"/>
          <w:spacing w:val="0"/>
          <w:sz w:val="24"/>
          <w:szCs w:val="24"/>
          <w:lang w:eastAsia="uk-UA"/>
        </w:rPr>
        <w:t>Causticum</w:t>
      </w:r>
      <w:r w:rsidRPr="00472CCB">
        <w:rPr>
          <w:rStyle w:val="920"/>
          <w:spacing w:val="0"/>
          <w:sz w:val="24"/>
          <w:szCs w:val="24"/>
          <w:lang w:val="ru-RU" w:eastAsia="uk-UA"/>
        </w:rPr>
        <w:t xml:space="preserve"> </w:t>
      </w:r>
      <w:r w:rsidRPr="002D3032">
        <w:rPr>
          <w:rStyle w:val="920"/>
          <w:spacing w:val="0"/>
          <w:sz w:val="24"/>
          <w:szCs w:val="24"/>
          <w:lang w:val="ru-RU" w:eastAsia="uk-UA"/>
        </w:rPr>
        <w:t>6СН - 9СН - 15СН - ЗОСН</w:t>
      </w:r>
      <w:r w:rsidRPr="002D3032">
        <w:rPr>
          <w:sz w:val="24"/>
          <w:szCs w:val="24"/>
        </w:rPr>
        <w:t xml:space="preserve"> (хронические суставные боли, сикозы), </w:t>
      </w:r>
      <w:r w:rsidRPr="002D3032">
        <w:rPr>
          <w:rStyle w:val="920"/>
          <w:spacing w:val="0"/>
          <w:sz w:val="24"/>
          <w:szCs w:val="24"/>
          <w:lang w:eastAsia="uk-UA"/>
        </w:rPr>
        <w:t>Thuya</w:t>
      </w:r>
      <w:r w:rsidRPr="00472CCB">
        <w:rPr>
          <w:rStyle w:val="920"/>
          <w:spacing w:val="0"/>
          <w:sz w:val="24"/>
          <w:szCs w:val="24"/>
          <w:lang w:val="ru-RU" w:eastAsia="uk-UA"/>
        </w:rPr>
        <w:t xml:space="preserve"> </w:t>
      </w:r>
      <w:r w:rsidRPr="002D3032">
        <w:rPr>
          <w:rStyle w:val="920"/>
          <w:spacing w:val="0"/>
          <w:sz w:val="24"/>
          <w:szCs w:val="24"/>
          <w:lang w:val="ru-RU" w:eastAsia="uk-UA"/>
        </w:rPr>
        <w:t>6СН - ЗОСН - 200СН</w:t>
      </w:r>
      <w:r w:rsidRPr="002D3032">
        <w:rPr>
          <w:sz w:val="24"/>
          <w:szCs w:val="24"/>
        </w:rPr>
        <w:t xml:space="preserve"> (хронические мезенхимопатии), </w:t>
      </w:r>
      <w:r w:rsidRPr="002D3032">
        <w:rPr>
          <w:rStyle w:val="920"/>
          <w:spacing w:val="0"/>
          <w:sz w:val="24"/>
          <w:szCs w:val="24"/>
          <w:lang w:eastAsia="uk-UA"/>
        </w:rPr>
        <w:t>Medhorrinum</w:t>
      </w:r>
      <w:r w:rsidRPr="00472CCB">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 xml:space="preserve">12 </w:t>
      </w:r>
      <w:r w:rsidRPr="002D3032">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 xml:space="preserve">30 </w:t>
      </w:r>
      <w:r w:rsidRPr="002D3032">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200</w:t>
      </w:r>
      <w:r w:rsidRPr="00472CCB">
        <w:rPr>
          <w:sz w:val="24"/>
          <w:szCs w:val="24"/>
        </w:rPr>
        <w:t xml:space="preserve"> </w:t>
      </w:r>
      <w:r w:rsidRPr="002D3032">
        <w:rPr>
          <w:sz w:val="24"/>
          <w:szCs w:val="24"/>
        </w:rPr>
        <w:t xml:space="preserve">(хронические артропатии), </w:t>
      </w:r>
      <w:r w:rsidRPr="002D3032">
        <w:rPr>
          <w:rStyle w:val="920"/>
          <w:spacing w:val="0"/>
          <w:sz w:val="24"/>
          <w:szCs w:val="24"/>
          <w:lang w:eastAsia="uk-UA"/>
        </w:rPr>
        <w:t>Tuberculinum</w:t>
      </w:r>
      <w:r w:rsidRPr="00472CCB">
        <w:rPr>
          <w:rStyle w:val="920"/>
          <w:spacing w:val="0"/>
          <w:sz w:val="24"/>
          <w:szCs w:val="24"/>
          <w:lang w:val="ru-RU" w:eastAsia="uk-UA"/>
        </w:rPr>
        <w:t xml:space="preserve"> </w:t>
      </w:r>
      <w:r w:rsidRPr="002D3032">
        <w:rPr>
          <w:rStyle w:val="920"/>
          <w:spacing w:val="0"/>
          <w:sz w:val="24"/>
          <w:szCs w:val="24"/>
          <w:lang w:val="ru-RU" w:eastAsia="uk-UA"/>
        </w:rPr>
        <w:t>9СН</w:t>
      </w:r>
      <w:r w:rsidRPr="002D3032">
        <w:rPr>
          <w:sz w:val="24"/>
          <w:szCs w:val="24"/>
        </w:rPr>
        <w:t xml:space="preserve"> - </w:t>
      </w:r>
      <w:r w:rsidRPr="002D3032">
        <w:rPr>
          <w:rStyle w:val="920"/>
          <w:spacing w:val="0"/>
          <w:sz w:val="24"/>
          <w:szCs w:val="24"/>
          <w:lang w:val="ru-RU" w:eastAsia="uk-UA"/>
        </w:rPr>
        <w:t>ЗОСН</w:t>
      </w:r>
      <w:r w:rsidRPr="002D3032">
        <w:rPr>
          <w:sz w:val="24"/>
          <w:szCs w:val="24"/>
        </w:rPr>
        <w:t xml:space="preserve"> (кол- лагенозы, аутоиммунные болезни), </w:t>
      </w:r>
      <w:r w:rsidRPr="002D3032">
        <w:rPr>
          <w:rStyle w:val="920"/>
          <w:spacing w:val="0"/>
          <w:sz w:val="24"/>
          <w:szCs w:val="24"/>
          <w:lang w:eastAsia="uk-UA"/>
        </w:rPr>
        <w:t>Ovarium</w:t>
      </w:r>
      <w:r w:rsidRPr="00472CCB">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 xml:space="preserve">6 </w:t>
      </w:r>
      <w:r w:rsidRPr="002D3032">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 xml:space="preserve">12 </w:t>
      </w:r>
      <w:r w:rsidRPr="002D3032">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3</w:t>
      </w:r>
      <w:r w:rsidRPr="00472CCB">
        <w:rPr>
          <w:sz w:val="24"/>
          <w:szCs w:val="24"/>
        </w:rPr>
        <w:t xml:space="preserve"> </w:t>
      </w:r>
      <w:r w:rsidRPr="002D3032">
        <w:rPr>
          <w:sz w:val="24"/>
          <w:szCs w:val="24"/>
        </w:rPr>
        <w:t xml:space="preserve">(остеопо- розы, стимуляция образования матрикса кости входит в состав </w:t>
      </w:r>
      <w:r w:rsidRPr="002D3032">
        <w:rPr>
          <w:sz w:val="24"/>
          <w:szCs w:val="24"/>
          <w:lang w:val="en-US"/>
        </w:rPr>
        <w:t>LEDUM</w:t>
      </w:r>
      <w:r w:rsidRPr="00472CCB">
        <w:rPr>
          <w:sz w:val="24"/>
          <w:szCs w:val="24"/>
        </w:rPr>
        <w:t>-</w:t>
      </w:r>
      <w:r w:rsidRPr="002D3032">
        <w:rPr>
          <w:sz w:val="24"/>
          <w:szCs w:val="24"/>
          <w:lang w:val="en-US"/>
        </w:rPr>
        <w:t>YIN</w:t>
      </w:r>
      <w:r w:rsidRPr="00472CCB">
        <w:rPr>
          <w:sz w:val="24"/>
          <w:szCs w:val="24"/>
        </w:rPr>
        <w:t xml:space="preserve">, </w:t>
      </w:r>
      <w:r w:rsidRPr="002D3032">
        <w:rPr>
          <w:sz w:val="24"/>
          <w:szCs w:val="24"/>
        </w:rPr>
        <w:t xml:space="preserve">хронические аутоиммунные заболевания, пролапс дисков), </w:t>
      </w:r>
      <w:r w:rsidRPr="002D3032">
        <w:rPr>
          <w:rStyle w:val="920"/>
          <w:spacing w:val="0"/>
          <w:sz w:val="24"/>
          <w:szCs w:val="24"/>
          <w:lang w:eastAsia="uk-UA"/>
        </w:rPr>
        <w:t>Testis</w:t>
      </w:r>
      <w:r w:rsidRPr="00472CCB">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 xml:space="preserve">6 </w:t>
      </w:r>
      <w:r w:rsidRPr="002D3032">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1</w:t>
      </w:r>
      <w:r w:rsidRPr="002D3032">
        <w:rPr>
          <w:rStyle w:val="920"/>
          <w:spacing w:val="0"/>
          <w:sz w:val="24"/>
          <w:szCs w:val="24"/>
          <w:lang w:val="ru-RU" w:eastAsia="uk-UA"/>
        </w:rPr>
        <w:t xml:space="preserve">2 - </w:t>
      </w:r>
      <w:r w:rsidRPr="002D3032">
        <w:rPr>
          <w:rStyle w:val="920"/>
          <w:spacing w:val="0"/>
          <w:sz w:val="24"/>
          <w:szCs w:val="24"/>
          <w:lang w:eastAsia="uk-UA"/>
        </w:rPr>
        <w:t>D</w:t>
      </w:r>
      <w:r w:rsidRPr="00472CCB">
        <w:rPr>
          <w:rStyle w:val="920"/>
          <w:spacing w:val="0"/>
          <w:sz w:val="24"/>
          <w:szCs w:val="24"/>
          <w:lang w:val="ru-RU" w:eastAsia="uk-UA"/>
        </w:rPr>
        <w:t>30</w:t>
      </w:r>
      <w:r w:rsidRPr="00472CCB">
        <w:rPr>
          <w:sz w:val="24"/>
          <w:szCs w:val="24"/>
        </w:rPr>
        <w:t xml:space="preserve"> </w:t>
      </w:r>
      <w:r w:rsidRPr="002D3032">
        <w:rPr>
          <w:sz w:val="24"/>
          <w:szCs w:val="24"/>
        </w:rPr>
        <w:t xml:space="preserve">(остеопорозы, стимуляция образования матрикса кости, входит в состав </w:t>
      </w:r>
      <w:r w:rsidRPr="002D3032">
        <w:rPr>
          <w:sz w:val="24"/>
          <w:szCs w:val="24"/>
          <w:lang w:val="en-US"/>
        </w:rPr>
        <w:t>LEDUM</w:t>
      </w:r>
      <w:r w:rsidRPr="00472CCB">
        <w:rPr>
          <w:sz w:val="24"/>
          <w:szCs w:val="24"/>
        </w:rPr>
        <w:t>-</w:t>
      </w:r>
      <w:r w:rsidRPr="002D3032">
        <w:rPr>
          <w:sz w:val="24"/>
          <w:szCs w:val="24"/>
          <w:lang w:val="en-US"/>
        </w:rPr>
        <w:t>YANG</w:t>
      </w:r>
      <w:r w:rsidRPr="00472CCB">
        <w:rPr>
          <w:sz w:val="24"/>
          <w:szCs w:val="24"/>
        </w:rPr>
        <w:t xml:space="preserve">), </w:t>
      </w:r>
      <w:r w:rsidRPr="002D3032">
        <w:rPr>
          <w:rStyle w:val="920"/>
          <w:spacing w:val="0"/>
          <w:sz w:val="24"/>
          <w:szCs w:val="24"/>
          <w:lang w:eastAsia="uk-UA"/>
        </w:rPr>
        <w:t>Rhus</w:t>
      </w:r>
      <w:r w:rsidRPr="00472CCB">
        <w:rPr>
          <w:rStyle w:val="920"/>
          <w:spacing w:val="0"/>
          <w:sz w:val="24"/>
          <w:szCs w:val="24"/>
          <w:lang w:val="ru-RU" w:eastAsia="uk-UA"/>
        </w:rPr>
        <w:t xml:space="preserve"> </w:t>
      </w:r>
      <w:r w:rsidRPr="002D3032">
        <w:rPr>
          <w:rStyle w:val="920"/>
          <w:spacing w:val="0"/>
          <w:sz w:val="24"/>
          <w:szCs w:val="24"/>
          <w:lang w:eastAsia="uk-UA"/>
        </w:rPr>
        <w:t>Tox</w:t>
      </w:r>
      <w:r w:rsidRPr="00472CCB">
        <w:rPr>
          <w:rStyle w:val="920"/>
          <w:spacing w:val="0"/>
          <w:sz w:val="24"/>
          <w:szCs w:val="24"/>
          <w:lang w:val="ru-RU" w:eastAsia="uk-UA"/>
        </w:rPr>
        <w:t xml:space="preserve">. </w:t>
      </w:r>
      <w:r w:rsidRPr="002D3032">
        <w:rPr>
          <w:rStyle w:val="920"/>
          <w:spacing w:val="0"/>
          <w:sz w:val="24"/>
          <w:szCs w:val="24"/>
          <w:lang w:val="ru-RU" w:eastAsia="uk-UA"/>
        </w:rPr>
        <w:t>6СН - ЗОСН</w:t>
      </w:r>
      <w:r w:rsidRPr="002D3032">
        <w:rPr>
          <w:sz w:val="24"/>
          <w:szCs w:val="24"/>
        </w:rPr>
        <w:t xml:space="preserve"> (суставные и мышечные боли, заболевания связочного аппарата), </w:t>
      </w:r>
      <w:r w:rsidRPr="002D3032">
        <w:rPr>
          <w:rStyle w:val="920"/>
          <w:spacing w:val="0"/>
          <w:sz w:val="24"/>
          <w:szCs w:val="24"/>
          <w:lang w:eastAsia="uk-UA"/>
        </w:rPr>
        <w:t>Ledum</w:t>
      </w:r>
      <w:r w:rsidRPr="00472CCB">
        <w:rPr>
          <w:rStyle w:val="920"/>
          <w:spacing w:val="0"/>
          <w:sz w:val="24"/>
          <w:szCs w:val="24"/>
          <w:lang w:val="ru-RU" w:eastAsia="uk-UA"/>
        </w:rPr>
        <w:t xml:space="preserve"> </w:t>
      </w:r>
      <w:r w:rsidRPr="002D3032">
        <w:rPr>
          <w:rStyle w:val="920"/>
          <w:spacing w:val="0"/>
          <w:sz w:val="24"/>
          <w:szCs w:val="24"/>
          <w:lang w:val="ru-RU" w:eastAsia="uk-UA"/>
        </w:rPr>
        <w:t>6СН - ЗОСН</w:t>
      </w:r>
      <w:r w:rsidRPr="002D3032">
        <w:rPr>
          <w:sz w:val="24"/>
          <w:szCs w:val="24"/>
        </w:rPr>
        <w:t xml:space="preserve"> (суставные боли различного генеза).</w:t>
      </w:r>
    </w:p>
    <w:p w:rsidR="00EB2BB4" w:rsidRPr="00472CCB" w:rsidRDefault="00EB2BB4" w:rsidP="002D3032">
      <w:pPr>
        <w:pStyle w:val="50"/>
        <w:shd w:val="clear" w:color="auto" w:fill="auto"/>
        <w:spacing w:before="0" w:line="240" w:lineRule="auto"/>
        <w:ind w:firstLine="600"/>
        <w:jc w:val="both"/>
        <w:rPr>
          <w:sz w:val="24"/>
          <w:szCs w:val="24"/>
          <w:lang w:val="ru-RU"/>
        </w:rPr>
      </w:pPr>
      <w:r w:rsidRPr="002D3032">
        <w:rPr>
          <w:rStyle w:val="58"/>
          <w:sz w:val="24"/>
          <w:szCs w:val="24"/>
          <w:lang w:eastAsia="uk-UA"/>
        </w:rPr>
        <w:t xml:space="preserve">К числу других комплементарных средств, обладающих действием сходным с эффектами паратирина относятся: </w:t>
      </w:r>
      <w:r w:rsidRPr="002D3032">
        <w:rPr>
          <w:rStyle w:val="591"/>
          <w:i/>
          <w:iCs/>
          <w:spacing w:val="0"/>
          <w:sz w:val="24"/>
          <w:szCs w:val="24"/>
          <w:lang w:eastAsia="uk-UA"/>
        </w:rPr>
        <w:t>Acidum</w:t>
      </w:r>
      <w:r w:rsidRPr="00472CCB">
        <w:rPr>
          <w:rStyle w:val="591"/>
          <w:i/>
          <w:iCs/>
          <w:spacing w:val="0"/>
          <w:sz w:val="24"/>
          <w:szCs w:val="24"/>
          <w:lang w:val="ru-RU" w:eastAsia="uk-UA"/>
        </w:rPr>
        <w:t xml:space="preserve"> </w:t>
      </w:r>
      <w:r w:rsidRPr="002D3032">
        <w:rPr>
          <w:rStyle w:val="591"/>
          <w:i/>
          <w:iCs/>
          <w:spacing w:val="0"/>
          <w:sz w:val="24"/>
          <w:szCs w:val="24"/>
          <w:lang w:eastAsia="uk-UA"/>
        </w:rPr>
        <w:t>fluoricum</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 xml:space="preserve">6 </w:t>
      </w:r>
      <w:r w:rsidRPr="002D3032">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 xml:space="preserve">12, </w:t>
      </w:r>
      <w:r w:rsidRPr="002D3032">
        <w:rPr>
          <w:rStyle w:val="591"/>
          <w:i/>
          <w:iCs/>
          <w:spacing w:val="0"/>
          <w:sz w:val="24"/>
          <w:szCs w:val="24"/>
          <w:lang w:eastAsia="uk-UA"/>
        </w:rPr>
        <w:t>Calcarea</w:t>
      </w:r>
      <w:r w:rsidRPr="00472CCB">
        <w:rPr>
          <w:rStyle w:val="591"/>
          <w:i/>
          <w:iCs/>
          <w:spacing w:val="0"/>
          <w:sz w:val="24"/>
          <w:szCs w:val="24"/>
          <w:lang w:val="ru-RU" w:eastAsia="uk-UA"/>
        </w:rPr>
        <w:t xml:space="preserve"> </w:t>
      </w:r>
      <w:r w:rsidRPr="002D3032">
        <w:rPr>
          <w:rStyle w:val="591"/>
          <w:i/>
          <w:iCs/>
          <w:spacing w:val="0"/>
          <w:sz w:val="24"/>
          <w:szCs w:val="24"/>
          <w:lang w:eastAsia="uk-UA"/>
        </w:rPr>
        <w:t>carbonica</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 xml:space="preserve">6 - </w:t>
      </w:r>
      <w:r w:rsidRPr="002D3032">
        <w:rPr>
          <w:rStyle w:val="591"/>
          <w:i/>
          <w:iCs/>
          <w:spacing w:val="0"/>
          <w:sz w:val="24"/>
          <w:szCs w:val="24"/>
          <w:lang w:eastAsia="uk-UA"/>
        </w:rPr>
        <w:t>D</w:t>
      </w:r>
      <w:r w:rsidRPr="00472CCB">
        <w:rPr>
          <w:rStyle w:val="591"/>
          <w:i/>
          <w:iCs/>
          <w:spacing w:val="0"/>
          <w:sz w:val="24"/>
          <w:szCs w:val="24"/>
          <w:lang w:val="ru-RU" w:eastAsia="uk-UA"/>
        </w:rPr>
        <w:t xml:space="preserve">12, </w:t>
      </w:r>
      <w:r w:rsidRPr="002D3032">
        <w:rPr>
          <w:rStyle w:val="591"/>
          <w:i/>
          <w:iCs/>
          <w:spacing w:val="0"/>
          <w:sz w:val="24"/>
          <w:szCs w:val="24"/>
          <w:lang w:eastAsia="uk-UA"/>
        </w:rPr>
        <w:t>Magnesium</w:t>
      </w:r>
      <w:r w:rsidRPr="00472CCB">
        <w:rPr>
          <w:rStyle w:val="591"/>
          <w:i/>
          <w:iCs/>
          <w:spacing w:val="0"/>
          <w:sz w:val="24"/>
          <w:szCs w:val="24"/>
          <w:lang w:val="ru-RU" w:eastAsia="uk-UA"/>
        </w:rPr>
        <w:t xml:space="preserve"> </w:t>
      </w:r>
      <w:r w:rsidRPr="002D3032">
        <w:rPr>
          <w:rStyle w:val="591"/>
          <w:i/>
          <w:iCs/>
          <w:spacing w:val="0"/>
          <w:sz w:val="24"/>
          <w:szCs w:val="24"/>
          <w:lang w:eastAsia="uk-UA"/>
        </w:rPr>
        <w:t>carbonicum</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 xml:space="preserve">6 - </w:t>
      </w:r>
      <w:r w:rsidRPr="002D3032">
        <w:rPr>
          <w:rStyle w:val="591"/>
          <w:i/>
          <w:iCs/>
          <w:spacing w:val="0"/>
          <w:sz w:val="24"/>
          <w:szCs w:val="24"/>
          <w:lang w:eastAsia="uk-UA"/>
        </w:rPr>
        <w:t>D</w:t>
      </w:r>
      <w:r w:rsidRPr="00472CCB">
        <w:rPr>
          <w:rStyle w:val="591"/>
          <w:i/>
          <w:iCs/>
          <w:spacing w:val="0"/>
          <w:sz w:val="24"/>
          <w:szCs w:val="24"/>
          <w:lang w:val="ru-RU" w:eastAsia="uk-UA"/>
        </w:rPr>
        <w:t xml:space="preserve">12, </w:t>
      </w:r>
      <w:r w:rsidRPr="002D3032">
        <w:rPr>
          <w:rStyle w:val="591"/>
          <w:i/>
          <w:iCs/>
          <w:spacing w:val="0"/>
          <w:sz w:val="24"/>
          <w:szCs w:val="24"/>
          <w:lang w:eastAsia="uk-UA"/>
        </w:rPr>
        <w:t>Magnesium</w:t>
      </w:r>
      <w:r w:rsidRPr="00472CCB">
        <w:rPr>
          <w:rStyle w:val="591"/>
          <w:i/>
          <w:iCs/>
          <w:spacing w:val="0"/>
          <w:sz w:val="24"/>
          <w:szCs w:val="24"/>
          <w:lang w:val="ru-RU" w:eastAsia="uk-UA"/>
        </w:rPr>
        <w:t xml:space="preserve"> </w:t>
      </w:r>
      <w:r w:rsidRPr="002D3032">
        <w:rPr>
          <w:rStyle w:val="591"/>
          <w:i/>
          <w:iCs/>
          <w:spacing w:val="0"/>
          <w:sz w:val="24"/>
          <w:szCs w:val="24"/>
          <w:lang w:eastAsia="uk-UA"/>
        </w:rPr>
        <w:t>muriaticum</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 xml:space="preserve">6 - </w:t>
      </w:r>
      <w:r w:rsidRPr="002D3032">
        <w:rPr>
          <w:rStyle w:val="591"/>
          <w:i/>
          <w:iCs/>
          <w:spacing w:val="0"/>
          <w:sz w:val="24"/>
          <w:szCs w:val="24"/>
          <w:lang w:eastAsia="uk-UA"/>
        </w:rPr>
        <w:t>D</w:t>
      </w:r>
      <w:r w:rsidRPr="00472CCB">
        <w:rPr>
          <w:rStyle w:val="591"/>
          <w:i/>
          <w:iCs/>
          <w:spacing w:val="0"/>
          <w:sz w:val="24"/>
          <w:szCs w:val="24"/>
          <w:lang w:val="ru-RU" w:eastAsia="uk-UA"/>
        </w:rPr>
        <w:t>12.</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При вегето-сосудиетой дистонии, обусловленной дисфункцией паращитовидных желез - </w:t>
      </w:r>
      <w:r w:rsidRPr="002D3032">
        <w:rPr>
          <w:rStyle w:val="920"/>
          <w:spacing w:val="0"/>
          <w:sz w:val="24"/>
          <w:szCs w:val="24"/>
          <w:lang w:eastAsia="uk-UA"/>
        </w:rPr>
        <w:t>Aurum</w:t>
      </w:r>
      <w:r w:rsidRPr="00472CCB">
        <w:rPr>
          <w:rStyle w:val="920"/>
          <w:spacing w:val="0"/>
          <w:sz w:val="24"/>
          <w:szCs w:val="24"/>
          <w:lang w:val="ru-RU" w:eastAsia="uk-UA"/>
        </w:rPr>
        <w:t xml:space="preserve"> </w:t>
      </w:r>
      <w:r w:rsidRPr="002D3032">
        <w:rPr>
          <w:rStyle w:val="920"/>
          <w:spacing w:val="0"/>
          <w:sz w:val="24"/>
          <w:szCs w:val="24"/>
          <w:lang w:eastAsia="uk-UA"/>
        </w:rPr>
        <w:t>met</w:t>
      </w:r>
      <w:r w:rsidRPr="00472CCB">
        <w:rPr>
          <w:rStyle w:val="920"/>
          <w:spacing w:val="0"/>
          <w:sz w:val="24"/>
          <w:szCs w:val="24"/>
          <w:lang w:val="ru-RU" w:eastAsia="uk-UA"/>
        </w:rPr>
        <w:t xml:space="preserve">. </w:t>
      </w:r>
      <w:r w:rsidRPr="002D3032">
        <w:rPr>
          <w:rStyle w:val="920"/>
          <w:spacing w:val="0"/>
          <w:sz w:val="24"/>
          <w:szCs w:val="24"/>
          <w:lang w:eastAsia="uk-UA"/>
        </w:rPr>
        <w:t>D6/D10.</w:t>
      </w:r>
    </w:p>
    <w:p w:rsidR="00EB2BB4" w:rsidRPr="002D3032" w:rsidRDefault="00EB2BB4" w:rsidP="002D3032">
      <w:pPr>
        <w:pStyle w:val="331"/>
        <w:keepNext/>
        <w:keepLines/>
        <w:numPr>
          <w:ilvl w:val="0"/>
          <w:numId w:val="44"/>
        </w:numPr>
        <w:shd w:val="clear" w:color="auto" w:fill="auto"/>
        <w:tabs>
          <w:tab w:val="left" w:pos="240"/>
        </w:tabs>
        <w:spacing w:after="0" w:line="240" w:lineRule="auto"/>
        <w:ind w:firstLine="600"/>
        <w:rPr>
          <w:sz w:val="24"/>
          <w:szCs w:val="24"/>
        </w:rPr>
      </w:pPr>
      <w:bookmarkStart w:id="94" w:name="bookmark94"/>
      <w:r w:rsidRPr="002D3032">
        <w:rPr>
          <w:sz w:val="24"/>
          <w:szCs w:val="24"/>
        </w:rPr>
        <w:t>БАТ гормонов тимуса</w:t>
      </w:r>
      <w:bookmarkEnd w:id="94"/>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настоящее время установлено большое количество биологических активных фракций полипептидных гормонов вилочковой железы, имеющих различные названия: тимозин; тимусин; тиму- лин;тимоптин и др.</w:t>
      </w:r>
    </w:p>
    <w:p w:rsidR="00EB2BB4" w:rsidRPr="002D3032" w:rsidRDefault="00EB2BB4" w:rsidP="002D3032">
      <w:pPr>
        <w:pStyle w:val="75"/>
        <w:keepNext/>
        <w:keepLines/>
        <w:numPr>
          <w:ilvl w:val="1"/>
          <w:numId w:val="44"/>
        </w:numPr>
        <w:shd w:val="clear" w:color="auto" w:fill="auto"/>
        <w:tabs>
          <w:tab w:val="left" w:pos="398"/>
        </w:tabs>
        <w:spacing w:before="0" w:after="0" w:line="240" w:lineRule="auto"/>
        <w:ind w:firstLine="600"/>
        <w:rPr>
          <w:sz w:val="24"/>
          <w:szCs w:val="24"/>
        </w:rPr>
      </w:pPr>
      <w:bookmarkStart w:id="95" w:name="bookmark95"/>
      <w:r w:rsidRPr="002D3032">
        <w:rPr>
          <w:sz w:val="24"/>
          <w:szCs w:val="24"/>
        </w:rPr>
        <w:t>Тимулин</w:t>
      </w:r>
      <w:bookmarkEnd w:id="95"/>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Тимулин - наиболее активный полипептидный гормон вилочковой железы, участвующий в регуляции иммунологической реактивности организма. Наиболее выраженное влияние оказывает на систему Т-клеточного иммунитета и кооперацию различных иммунокомпетентных клеток (модулятор активности Т-хелперов, Т-супрессоров, Т-киллеров, Т-лимфоцитов «памяти» и др.). Снижение синтеза и секреции данного гормона наблюдается при ак- цедентальной (случайной, вызванной стрессом) или возрастной инволюции тимуса. Недостаточность тимулина повышает риск развития инфекционных, онкологических и, особенно, аутоиммунных заболеваний, поскольку в этом случае утрачивается контроль Т-лимфоцитов за размножением В-лимфоцитов.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 числу основных центральных механизмов действия тимулина относятся его антистрессогенный эффект, улучшение памяти и концентрации внимания.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Нарушение функции тимуса и секреции тимулина сказывается на работе щитовидной железы, желудочно-кишечной секреции и функции других органов. В эндокринологии с нарушением функции тимуса связано развитие тимико-лимфатического состояния, преждевременного полового созревания и миастении.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Агонистами тимулина являются лей- и мет-энкефалины, мелатонин и бомбезин.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Антагонистами тимулина являются АКТГ, кортизол и прогестерон.</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lang w:val="en-US"/>
        </w:rPr>
        <w:t>SY</w:t>
      </w:r>
      <w:r w:rsidRPr="00472CCB">
        <w:rPr>
          <w:sz w:val="24"/>
          <w:szCs w:val="24"/>
        </w:rPr>
        <w:t>/</w:t>
      </w:r>
      <w:r w:rsidRPr="002D3032">
        <w:rPr>
          <w:sz w:val="24"/>
          <w:szCs w:val="24"/>
          <w:lang w:val="en-US"/>
        </w:rPr>
        <w:t>CC</w:t>
      </w:r>
      <w:r w:rsidRPr="00472CCB">
        <w:rPr>
          <w:sz w:val="24"/>
          <w:szCs w:val="24"/>
        </w:rPr>
        <w:t xml:space="preserve">17 </w:t>
      </w:r>
      <w:r w:rsidRPr="002D3032">
        <w:rPr>
          <w:sz w:val="24"/>
          <w:szCs w:val="24"/>
        </w:rPr>
        <w:t>ТИ: тимулин.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JIT</w:t>
      </w:r>
      <w:r w:rsidRPr="00472CCB">
        <w:rPr>
          <w:sz w:val="24"/>
          <w:szCs w:val="24"/>
        </w:rPr>
        <w:t xml:space="preserve">: </w:t>
      </w:r>
      <w:r w:rsidRPr="002D3032">
        <w:rPr>
          <w:sz w:val="24"/>
          <w:szCs w:val="24"/>
        </w:rPr>
        <w:t xml:space="preserve">на ладонно-локтевой поверхности 5 пястной кости в месте перехода тела кости в </w:t>
      </w:r>
      <w:r w:rsidRPr="002D3032">
        <w:rPr>
          <w:sz w:val="24"/>
          <w:szCs w:val="24"/>
        </w:rPr>
        <w:lastRenderedPageBreak/>
        <w:t xml:space="preserve">основание. Соответствует корейской точке меридиана почек </w:t>
      </w:r>
      <w:r w:rsidRPr="002D3032">
        <w:rPr>
          <w:sz w:val="24"/>
          <w:szCs w:val="24"/>
          <w:lang w:val="en-US"/>
        </w:rPr>
        <w:t>R</w:t>
      </w:r>
      <w:r w:rsidRPr="00472CCB">
        <w:rPr>
          <w:sz w:val="24"/>
          <w:szCs w:val="24"/>
        </w:rPr>
        <w:t xml:space="preserve"> </w:t>
      </w:r>
      <w:r w:rsidRPr="002D3032">
        <w:rPr>
          <w:sz w:val="24"/>
          <w:szCs w:val="24"/>
        </w:rPr>
        <w:t xml:space="preserve">14 </w:t>
      </w:r>
      <w:r w:rsidRPr="00472CCB">
        <w:rPr>
          <w:sz w:val="24"/>
          <w:szCs w:val="24"/>
        </w:rPr>
        <w:t>(</w:t>
      </w:r>
      <w:r w:rsidRPr="002D3032">
        <w:rPr>
          <w:sz w:val="24"/>
          <w:szCs w:val="24"/>
          <w:lang w:val="en-US"/>
        </w:rPr>
        <w:t>MR</w:t>
      </w:r>
      <w:r w:rsidRPr="00472CCB">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Локализация данной БАТ приведена на рис. П2.8.</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Дополнительная БАТ:</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19"/>
          <w:sz w:val="24"/>
          <w:szCs w:val="24"/>
          <w:lang w:eastAsia="uk-UA"/>
        </w:rPr>
        <w:t xml:space="preserve">Же </w:t>
      </w:r>
      <w:r w:rsidRPr="002D3032">
        <w:rPr>
          <w:sz w:val="24"/>
          <w:szCs w:val="24"/>
        </w:rPr>
        <w:t>11 ТИ: тимус.</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ЛТ: на внутреннем крае грудино-ключичного сочленения между ножками грудино-ключично-сос- цевидной мышцы.</w:t>
      </w:r>
    </w:p>
    <w:p w:rsidR="00EB2BB4" w:rsidRPr="002D3032" w:rsidRDefault="00EB2BB4" w:rsidP="002D3032">
      <w:pPr>
        <w:pStyle w:val="a7"/>
        <w:shd w:val="clear" w:color="auto" w:fill="auto"/>
        <w:spacing w:after="0" w:line="240" w:lineRule="auto"/>
        <w:ind w:firstLine="600"/>
        <w:rPr>
          <w:sz w:val="24"/>
          <w:szCs w:val="24"/>
        </w:rPr>
      </w:pPr>
      <w:r w:rsidRPr="002D3032">
        <w:rPr>
          <w:rStyle w:val="19"/>
          <w:sz w:val="24"/>
          <w:szCs w:val="24"/>
          <w:lang w:eastAsia="uk-UA"/>
        </w:rPr>
        <w:t xml:space="preserve">Комплементарными гомеопатическими средствами, </w:t>
      </w:r>
      <w:r w:rsidRPr="002D3032">
        <w:rPr>
          <w:sz w:val="24"/>
          <w:szCs w:val="24"/>
        </w:rPr>
        <w:t xml:space="preserve">эффекты которых сходны с действием тимулина, являются: </w:t>
      </w:r>
      <w:r w:rsidRPr="002D3032">
        <w:rPr>
          <w:rStyle w:val="920"/>
          <w:spacing w:val="0"/>
          <w:sz w:val="24"/>
          <w:szCs w:val="24"/>
          <w:lang w:eastAsia="uk-UA"/>
        </w:rPr>
        <w:t>Cuprum</w:t>
      </w:r>
      <w:r w:rsidRPr="00472CCB">
        <w:rPr>
          <w:rStyle w:val="920"/>
          <w:spacing w:val="0"/>
          <w:sz w:val="24"/>
          <w:szCs w:val="24"/>
          <w:lang w:val="ru-RU" w:eastAsia="uk-UA"/>
        </w:rPr>
        <w:t xml:space="preserve"> </w:t>
      </w:r>
      <w:r w:rsidRPr="002D3032">
        <w:rPr>
          <w:rStyle w:val="920"/>
          <w:spacing w:val="0"/>
          <w:sz w:val="24"/>
          <w:szCs w:val="24"/>
          <w:lang w:eastAsia="uk-UA"/>
        </w:rPr>
        <w:t>met</w:t>
      </w:r>
      <w:r w:rsidRPr="00472CCB">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12-</w:t>
      </w:r>
      <w:r w:rsidRPr="002D3032">
        <w:rPr>
          <w:rStyle w:val="920"/>
          <w:spacing w:val="0"/>
          <w:sz w:val="24"/>
          <w:szCs w:val="24"/>
          <w:lang w:eastAsia="uk-UA"/>
        </w:rPr>
        <w:t>D</w:t>
      </w:r>
      <w:r w:rsidRPr="00472CCB">
        <w:rPr>
          <w:rStyle w:val="920"/>
          <w:spacing w:val="0"/>
          <w:sz w:val="24"/>
          <w:szCs w:val="24"/>
          <w:lang w:val="ru-RU" w:eastAsia="uk-UA"/>
        </w:rPr>
        <w:t>30</w:t>
      </w:r>
      <w:r w:rsidRPr="00472CCB">
        <w:rPr>
          <w:sz w:val="24"/>
          <w:szCs w:val="24"/>
        </w:rPr>
        <w:t xml:space="preserve"> </w:t>
      </w:r>
      <w:r w:rsidRPr="002D3032">
        <w:rPr>
          <w:sz w:val="24"/>
          <w:szCs w:val="24"/>
        </w:rPr>
        <w:t xml:space="preserve">(подавляет аутоиммунные реакции), </w:t>
      </w:r>
      <w:r w:rsidRPr="002D3032">
        <w:rPr>
          <w:rStyle w:val="920"/>
          <w:spacing w:val="0"/>
          <w:sz w:val="24"/>
          <w:szCs w:val="24"/>
          <w:lang w:eastAsia="uk-UA"/>
        </w:rPr>
        <w:t>Calcium</w:t>
      </w:r>
      <w:r w:rsidRPr="00472CCB">
        <w:rPr>
          <w:rStyle w:val="920"/>
          <w:spacing w:val="0"/>
          <w:sz w:val="24"/>
          <w:szCs w:val="24"/>
          <w:lang w:val="ru-RU" w:eastAsia="uk-UA"/>
        </w:rPr>
        <w:t xml:space="preserve"> </w:t>
      </w:r>
      <w:r w:rsidRPr="002D3032">
        <w:rPr>
          <w:rStyle w:val="920"/>
          <w:spacing w:val="0"/>
          <w:sz w:val="24"/>
          <w:szCs w:val="24"/>
          <w:lang w:eastAsia="uk-UA"/>
        </w:rPr>
        <w:t>fluoricum</w:t>
      </w:r>
      <w:r w:rsidRPr="00472CCB">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6-</w:t>
      </w:r>
      <w:r w:rsidRPr="002D3032">
        <w:rPr>
          <w:rStyle w:val="920"/>
          <w:spacing w:val="0"/>
          <w:sz w:val="24"/>
          <w:szCs w:val="24"/>
          <w:lang w:eastAsia="uk-UA"/>
        </w:rPr>
        <w:t>D</w:t>
      </w:r>
      <w:r w:rsidRPr="00472CCB">
        <w:rPr>
          <w:rStyle w:val="920"/>
          <w:spacing w:val="0"/>
          <w:sz w:val="24"/>
          <w:szCs w:val="24"/>
          <w:lang w:val="ru-RU" w:eastAsia="uk-UA"/>
        </w:rPr>
        <w:t xml:space="preserve">12, </w:t>
      </w:r>
      <w:r w:rsidRPr="002D3032">
        <w:rPr>
          <w:rStyle w:val="920"/>
          <w:spacing w:val="0"/>
          <w:sz w:val="24"/>
          <w:szCs w:val="24"/>
          <w:lang w:eastAsia="uk-UA"/>
        </w:rPr>
        <w:t>Silicea</w:t>
      </w:r>
      <w:r w:rsidRPr="00472CCB">
        <w:rPr>
          <w:rStyle w:val="920"/>
          <w:spacing w:val="0"/>
          <w:sz w:val="24"/>
          <w:szCs w:val="24"/>
          <w:lang w:val="ru-RU" w:eastAsia="uk-UA"/>
        </w:rPr>
        <w:t xml:space="preserve"> </w:t>
      </w:r>
      <w:r w:rsidRPr="002D3032">
        <w:rPr>
          <w:rStyle w:val="920"/>
          <w:spacing w:val="0"/>
          <w:sz w:val="24"/>
          <w:szCs w:val="24"/>
          <w:lang w:val="ru-RU" w:eastAsia="uk-UA"/>
        </w:rPr>
        <w:t xml:space="preserve">200 СН, </w:t>
      </w:r>
      <w:r w:rsidRPr="002D3032">
        <w:rPr>
          <w:rStyle w:val="920"/>
          <w:spacing w:val="0"/>
          <w:sz w:val="24"/>
          <w:szCs w:val="24"/>
          <w:lang w:eastAsia="uk-UA"/>
        </w:rPr>
        <w:t>Stannum</w:t>
      </w:r>
      <w:r w:rsidRPr="00472CCB">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12.</w:t>
      </w:r>
    </w:p>
    <w:p w:rsidR="00EB2BB4" w:rsidRPr="00472CCB" w:rsidRDefault="00EB2BB4" w:rsidP="002D3032">
      <w:pPr>
        <w:pStyle w:val="50"/>
        <w:shd w:val="clear" w:color="auto" w:fill="auto"/>
        <w:spacing w:before="0" w:line="240" w:lineRule="auto"/>
        <w:ind w:firstLine="600"/>
        <w:jc w:val="both"/>
        <w:rPr>
          <w:sz w:val="24"/>
          <w:szCs w:val="24"/>
          <w:lang w:val="ru-RU"/>
        </w:rPr>
      </w:pPr>
      <w:r w:rsidRPr="002D3032">
        <w:rPr>
          <w:rStyle w:val="510"/>
          <w:sz w:val="24"/>
          <w:szCs w:val="24"/>
          <w:lang w:eastAsia="uk-UA"/>
        </w:rPr>
        <w:t xml:space="preserve">При вегето-сосудистой дистонии обусловленной, дисфункцией тимуса - </w:t>
      </w:r>
      <w:r w:rsidRPr="002D3032">
        <w:rPr>
          <w:rStyle w:val="591"/>
          <w:i/>
          <w:iCs/>
          <w:spacing w:val="0"/>
          <w:sz w:val="24"/>
          <w:szCs w:val="24"/>
          <w:lang w:eastAsia="uk-UA"/>
        </w:rPr>
        <w:t>Lycopus</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 xml:space="preserve">3, </w:t>
      </w:r>
      <w:r w:rsidRPr="002D3032">
        <w:rPr>
          <w:rStyle w:val="591"/>
          <w:i/>
          <w:iCs/>
          <w:spacing w:val="0"/>
          <w:sz w:val="24"/>
          <w:szCs w:val="24"/>
          <w:lang w:eastAsia="uk-UA"/>
        </w:rPr>
        <w:t>Melissa</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 xml:space="preserve">4, </w:t>
      </w:r>
      <w:r w:rsidRPr="002D3032">
        <w:rPr>
          <w:rStyle w:val="591"/>
          <w:i/>
          <w:iCs/>
          <w:spacing w:val="0"/>
          <w:sz w:val="24"/>
          <w:szCs w:val="24"/>
          <w:lang w:eastAsia="uk-UA"/>
        </w:rPr>
        <w:t>Cuprum</w:t>
      </w:r>
      <w:r w:rsidRPr="00472CCB">
        <w:rPr>
          <w:rStyle w:val="591"/>
          <w:i/>
          <w:iCs/>
          <w:spacing w:val="0"/>
          <w:sz w:val="24"/>
          <w:szCs w:val="24"/>
          <w:lang w:val="ru-RU" w:eastAsia="uk-UA"/>
        </w:rPr>
        <w:t xml:space="preserve"> </w:t>
      </w:r>
      <w:r w:rsidRPr="002D3032">
        <w:rPr>
          <w:rStyle w:val="591"/>
          <w:i/>
          <w:iCs/>
          <w:spacing w:val="0"/>
          <w:sz w:val="24"/>
          <w:szCs w:val="24"/>
          <w:lang w:eastAsia="uk-UA"/>
        </w:rPr>
        <w:t>sulfuricum</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 xml:space="preserve">6, </w:t>
      </w:r>
      <w:r w:rsidRPr="002D3032">
        <w:rPr>
          <w:rStyle w:val="591"/>
          <w:i/>
          <w:iCs/>
          <w:spacing w:val="0"/>
          <w:sz w:val="24"/>
          <w:szCs w:val="24"/>
          <w:lang w:eastAsia="uk-UA"/>
        </w:rPr>
        <w:t>Arsenicum</w:t>
      </w:r>
      <w:r w:rsidRPr="00472CCB">
        <w:rPr>
          <w:rStyle w:val="591"/>
          <w:i/>
          <w:iCs/>
          <w:spacing w:val="0"/>
          <w:sz w:val="24"/>
          <w:szCs w:val="24"/>
          <w:lang w:val="ru-RU" w:eastAsia="uk-UA"/>
        </w:rPr>
        <w:t xml:space="preserve"> </w:t>
      </w:r>
      <w:r w:rsidRPr="002D3032">
        <w:rPr>
          <w:rStyle w:val="591"/>
          <w:i/>
          <w:iCs/>
          <w:spacing w:val="0"/>
          <w:sz w:val="24"/>
          <w:szCs w:val="24"/>
          <w:lang w:eastAsia="uk-UA"/>
        </w:rPr>
        <w:t>album</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 xml:space="preserve">6, </w:t>
      </w:r>
      <w:r w:rsidRPr="002D3032">
        <w:rPr>
          <w:rStyle w:val="591"/>
          <w:i/>
          <w:iCs/>
          <w:spacing w:val="0"/>
          <w:sz w:val="24"/>
          <w:szCs w:val="24"/>
          <w:lang w:eastAsia="uk-UA"/>
        </w:rPr>
        <w:t>Vespa</w:t>
      </w:r>
      <w:r w:rsidRPr="00472CCB">
        <w:rPr>
          <w:rStyle w:val="591"/>
          <w:i/>
          <w:iCs/>
          <w:spacing w:val="0"/>
          <w:sz w:val="24"/>
          <w:szCs w:val="24"/>
          <w:lang w:val="ru-RU" w:eastAsia="uk-UA"/>
        </w:rPr>
        <w:t xml:space="preserve"> </w:t>
      </w:r>
      <w:r w:rsidRPr="002D3032">
        <w:rPr>
          <w:rStyle w:val="591"/>
          <w:i/>
          <w:iCs/>
          <w:spacing w:val="0"/>
          <w:sz w:val="24"/>
          <w:szCs w:val="24"/>
          <w:lang w:eastAsia="uk-UA"/>
        </w:rPr>
        <w:t>crabo</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4.</w:t>
      </w:r>
    </w:p>
    <w:p w:rsidR="00EB2BB4" w:rsidRPr="002D3032" w:rsidRDefault="00EB2BB4" w:rsidP="002D3032">
      <w:pPr>
        <w:pStyle w:val="62"/>
        <w:numPr>
          <w:ilvl w:val="0"/>
          <w:numId w:val="44"/>
        </w:numPr>
        <w:shd w:val="clear" w:color="auto" w:fill="auto"/>
        <w:tabs>
          <w:tab w:val="left" w:pos="635"/>
        </w:tabs>
        <w:spacing w:after="0" w:line="240" w:lineRule="auto"/>
        <w:ind w:firstLine="600"/>
        <w:jc w:val="both"/>
      </w:pPr>
      <w:bookmarkStart w:id="96" w:name="bookmark96"/>
      <w:r w:rsidRPr="002D3032">
        <w:rPr>
          <w:rStyle w:val="611pt1"/>
          <w:b/>
          <w:bCs/>
          <w:sz w:val="24"/>
          <w:szCs w:val="24"/>
          <w:lang w:eastAsia="uk-UA"/>
        </w:rPr>
        <w:t>БАТ гормонов и нейропептидов надпочечников</w:t>
      </w:r>
      <w:bookmarkEnd w:id="96"/>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Ткань надпочечников является местом синтеза и секреции большого количества нейропептидов и различных биологических активных веществ.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Так, в мозговом слое надпочечников синтезируются: адреналин; норадреналин; дофамин; серотонин; вазопрессин; окситоцин; лей-и мет-энкефалины; бета-эндорфин, эритропоэтины; натрий- урический гормон; кальцитонин-ген-родственный пептид; соматостатин.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коре надпочечников синтезируются: кортизол; альдостерон; вазопрессин; окситоцин, соматостатин; адрогены; эстрогены, гес- тагены и прогестины.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Ниже приведены БАТ нейропептидов, которые традиционно относятся к гормонам надпочечников.</w:t>
      </w:r>
    </w:p>
    <w:p w:rsidR="00EB2BB4" w:rsidRPr="002D3032" w:rsidRDefault="00EB2BB4" w:rsidP="002D3032">
      <w:pPr>
        <w:pStyle w:val="75"/>
        <w:keepNext/>
        <w:keepLines/>
        <w:numPr>
          <w:ilvl w:val="1"/>
          <w:numId w:val="44"/>
        </w:numPr>
        <w:shd w:val="clear" w:color="auto" w:fill="auto"/>
        <w:tabs>
          <w:tab w:val="left" w:pos="394"/>
        </w:tabs>
        <w:spacing w:before="0" w:after="0" w:line="240" w:lineRule="auto"/>
        <w:ind w:firstLine="600"/>
        <w:rPr>
          <w:sz w:val="24"/>
          <w:szCs w:val="24"/>
        </w:rPr>
      </w:pPr>
      <w:bookmarkStart w:id="97" w:name="bookmark97"/>
      <w:r w:rsidRPr="002D3032">
        <w:rPr>
          <w:sz w:val="24"/>
          <w:szCs w:val="24"/>
        </w:rPr>
        <w:t>Адреналин</w:t>
      </w:r>
      <w:bookmarkEnd w:id="97"/>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Адреналин (эпинефрин) - гормон, синтезирующийся в хро- маффинных клетках мозгового слоя надпочечников, постганглио- нарных симпатических нейронах и ЦНС.</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Центральные и периферические эффекты адреналина заключаются в его стимулирующем влиянии на альфа- и бета-адренэр- гические рецепторы. На уровне ЦНС эффекты адреналина рассматриваются как эрготропная реакция.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Секретируемый надпочечниками адреналин не проходит ге- мато-энцефалический барьер.</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Под влиянием адреналина отмечается вазоконстрикция артерий, капилляров и вен, расширение сосудов скелетных мышц и миокарда, увеличение минутного объема сердца (положительное ино- и хронотропное действие), повышается систолическое и диастолическое АД.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Адреналин вызывает уменьшение почечной фильтрации без изменений клубочковой фильтрации, тормозится перистальтика кишечника, расслабляется мускулатура бронхов. Воздействие на метаболизм характеризуется усилением липолиза, гликогенолиза и образования молочной кислоты.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Повышение секреции адреналина наблюдается при феохро- моцитоме и гипертиреозе, а снижение - при надпочечниковой недостаточности.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Адреналин - один из наиболее хорошо известных в классической гомеопатии гормонов. Наиболее часто используется в потенциях 3 СН-6 СН.</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Основными показаниями к применению потенцированного адреналина являются:</w:t>
      </w:r>
    </w:p>
    <w:p w:rsidR="00EB2BB4" w:rsidRPr="002D3032" w:rsidRDefault="00EB2BB4" w:rsidP="002D3032">
      <w:pPr>
        <w:pStyle w:val="a7"/>
        <w:numPr>
          <w:ilvl w:val="0"/>
          <w:numId w:val="45"/>
        </w:numPr>
        <w:shd w:val="clear" w:color="auto" w:fill="auto"/>
        <w:tabs>
          <w:tab w:val="left" w:pos="874"/>
        </w:tabs>
        <w:spacing w:after="0" w:line="240" w:lineRule="auto"/>
        <w:ind w:firstLine="600"/>
        <w:rPr>
          <w:sz w:val="24"/>
          <w:szCs w:val="24"/>
        </w:rPr>
      </w:pPr>
      <w:r w:rsidRPr="002D3032">
        <w:rPr>
          <w:sz w:val="24"/>
          <w:szCs w:val="24"/>
        </w:rPr>
        <w:t>сильная раздражительность, беспокойство, общая слабость, приливы крови к голове, неврастения;</w:t>
      </w:r>
    </w:p>
    <w:p w:rsidR="00EB2BB4" w:rsidRPr="002D3032" w:rsidRDefault="00EB2BB4" w:rsidP="002D3032">
      <w:pPr>
        <w:pStyle w:val="a7"/>
        <w:numPr>
          <w:ilvl w:val="0"/>
          <w:numId w:val="45"/>
        </w:numPr>
        <w:shd w:val="clear" w:color="auto" w:fill="auto"/>
        <w:tabs>
          <w:tab w:val="left" w:pos="850"/>
        </w:tabs>
        <w:spacing w:after="0" w:line="240" w:lineRule="auto"/>
        <w:ind w:firstLine="600"/>
        <w:rPr>
          <w:sz w:val="24"/>
          <w:szCs w:val="24"/>
        </w:rPr>
      </w:pPr>
      <w:r w:rsidRPr="002D3032">
        <w:rPr>
          <w:sz w:val="24"/>
          <w:szCs w:val="24"/>
        </w:rPr>
        <w:t>кровотечение из носа, склонность к желудочно-кишечным кровотечениям, метрорагии;</w:t>
      </w:r>
    </w:p>
    <w:p w:rsidR="00EB2BB4" w:rsidRPr="002D3032" w:rsidRDefault="00EB2BB4" w:rsidP="002D3032">
      <w:pPr>
        <w:pStyle w:val="a7"/>
        <w:numPr>
          <w:ilvl w:val="0"/>
          <w:numId w:val="45"/>
        </w:numPr>
        <w:shd w:val="clear" w:color="auto" w:fill="auto"/>
        <w:tabs>
          <w:tab w:val="left" w:pos="859"/>
        </w:tabs>
        <w:spacing w:after="0" w:line="240" w:lineRule="auto"/>
        <w:ind w:firstLine="600"/>
        <w:rPr>
          <w:sz w:val="24"/>
          <w:szCs w:val="24"/>
        </w:rPr>
      </w:pPr>
      <w:r w:rsidRPr="002D3032">
        <w:rPr>
          <w:sz w:val="24"/>
          <w:szCs w:val="24"/>
        </w:rPr>
        <w:t>головокружения, обмороки, сильное сердцебиение; пульс малый, слабый, ускоренный, с перебоями;</w:t>
      </w:r>
    </w:p>
    <w:p w:rsidR="00EB2BB4" w:rsidRPr="002D3032" w:rsidRDefault="00EB2BB4" w:rsidP="002D3032">
      <w:pPr>
        <w:pStyle w:val="a7"/>
        <w:numPr>
          <w:ilvl w:val="0"/>
          <w:numId w:val="45"/>
        </w:numPr>
        <w:shd w:val="clear" w:color="auto" w:fill="auto"/>
        <w:tabs>
          <w:tab w:val="left" w:pos="864"/>
        </w:tabs>
        <w:spacing w:after="0" w:line="240" w:lineRule="auto"/>
        <w:ind w:firstLine="600"/>
        <w:rPr>
          <w:sz w:val="24"/>
          <w:szCs w:val="24"/>
        </w:rPr>
      </w:pPr>
      <w:r w:rsidRPr="002D3032">
        <w:rPr>
          <w:sz w:val="24"/>
          <w:szCs w:val="24"/>
        </w:rPr>
        <w:t>припадки удушья, кашель с обильной, трудно отхаркиваемой мокротой, бронхиальная астма, эмфизема легких;</w:t>
      </w:r>
    </w:p>
    <w:p w:rsidR="00EB2BB4" w:rsidRPr="002D3032" w:rsidRDefault="00EB2BB4" w:rsidP="002D3032">
      <w:pPr>
        <w:pStyle w:val="a7"/>
        <w:numPr>
          <w:ilvl w:val="0"/>
          <w:numId w:val="45"/>
        </w:numPr>
        <w:shd w:val="clear" w:color="auto" w:fill="auto"/>
        <w:tabs>
          <w:tab w:val="left" w:pos="859"/>
        </w:tabs>
        <w:spacing w:after="0" w:line="240" w:lineRule="auto"/>
        <w:ind w:firstLine="600"/>
        <w:rPr>
          <w:sz w:val="24"/>
          <w:szCs w:val="24"/>
        </w:rPr>
      </w:pPr>
      <w:r w:rsidRPr="002D3032">
        <w:rPr>
          <w:sz w:val="24"/>
          <w:szCs w:val="24"/>
        </w:rPr>
        <w:lastRenderedPageBreak/>
        <w:t>сильный текучий насморк;</w:t>
      </w:r>
    </w:p>
    <w:p w:rsidR="00EB2BB4" w:rsidRPr="002D3032" w:rsidRDefault="00EB2BB4" w:rsidP="002D3032">
      <w:pPr>
        <w:pStyle w:val="a7"/>
        <w:numPr>
          <w:ilvl w:val="0"/>
          <w:numId w:val="45"/>
        </w:numPr>
        <w:shd w:val="clear" w:color="auto" w:fill="auto"/>
        <w:tabs>
          <w:tab w:val="left" w:pos="854"/>
        </w:tabs>
        <w:spacing w:after="0" w:line="240" w:lineRule="auto"/>
        <w:ind w:firstLine="600"/>
        <w:rPr>
          <w:sz w:val="24"/>
          <w:szCs w:val="24"/>
        </w:rPr>
      </w:pPr>
      <w:r w:rsidRPr="002D3032">
        <w:rPr>
          <w:sz w:val="24"/>
          <w:szCs w:val="24"/>
        </w:rPr>
        <w:t>атония желудка и кишечника;</w:t>
      </w:r>
    </w:p>
    <w:p w:rsidR="00EB2BB4" w:rsidRPr="002D3032" w:rsidRDefault="00EB2BB4" w:rsidP="002D3032">
      <w:pPr>
        <w:pStyle w:val="a7"/>
        <w:numPr>
          <w:ilvl w:val="0"/>
          <w:numId w:val="45"/>
        </w:numPr>
        <w:shd w:val="clear" w:color="auto" w:fill="auto"/>
        <w:tabs>
          <w:tab w:val="left" w:pos="854"/>
        </w:tabs>
        <w:spacing w:after="0" w:line="240" w:lineRule="auto"/>
        <w:ind w:firstLine="600"/>
        <w:rPr>
          <w:sz w:val="24"/>
          <w:szCs w:val="24"/>
        </w:rPr>
      </w:pPr>
      <w:r w:rsidRPr="002D3032">
        <w:rPr>
          <w:sz w:val="24"/>
          <w:szCs w:val="24"/>
        </w:rPr>
        <w:t>олигоурия, глюкозурия;</w:t>
      </w:r>
    </w:p>
    <w:p w:rsidR="00EB2BB4" w:rsidRPr="002D3032" w:rsidRDefault="00EB2BB4" w:rsidP="002D3032">
      <w:pPr>
        <w:pStyle w:val="a7"/>
        <w:numPr>
          <w:ilvl w:val="0"/>
          <w:numId w:val="45"/>
        </w:numPr>
        <w:shd w:val="clear" w:color="auto" w:fill="auto"/>
        <w:tabs>
          <w:tab w:val="left" w:pos="859"/>
        </w:tabs>
        <w:spacing w:after="0" w:line="240" w:lineRule="auto"/>
        <w:ind w:firstLine="600"/>
        <w:rPr>
          <w:sz w:val="24"/>
          <w:szCs w:val="24"/>
        </w:rPr>
      </w:pPr>
      <w:r w:rsidRPr="002D3032">
        <w:rPr>
          <w:sz w:val="24"/>
          <w:szCs w:val="24"/>
        </w:rPr>
        <w:t>снижение тонуса кожных капилляров (проведение по коже живота пальцем оставляет на ней длительно сохраняющийся красный след).</w:t>
      </w:r>
    </w:p>
    <w:p w:rsidR="00EB2BB4" w:rsidRPr="002D3032" w:rsidRDefault="00EB2BB4" w:rsidP="002D3032">
      <w:pPr>
        <w:pStyle w:val="a7"/>
        <w:numPr>
          <w:ilvl w:val="0"/>
          <w:numId w:val="45"/>
        </w:numPr>
        <w:shd w:val="clear" w:color="auto" w:fill="auto"/>
        <w:tabs>
          <w:tab w:val="left" w:pos="859"/>
        </w:tabs>
        <w:spacing w:after="0" w:line="240" w:lineRule="auto"/>
        <w:ind w:firstLine="600"/>
        <w:rPr>
          <w:sz w:val="24"/>
          <w:szCs w:val="24"/>
        </w:rPr>
      </w:pPr>
      <w:r w:rsidRPr="002D3032">
        <w:rPr>
          <w:sz w:val="24"/>
          <w:szCs w:val="24"/>
        </w:rPr>
        <w:t>хроническая крапивница, зуд кожи;</w:t>
      </w:r>
    </w:p>
    <w:p w:rsidR="00EB2BB4" w:rsidRPr="002D3032" w:rsidRDefault="00EB2BB4" w:rsidP="002D3032">
      <w:pPr>
        <w:pStyle w:val="a7"/>
        <w:numPr>
          <w:ilvl w:val="0"/>
          <w:numId w:val="45"/>
        </w:numPr>
        <w:shd w:val="clear" w:color="auto" w:fill="auto"/>
        <w:tabs>
          <w:tab w:val="left" w:pos="859"/>
        </w:tabs>
        <w:spacing w:after="0" w:line="240" w:lineRule="auto"/>
        <w:ind w:firstLine="600"/>
        <w:rPr>
          <w:sz w:val="24"/>
          <w:szCs w:val="24"/>
        </w:rPr>
      </w:pPr>
      <w:r w:rsidRPr="002D3032">
        <w:rPr>
          <w:sz w:val="24"/>
          <w:szCs w:val="24"/>
        </w:rPr>
        <w:t>артериосклероз;</w:t>
      </w:r>
    </w:p>
    <w:p w:rsidR="00EB2BB4" w:rsidRPr="002D3032" w:rsidRDefault="00EB2BB4" w:rsidP="002D3032">
      <w:pPr>
        <w:pStyle w:val="a7"/>
        <w:numPr>
          <w:ilvl w:val="0"/>
          <w:numId w:val="45"/>
        </w:numPr>
        <w:shd w:val="clear" w:color="auto" w:fill="auto"/>
        <w:tabs>
          <w:tab w:val="left" w:pos="859"/>
        </w:tabs>
        <w:spacing w:after="0" w:line="240" w:lineRule="auto"/>
        <w:ind w:firstLine="600"/>
        <w:rPr>
          <w:sz w:val="24"/>
          <w:szCs w:val="24"/>
        </w:rPr>
      </w:pPr>
      <w:r w:rsidRPr="002D3032">
        <w:rPr>
          <w:sz w:val="24"/>
          <w:szCs w:val="24"/>
        </w:rPr>
        <w:t>неврастения;</w:t>
      </w:r>
    </w:p>
    <w:p w:rsidR="00EB2BB4" w:rsidRPr="002D3032" w:rsidRDefault="00EB2BB4" w:rsidP="002D3032">
      <w:pPr>
        <w:pStyle w:val="a7"/>
        <w:numPr>
          <w:ilvl w:val="0"/>
          <w:numId w:val="45"/>
        </w:numPr>
        <w:shd w:val="clear" w:color="auto" w:fill="auto"/>
        <w:tabs>
          <w:tab w:val="left" w:pos="859"/>
        </w:tabs>
        <w:spacing w:after="0" w:line="240" w:lineRule="auto"/>
        <w:ind w:firstLine="600"/>
        <w:rPr>
          <w:sz w:val="24"/>
          <w:szCs w:val="24"/>
        </w:rPr>
      </w:pPr>
      <w:r w:rsidRPr="002D3032">
        <w:rPr>
          <w:sz w:val="24"/>
          <w:szCs w:val="24"/>
        </w:rPr>
        <w:t>базедова болезнь;</w:t>
      </w:r>
    </w:p>
    <w:p w:rsidR="00EB2BB4" w:rsidRPr="002D3032" w:rsidRDefault="00EB2BB4" w:rsidP="002D3032">
      <w:pPr>
        <w:pStyle w:val="a7"/>
        <w:numPr>
          <w:ilvl w:val="0"/>
          <w:numId w:val="45"/>
        </w:numPr>
        <w:shd w:val="clear" w:color="auto" w:fill="auto"/>
        <w:tabs>
          <w:tab w:val="left" w:pos="864"/>
        </w:tabs>
        <w:spacing w:after="0" w:line="240" w:lineRule="auto"/>
        <w:ind w:firstLine="600"/>
        <w:rPr>
          <w:sz w:val="24"/>
          <w:szCs w:val="24"/>
        </w:rPr>
      </w:pPr>
      <w:r w:rsidRPr="002D3032">
        <w:rPr>
          <w:sz w:val="24"/>
          <w:szCs w:val="24"/>
        </w:rPr>
        <w:t>аддисонова болезнь.</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CenturySchoolbook14"/>
          <w:rFonts w:ascii="Times New Roman" w:hAnsi="Times New Roman" w:cs="Times New Roman"/>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val="en-US" w:eastAsia="uk-UA"/>
        </w:rPr>
        <w:t xml:space="preserve">SV/CC26 </w:t>
      </w:r>
      <w:r w:rsidRPr="002D3032">
        <w:rPr>
          <w:rStyle w:val="CenturySchoolbook"/>
          <w:rFonts w:ascii="Times New Roman" w:hAnsi="Times New Roman" w:cs="Times New Roman"/>
          <w:sz w:val="24"/>
          <w:szCs w:val="24"/>
          <w:lang w:eastAsia="uk-UA"/>
        </w:rPr>
        <w:t>ТИ: адреналин.</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val="en-US" w:eastAsia="uk-UA"/>
        </w:rPr>
        <w:t>JIT</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на ладонно-лучевой поверхности 5 пястной кости в месте перехода тела кости в основание. В ЭАФ топография данной БАТ соответствует точке меридиана сердца </w:t>
      </w:r>
      <w:r w:rsidRPr="002D3032">
        <w:rPr>
          <w:rStyle w:val="CenturySchoolbook18"/>
          <w:rFonts w:ascii="Times New Roman" w:hAnsi="Times New Roman" w:cs="Times New Roman"/>
          <w:sz w:val="24"/>
          <w:szCs w:val="24"/>
          <w:lang w:eastAsia="uk-UA"/>
        </w:rPr>
        <w:t xml:space="preserve">Се 8 ТИ </w:t>
      </w:r>
      <w:r w:rsidRPr="002D3032">
        <w:rPr>
          <w:rStyle w:val="CenturySchoolbook"/>
          <w:rFonts w:ascii="Times New Roman" w:hAnsi="Times New Roman" w:cs="Times New Roman"/>
          <w:sz w:val="24"/>
          <w:szCs w:val="24"/>
          <w:lang w:eastAsia="uk-UA"/>
        </w:rPr>
        <w:t>Трехстворчатый клапан - справа; митральный клапан - слева.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Локализация данной БАТ приведена на рис. П2.9.</w:t>
      </w:r>
    </w:p>
    <w:p w:rsidR="00EB2BB4" w:rsidRPr="002D3032" w:rsidRDefault="00EB2BB4" w:rsidP="002D3032">
      <w:pPr>
        <w:pStyle w:val="1010"/>
        <w:numPr>
          <w:ilvl w:val="0"/>
          <w:numId w:val="46"/>
        </w:numPr>
        <w:shd w:val="clear" w:color="auto" w:fill="auto"/>
        <w:tabs>
          <w:tab w:val="left" w:pos="403"/>
        </w:tabs>
        <w:spacing w:before="0" w:line="240" w:lineRule="auto"/>
        <w:ind w:firstLine="600"/>
        <w:jc w:val="center"/>
        <w:rPr>
          <w:sz w:val="24"/>
          <w:szCs w:val="24"/>
        </w:rPr>
      </w:pPr>
      <w:r w:rsidRPr="002D3032">
        <w:rPr>
          <w:rStyle w:val="10CenturySchoolbook14"/>
          <w:rFonts w:ascii="Times New Roman" w:hAnsi="Times New Roman" w:cs="Times New Roman"/>
          <w:sz w:val="24"/>
          <w:szCs w:val="24"/>
          <w:lang w:eastAsia="uk-UA"/>
        </w:rPr>
        <w:t>Норадреналин</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Норадреналин (норэпинефрин) - гормон, синтезирующийся в хромаффинных клетках мозгового слоя надпочечников, постган- глионарных симпатических нейронах и ЦНС, является медиатором постганглионарных нервов. Норадреналин повышает тонус и сужает все сосуды, за исключением коронарных, повышает систолическое и диастолическое АД, уменьшает почечный кровоток. Несмотря на стимуляцию бета-1 адренэргических рецепторов сердца, под влиянием норадреналина рефлекторно возникает бра- дикардия. Влияние норадреналина на мускулатуру бронхов, кишечника и обмен веществ выражены слабо.</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Повышение секреции норадреналина наблюдается при фео- хромоцитоме и гипертиреозе, а снижение - при надпочечниковой недостаточности.</w:t>
      </w:r>
    </w:p>
    <w:p w:rsidR="00EB2BB4" w:rsidRPr="002D3032" w:rsidRDefault="00BC487F" w:rsidP="002D3032">
      <w:pPr>
        <w:framePr w:h="4070"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drawing>
          <wp:inline distT="0" distB="0" distL="0" distR="0">
            <wp:extent cx="3514725" cy="2562225"/>
            <wp:effectExtent l="19050" t="0" r="9525"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36" cstate="print"/>
                    <a:srcRect/>
                    <a:stretch>
                      <a:fillRect/>
                    </a:stretch>
                  </pic:blipFill>
                  <pic:spPr bwMode="auto">
                    <a:xfrm>
                      <a:off x="0" y="0"/>
                      <a:ext cx="3514725" cy="256222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lang w:val="en-US"/>
        </w:rPr>
        <w:t>SV</w:t>
      </w:r>
      <w:r w:rsidRPr="00472CCB">
        <w:rPr>
          <w:sz w:val="24"/>
          <w:szCs w:val="24"/>
        </w:rPr>
        <w:t>/</w:t>
      </w:r>
      <w:r w:rsidRPr="002D3032">
        <w:rPr>
          <w:sz w:val="24"/>
          <w:szCs w:val="24"/>
          <w:lang w:val="en-US"/>
        </w:rPr>
        <w:t>CC</w:t>
      </w:r>
      <w:r w:rsidRPr="00472CCB">
        <w:rPr>
          <w:sz w:val="24"/>
          <w:szCs w:val="24"/>
        </w:rPr>
        <w:t xml:space="preserve"> </w:t>
      </w:r>
      <w:r w:rsidRPr="002D3032">
        <w:rPr>
          <w:sz w:val="24"/>
          <w:szCs w:val="24"/>
        </w:rPr>
        <w:t>58 ТИ: норадреналин.</w:t>
      </w:r>
    </w:p>
    <w:p w:rsidR="00EB2BB4" w:rsidRPr="002D3032" w:rsidRDefault="00EB2BB4" w:rsidP="002D3032">
      <w:pPr>
        <w:pStyle w:val="a7"/>
        <w:shd w:val="clear" w:color="auto" w:fill="auto"/>
        <w:spacing w:after="0" w:line="240" w:lineRule="auto"/>
        <w:ind w:firstLine="600"/>
        <w:jc w:val="center"/>
        <w:rPr>
          <w:sz w:val="24"/>
          <w:szCs w:val="24"/>
        </w:rPr>
      </w:pPr>
      <w:r w:rsidRPr="002D3032">
        <w:rPr>
          <w:sz w:val="24"/>
          <w:szCs w:val="24"/>
          <w:lang w:val="en-US"/>
        </w:rPr>
        <w:t>JIT</w:t>
      </w:r>
      <w:r w:rsidRPr="00472CCB">
        <w:rPr>
          <w:sz w:val="24"/>
          <w:szCs w:val="24"/>
        </w:rPr>
        <w:t xml:space="preserve">: </w:t>
      </w:r>
      <w:r w:rsidRPr="002D3032">
        <w:rPr>
          <w:sz w:val="24"/>
          <w:szCs w:val="24"/>
        </w:rPr>
        <w:t>на ладонно-локтевой поверхности 1 пястной кости в месте перехода тела кости в основание.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Локализация данной БАТ приведена на рис. П2.9.</w:t>
      </w:r>
    </w:p>
    <w:p w:rsidR="00EB2BB4" w:rsidRPr="002D3032" w:rsidRDefault="00EB2BB4" w:rsidP="002D3032">
      <w:pPr>
        <w:pStyle w:val="1010"/>
        <w:numPr>
          <w:ilvl w:val="1"/>
          <w:numId w:val="44"/>
        </w:numPr>
        <w:shd w:val="clear" w:color="auto" w:fill="auto"/>
        <w:tabs>
          <w:tab w:val="left" w:pos="398"/>
        </w:tabs>
        <w:spacing w:before="0" w:line="240" w:lineRule="auto"/>
        <w:ind w:firstLine="600"/>
        <w:jc w:val="center"/>
        <w:rPr>
          <w:sz w:val="24"/>
          <w:szCs w:val="24"/>
        </w:rPr>
      </w:pPr>
      <w:r w:rsidRPr="002D3032">
        <w:rPr>
          <w:rStyle w:val="1021"/>
          <w:b/>
          <w:bCs/>
          <w:sz w:val="24"/>
          <w:szCs w:val="24"/>
          <w:lang w:eastAsia="uk-UA"/>
        </w:rPr>
        <w:t>Дофамин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Дофамин - является эндогенным предшественником норадре- налина и адреналина. Образуется из ДОФА. Под влиянием дофамина увеличивается минутный объем сердца, но без увеличения ЧСС. В низких дозах (сопоставимых с гомеопатическими - </w:t>
      </w:r>
      <w:r w:rsidRPr="002D3032">
        <w:rPr>
          <w:sz w:val="24"/>
          <w:szCs w:val="24"/>
          <w:lang w:val="en-US"/>
        </w:rPr>
        <w:t>D</w:t>
      </w:r>
      <w:r w:rsidRPr="00472CCB">
        <w:rPr>
          <w:sz w:val="24"/>
          <w:szCs w:val="24"/>
        </w:rPr>
        <w:t xml:space="preserve"> </w:t>
      </w:r>
      <w:r w:rsidRPr="002D3032">
        <w:rPr>
          <w:sz w:val="24"/>
          <w:szCs w:val="24"/>
        </w:rPr>
        <w:t xml:space="preserve">3) вызывает </w:t>
      </w:r>
      <w:r w:rsidRPr="002D3032">
        <w:rPr>
          <w:sz w:val="24"/>
          <w:szCs w:val="24"/>
        </w:rPr>
        <w:lastRenderedPageBreak/>
        <w:t>расширение почечных, печеночных и мезентериальных сосудов.</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rPr>
        <w:t xml:space="preserve">Для интегральной оценки секреции гормонов мозгового слоя надпочечников используется точка </w:t>
      </w:r>
      <w:r w:rsidRPr="002D3032">
        <w:rPr>
          <w:rStyle w:val="19"/>
          <w:sz w:val="24"/>
          <w:szCs w:val="24"/>
          <w:lang w:eastAsia="uk-UA"/>
        </w:rPr>
        <w:t xml:space="preserve">По 10а ТИ: </w:t>
      </w:r>
      <w:r w:rsidRPr="002D3032">
        <w:rPr>
          <w:sz w:val="24"/>
          <w:szCs w:val="24"/>
        </w:rPr>
        <w:t>мозговой слой надпочечников.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ЛТ: на средине верхней и средней трети бедра, на внутренней поверхности грациозной мышцы (см. Приложение 1).</w:t>
      </w:r>
    </w:p>
    <w:p w:rsidR="00EB2BB4" w:rsidRPr="002D3032" w:rsidRDefault="00EB2BB4" w:rsidP="002D3032">
      <w:pPr>
        <w:pStyle w:val="1010"/>
        <w:numPr>
          <w:ilvl w:val="1"/>
          <w:numId w:val="44"/>
        </w:numPr>
        <w:shd w:val="clear" w:color="auto" w:fill="auto"/>
        <w:tabs>
          <w:tab w:val="left" w:pos="394"/>
        </w:tabs>
        <w:spacing w:before="0" w:line="240" w:lineRule="auto"/>
        <w:ind w:firstLine="600"/>
        <w:jc w:val="center"/>
        <w:rPr>
          <w:sz w:val="24"/>
          <w:szCs w:val="24"/>
        </w:rPr>
      </w:pPr>
      <w:r w:rsidRPr="002D3032">
        <w:rPr>
          <w:rStyle w:val="1021"/>
          <w:b/>
          <w:bCs/>
          <w:sz w:val="24"/>
          <w:szCs w:val="24"/>
          <w:lang w:eastAsia="uk-UA"/>
        </w:rPr>
        <w:t>Кортизол и кортикостерон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корковом веществе надпочечников синтезируются два глю- кокортикоидных гормона: кортизол (гидрокортизон) и кортикостерон. Оба гормона обладают минералкортикоидной активностью, которая выше у кортикостерона. Секреция этих гормонов регулируется по принципу обратной связи кортиколиберин - АКТГ - глюкокортикостероиды.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Скорость секреции кортизола и кортикостерона повышается при неспецифических ответах организма на различные нагрузки (травма, инфекции и т.п.), что необходимо для преодоления стресса.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отличие от кортикостерона, кортизол выделяется в большем количестве. Секреция кортизола происходит периодически и подчинена циркадному ритму с максимумом секреции в 7-9 часов утра и минимумом в вечерние часы и ночью. Суточная секреция кортикостерона более стабильна, чем у кортизола.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Действие кортизола и кортикостерона на организм многогранно. Влияние на обмен веществ этих гормонов (ГК) заключается в регуляции транскрипции и образования информационной РНК, синтеза определенных белков, ингибирования синтеза простаглан- динов на ранней стадии.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ГК стимулируют глюконеогенез, подавляют утилизацию глюкозы в периферических тканях, вызывают атрофию лимфоидной ткани, мышц и белкового матрикса костей, усиливают липогенез в области туловища.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Под влиянием ГК уменьшается количество лимфоцитов и эо- зинофилов, увеличивается количество нейрофильных лейкоцитов и тромбоцитов, уменьшается всасывание кальция и усиление его выделения, подавляется активность витамина </w:t>
      </w:r>
      <w:r w:rsidRPr="002D3032">
        <w:rPr>
          <w:sz w:val="24"/>
          <w:szCs w:val="24"/>
          <w:lang w:val="en-US"/>
        </w:rPr>
        <w:t>D</w:t>
      </w:r>
      <w:r w:rsidRPr="00472CCB">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ГК стабилизируют клеточные лизосомальные мембраны, предотвращают выделение ферментов, повреждающих клетки (противовоспалительный и антитоксический эффекты), снижается проницаемость капиллярного эндотелия.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ГК подавляют активность иммунокомпетентых клеток, ускоряют катаболизм иммуноглобулинов, уменьшают образование интерферона, снижают чувствительность клеток к медиаторам аллергии (анафилотоксин, гистамин, серотонин, кинины и т.п.).</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У недоношенных детей ГК стимулируют развитие сурфактанта ткани легких.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Центральные эффекты ГК выражаются в развитии эйфории и повышении аппетита.</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Повышение содержания ГК наблюдается при следующих заболеваниях:</w:t>
      </w:r>
    </w:p>
    <w:p w:rsidR="00EB2BB4" w:rsidRPr="002D3032" w:rsidRDefault="00EB2BB4" w:rsidP="002D3032">
      <w:pPr>
        <w:pStyle w:val="a7"/>
        <w:numPr>
          <w:ilvl w:val="0"/>
          <w:numId w:val="45"/>
        </w:numPr>
        <w:shd w:val="clear" w:color="auto" w:fill="auto"/>
        <w:tabs>
          <w:tab w:val="left" w:pos="774"/>
        </w:tabs>
        <w:spacing w:after="0" w:line="240" w:lineRule="auto"/>
        <w:ind w:firstLine="600"/>
        <w:jc w:val="left"/>
        <w:rPr>
          <w:sz w:val="24"/>
          <w:szCs w:val="24"/>
        </w:rPr>
      </w:pPr>
      <w:r w:rsidRPr="002D3032">
        <w:rPr>
          <w:sz w:val="24"/>
          <w:szCs w:val="24"/>
        </w:rPr>
        <w:t>эктопическое образование АКТГ;</w:t>
      </w:r>
    </w:p>
    <w:p w:rsidR="00EB2BB4" w:rsidRPr="002D3032" w:rsidRDefault="00EB2BB4" w:rsidP="002D3032">
      <w:pPr>
        <w:pStyle w:val="a7"/>
        <w:numPr>
          <w:ilvl w:val="0"/>
          <w:numId w:val="45"/>
        </w:numPr>
        <w:shd w:val="clear" w:color="auto" w:fill="auto"/>
        <w:tabs>
          <w:tab w:val="left" w:pos="774"/>
        </w:tabs>
        <w:spacing w:after="0" w:line="240" w:lineRule="auto"/>
        <w:ind w:firstLine="600"/>
        <w:jc w:val="left"/>
        <w:rPr>
          <w:sz w:val="24"/>
          <w:szCs w:val="24"/>
        </w:rPr>
      </w:pPr>
      <w:r w:rsidRPr="002D3032">
        <w:rPr>
          <w:sz w:val="24"/>
          <w:szCs w:val="24"/>
        </w:rPr>
        <w:t>синдром Иценко-Кушинга;</w:t>
      </w:r>
    </w:p>
    <w:p w:rsidR="00EB2BB4" w:rsidRPr="002D3032" w:rsidRDefault="00EB2BB4" w:rsidP="002D3032">
      <w:pPr>
        <w:pStyle w:val="a7"/>
        <w:numPr>
          <w:ilvl w:val="0"/>
          <w:numId w:val="45"/>
        </w:numPr>
        <w:shd w:val="clear" w:color="auto" w:fill="auto"/>
        <w:tabs>
          <w:tab w:val="left" w:pos="779"/>
        </w:tabs>
        <w:spacing w:after="0" w:line="240" w:lineRule="auto"/>
        <w:ind w:firstLine="600"/>
        <w:jc w:val="left"/>
        <w:rPr>
          <w:sz w:val="24"/>
          <w:szCs w:val="24"/>
        </w:rPr>
      </w:pPr>
      <w:r w:rsidRPr="002D3032">
        <w:rPr>
          <w:sz w:val="24"/>
          <w:szCs w:val="24"/>
        </w:rPr>
        <w:t>стресс-синдром;</w:t>
      </w:r>
    </w:p>
    <w:p w:rsidR="00EB2BB4" w:rsidRPr="002D3032" w:rsidRDefault="00EB2BB4" w:rsidP="002D3032">
      <w:pPr>
        <w:pStyle w:val="a7"/>
        <w:numPr>
          <w:ilvl w:val="0"/>
          <w:numId w:val="45"/>
        </w:numPr>
        <w:shd w:val="clear" w:color="auto" w:fill="auto"/>
        <w:tabs>
          <w:tab w:val="left" w:pos="774"/>
        </w:tabs>
        <w:spacing w:after="0" w:line="240" w:lineRule="auto"/>
        <w:ind w:firstLine="600"/>
        <w:jc w:val="left"/>
        <w:rPr>
          <w:sz w:val="24"/>
          <w:szCs w:val="24"/>
        </w:rPr>
      </w:pPr>
      <w:r w:rsidRPr="002D3032">
        <w:rPr>
          <w:sz w:val="24"/>
          <w:szCs w:val="24"/>
        </w:rPr>
        <w:t>псевдопервичный альдостеронизм;</w:t>
      </w:r>
    </w:p>
    <w:p w:rsidR="00EB2BB4" w:rsidRPr="002D3032" w:rsidRDefault="00EB2BB4" w:rsidP="002D3032">
      <w:pPr>
        <w:pStyle w:val="a7"/>
        <w:numPr>
          <w:ilvl w:val="0"/>
          <w:numId w:val="45"/>
        </w:numPr>
        <w:shd w:val="clear" w:color="auto" w:fill="auto"/>
        <w:tabs>
          <w:tab w:val="left" w:pos="779"/>
        </w:tabs>
        <w:spacing w:after="0" w:line="240" w:lineRule="auto"/>
        <w:ind w:firstLine="600"/>
        <w:jc w:val="left"/>
        <w:rPr>
          <w:sz w:val="24"/>
          <w:szCs w:val="24"/>
        </w:rPr>
      </w:pPr>
      <w:r w:rsidRPr="002D3032">
        <w:rPr>
          <w:sz w:val="24"/>
          <w:szCs w:val="24"/>
        </w:rPr>
        <w:t>кортикостерома.</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Снижение ГК наблюдается при следующих заболеваниях:</w:t>
      </w:r>
    </w:p>
    <w:p w:rsidR="00EB2BB4" w:rsidRPr="002D3032" w:rsidRDefault="00EB2BB4" w:rsidP="002D3032">
      <w:pPr>
        <w:pStyle w:val="a7"/>
        <w:numPr>
          <w:ilvl w:val="0"/>
          <w:numId w:val="45"/>
        </w:numPr>
        <w:shd w:val="clear" w:color="auto" w:fill="auto"/>
        <w:tabs>
          <w:tab w:val="left" w:pos="774"/>
        </w:tabs>
        <w:spacing w:after="0" w:line="240" w:lineRule="auto"/>
        <w:ind w:firstLine="600"/>
        <w:jc w:val="left"/>
        <w:rPr>
          <w:sz w:val="24"/>
          <w:szCs w:val="24"/>
        </w:rPr>
      </w:pPr>
      <w:r w:rsidRPr="002D3032">
        <w:rPr>
          <w:sz w:val="24"/>
          <w:szCs w:val="24"/>
        </w:rPr>
        <w:t>адреногенитальный синдром;</w:t>
      </w:r>
    </w:p>
    <w:p w:rsidR="00EB2BB4" w:rsidRPr="002D3032" w:rsidRDefault="00EB2BB4" w:rsidP="002D3032">
      <w:pPr>
        <w:pStyle w:val="a7"/>
        <w:numPr>
          <w:ilvl w:val="0"/>
          <w:numId w:val="45"/>
        </w:numPr>
        <w:shd w:val="clear" w:color="auto" w:fill="auto"/>
        <w:tabs>
          <w:tab w:val="left" w:pos="774"/>
        </w:tabs>
        <w:spacing w:after="0" w:line="240" w:lineRule="auto"/>
        <w:ind w:firstLine="600"/>
        <w:jc w:val="left"/>
        <w:rPr>
          <w:sz w:val="24"/>
          <w:szCs w:val="24"/>
        </w:rPr>
      </w:pPr>
      <w:r w:rsidRPr="002D3032">
        <w:rPr>
          <w:sz w:val="24"/>
          <w:szCs w:val="24"/>
        </w:rPr>
        <w:t>ранний токсикоз беременных;</w:t>
      </w:r>
    </w:p>
    <w:p w:rsidR="00EB2BB4" w:rsidRPr="002D3032" w:rsidRDefault="00EB2BB4" w:rsidP="002D3032">
      <w:pPr>
        <w:pStyle w:val="a7"/>
        <w:numPr>
          <w:ilvl w:val="0"/>
          <w:numId w:val="45"/>
        </w:numPr>
        <w:shd w:val="clear" w:color="auto" w:fill="auto"/>
        <w:tabs>
          <w:tab w:val="left" w:pos="770"/>
        </w:tabs>
        <w:spacing w:after="0" w:line="240" w:lineRule="auto"/>
        <w:ind w:firstLine="600"/>
        <w:jc w:val="left"/>
        <w:rPr>
          <w:sz w:val="24"/>
          <w:szCs w:val="24"/>
        </w:rPr>
      </w:pPr>
      <w:r w:rsidRPr="002D3032">
        <w:rPr>
          <w:sz w:val="24"/>
          <w:szCs w:val="24"/>
        </w:rPr>
        <w:t>липоидная гиперплазия надпочечников;</w:t>
      </w:r>
    </w:p>
    <w:p w:rsidR="00EB2BB4" w:rsidRPr="002D3032" w:rsidRDefault="00EB2BB4" w:rsidP="002D3032">
      <w:pPr>
        <w:pStyle w:val="a7"/>
        <w:numPr>
          <w:ilvl w:val="0"/>
          <w:numId w:val="45"/>
        </w:numPr>
        <w:shd w:val="clear" w:color="auto" w:fill="auto"/>
        <w:tabs>
          <w:tab w:val="left" w:pos="779"/>
        </w:tabs>
        <w:spacing w:after="0" w:line="240" w:lineRule="auto"/>
        <w:ind w:firstLine="600"/>
        <w:jc w:val="left"/>
        <w:rPr>
          <w:sz w:val="24"/>
          <w:szCs w:val="24"/>
        </w:rPr>
      </w:pPr>
      <w:r w:rsidRPr="002D3032">
        <w:rPr>
          <w:sz w:val="24"/>
          <w:szCs w:val="24"/>
        </w:rPr>
        <w:t>аддисонова болезнь;</w:t>
      </w:r>
    </w:p>
    <w:p w:rsidR="00EB2BB4" w:rsidRPr="002D3032" w:rsidRDefault="00EB2BB4" w:rsidP="002D3032">
      <w:pPr>
        <w:pStyle w:val="a7"/>
        <w:numPr>
          <w:ilvl w:val="0"/>
          <w:numId w:val="45"/>
        </w:numPr>
        <w:shd w:val="clear" w:color="auto" w:fill="auto"/>
        <w:tabs>
          <w:tab w:val="left" w:pos="779"/>
        </w:tabs>
        <w:spacing w:after="0" w:line="240" w:lineRule="auto"/>
        <w:ind w:firstLine="600"/>
        <w:jc w:val="left"/>
        <w:rPr>
          <w:sz w:val="24"/>
          <w:szCs w:val="24"/>
        </w:rPr>
      </w:pPr>
      <w:r w:rsidRPr="002D3032">
        <w:rPr>
          <w:sz w:val="24"/>
          <w:szCs w:val="24"/>
        </w:rPr>
        <w:t>пангипопитуитаризм;</w:t>
      </w:r>
    </w:p>
    <w:p w:rsidR="00EB2BB4" w:rsidRPr="002D3032" w:rsidRDefault="00EB2BB4" w:rsidP="002D3032">
      <w:pPr>
        <w:pStyle w:val="a7"/>
        <w:numPr>
          <w:ilvl w:val="0"/>
          <w:numId w:val="45"/>
        </w:numPr>
        <w:shd w:val="clear" w:color="auto" w:fill="auto"/>
        <w:tabs>
          <w:tab w:val="left" w:pos="774"/>
        </w:tabs>
        <w:spacing w:after="0" w:line="240" w:lineRule="auto"/>
        <w:ind w:firstLine="600"/>
        <w:jc w:val="left"/>
        <w:rPr>
          <w:sz w:val="24"/>
          <w:szCs w:val="24"/>
        </w:rPr>
      </w:pPr>
      <w:r w:rsidRPr="002D3032">
        <w:rPr>
          <w:sz w:val="24"/>
          <w:szCs w:val="24"/>
        </w:rPr>
        <w:t>туберкулез;</w:t>
      </w:r>
    </w:p>
    <w:p w:rsidR="00EB2BB4" w:rsidRPr="002D3032" w:rsidRDefault="00EB2BB4" w:rsidP="002D3032">
      <w:pPr>
        <w:pStyle w:val="a7"/>
        <w:numPr>
          <w:ilvl w:val="0"/>
          <w:numId w:val="45"/>
        </w:numPr>
        <w:shd w:val="clear" w:color="auto" w:fill="auto"/>
        <w:tabs>
          <w:tab w:val="left" w:pos="134"/>
        </w:tabs>
        <w:spacing w:after="0" w:line="240" w:lineRule="auto"/>
        <w:ind w:firstLine="600"/>
        <w:jc w:val="right"/>
        <w:rPr>
          <w:sz w:val="24"/>
          <w:szCs w:val="24"/>
        </w:rPr>
      </w:pPr>
      <w:r w:rsidRPr="002D3032">
        <w:rPr>
          <w:sz w:val="24"/>
          <w:szCs w:val="24"/>
        </w:rPr>
        <w:t>острая и хроническая надпочечниковая недостаточность.</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lang w:val="en-US"/>
        </w:rPr>
        <w:t>SV</w:t>
      </w:r>
      <w:r w:rsidRPr="00472CCB">
        <w:rPr>
          <w:sz w:val="24"/>
          <w:szCs w:val="24"/>
        </w:rPr>
        <w:t>/</w:t>
      </w:r>
      <w:r w:rsidRPr="002D3032">
        <w:rPr>
          <w:sz w:val="24"/>
          <w:szCs w:val="24"/>
          <w:lang w:val="en-US"/>
        </w:rPr>
        <w:t>CC</w:t>
      </w:r>
      <w:r w:rsidRPr="00472CCB">
        <w:rPr>
          <w:sz w:val="24"/>
          <w:szCs w:val="24"/>
        </w:rPr>
        <w:t xml:space="preserve"> </w:t>
      </w:r>
      <w:r w:rsidRPr="002D3032">
        <w:rPr>
          <w:sz w:val="24"/>
          <w:szCs w:val="24"/>
        </w:rPr>
        <w:t xml:space="preserve">12 </w:t>
      </w:r>
      <w:r w:rsidRPr="002D3032">
        <w:rPr>
          <w:rStyle w:val="19"/>
          <w:sz w:val="24"/>
          <w:szCs w:val="24"/>
          <w:lang w:eastAsia="uk-UA"/>
        </w:rPr>
        <w:t xml:space="preserve">ТИ: </w:t>
      </w:r>
      <w:r w:rsidRPr="002D3032">
        <w:rPr>
          <w:sz w:val="24"/>
          <w:szCs w:val="24"/>
        </w:rPr>
        <w:t>кортизол-кортикостерон.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lastRenderedPageBreak/>
        <w:t>JIT</w:t>
      </w:r>
      <w:r w:rsidRPr="00472CCB">
        <w:rPr>
          <w:sz w:val="24"/>
          <w:szCs w:val="24"/>
        </w:rPr>
        <w:t xml:space="preserve">: </w:t>
      </w:r>
      <w:r w:rsidRPr="002D3032">
        <w:rPr>
          <w:sz w:val="24"/>
          <w:szCs w:val="24"/>
        </w:rPr>
        <w:t xml:space="preserve">на ладонно-локтевой поверхности II фаланги 5 пальца кисти в месте перехода тела кости в основание. Соответствует корейской точке меридиана желудка Е 39 </w:t>
      </w:r>
      <w:r w:rsidRPr="00472CCB">
        <w:rPr>
          <w:sz w:val="24"/>
          <w:szCs w:val="24"/>
        </w:rPr>
        <w:t>(</w:t>
      </w:r>
      <w:r w:rsidRPr="002D3032">
        <w:rPr>
          <w:sz w:val="24"/>
          <w:szCs w:val="24"/>
          <w:lang w:val="en-US"/>
        </w:rPr>
        <w:t>ME</w:t>
      </w:r>
      <w:r w:rsidRPr="00472CCB">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Локализация данной БАТ приведена на рис. П2.9.</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Включение в состав различных комплексных гомеопатических препаратов потенцированных глюкокортикостероидов (кортизона) направлено на усиление эффективности действия других гомеопатических препаратов и, в частности, управления процессами мезенхимной реактивации, восстановления нормального эндокринного профиля и иммунологической реактивности организма.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качестве примеров ниже приведены 4 рецепта комплексных гомеопатических препаратов фирмы «О.Т.1.», содержащих кортизон.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CARCINOSINUM</w:t>
      </w:r>
      <w:r w:rsidRPr="00472CCB">
        <w:rPr>
          <w:sz w:val="24"/>
          <w:szCs w:val="24"/>
        </w:rPr>
        <w:t xml:space="preserve"> </w:t>
      </w:r>
      <w:r w:rsidRPr="002D3032">
        <w:rPr>
          <w:sz w:val="24"/>
          <w:szCs w:val="24"/>
          <w:lang w:val="en-US"/>
        </w:rPr>
        <w:t>OTI</w:t>
      </w:r>
      <w:r w:rsidRPr="00472CCB">
        <w:rPr>
          <w:sz w:val="24"/>
          <w:szCs w:val="24"/>
        </w:rPr>
        <w:t xml:space="preserve"> </w:t>
      </w:r>
      <w:r w:rsidRPr="002D3032">
        <w:rPr>
          <w:sz w:val="24"/>
          <w:szCs w:val="24"/>
          <w:lang w:val="en-US"/>
        </w:rPr>
        <w:t>COMPOSTO</w:t>
      </w:r>
      <w:r w:rsidRPr="00472CCB">
        <w:rPr>
          <w:sz w:val="24"/>
          <w:szCs w:val="24"/>
        </w:rPr>
        <w:t xml:space="preserve"> </w:t>
      </w:r>
      <w:r w:rsidRPr="002D3032">
        <w:rPr>
          <w:sz w:val="24"/>
          <w:szCs w:val="24"/>
        </w:rPr>
        <w:t xml:space="preserve">- комплексный гомеопатический препарат, предназначенный для профилактики и терапии различных онкологических заболеваний. Включает в себя обработанные протеолитическими ферментами нозоды карцином (бронхи, кишечник, печень, гортань, матка), полихресты </w:t>
      </w:r>
      <w:r w:rsidRPr="002D3032">
        <w:rPr>
          <w:sz w:val="24"/>
          <w:szCs w:val="24"/>
          <w:lang w:val="en-US"/>
        </w:rPr>
        <w:t>Sulfur</w:t>
      </w:r>
      <w:r w:rsidRPr="00472CCB">
        <w:rPr>
          <w:sz w:val="24"/>
          <w:szCs w:val="24"/>
        </w:rPr>
        <w:t xml:space="preserve">, </w:t>
      </w:r>
      <w:r w:rsidRPr="002D3032">
        <w:rPr>
          <w:sz w:val="24"/>
          <w:szCs w:val="24"/>
          <w:lang w:val="en-US"/>
        </w:rPr>
        <w:t>Pulsatilla</w:t>
      </w:r>
      <w:r w:rsidRPr="00472CCB">
        <w:rPr>
          <w:sz w:val="24"/>
          <w:szCs w:val="24"/>
        </w:rPr>
        <w:t xml:space="preserve"> </w:t>
      </w:r>
      <w:r w:rsidRPr="002D3032">
        <w:rPr>
          <w:sz w:val="24"/>
          <w:szCs w:val="24"/>
        </w:rPr>
        <w:t>и ацетат кортизона.</w:t>
      </w:r>
    </w:p>
    <w:p w:rsidR="00EB2BB4" w:rsidRPr="00472CCB" w:rsidRDefault="00EB2BB4" w:rsidP="002D3032">
      <w:pPr>
        <w:pStyle w:val="50"/>
        <w:shd w:val="clear" w:color="auto" w:fill="auto"/>
        <w:spacing w:before="0" w:line="240" w:lineRule="auto"/>
        <w:ind w:firstLine="600"/>
        <w:jc w:val="both"/>
        <w:rPr>
          <w:sz w:val="24"/>
          <w:szCs w:val="24"/>
          <w:lang w:val="ru-RU"/>
        </w:rPr>
      </w:pPr>
      <w:r w:rsidRPr="002D3032">
        <w:rPr>
          <w:rStyle w:val="591"/>
          <w:i/>
          <w:iCs/>
          <w:spacing w:val="0"/>
          <w:sz w:val="24"/>
          <w:szCs w:val="24"/>
          <w:lang w:val="ru-RU" w:eastAsia="uk-UA"/>
        </w:rPr>
        <w:t xml:space="preserve">Состав формулы препарата: </w:t>
      </w:r>
      <w:r w:rsidRPr="002D3032">
        <w:rPr>
          <w:rStyle w:val="591"/>
          <w:i/>
          <w:iCs/>
          <w:spacing w:val="0"/>
          <w:sz w:val="24"/>
          <w:szCs w:val="24"/>
          <w:lang w:eastAsia="uk-UA"/>
        </w:rPr>
        <w:t>Carcinoma</w:t>
      </w:r>
      <w:r w:rsidRPr="00472CCB">
        <w:rPr>
          <w:rStyle w:val="591"/>
          <w:i/>
          <w:iCs/>
          <w:spacing w:val="0"/>
          <w:sz w:val="24"/>
          <w:szCs w:val="24"/>
          <w:lang w:val="ru-RU" w:eastAsia="uk-UA"/>
        </w:rPr>
        <w:t xml:space="preserve"> </w:t>
      </w:r>
      <w:r w:rsidRPr="002D3032">
        <w:rPr>
          <w:rStyle w:val="591"/>
          <w:i/>
          <w:iCs/>
          <w:spacing w:val="0"/>
          <w:sz w:val="24"/>
          <w:szCs w:val="24"/>
          <w:lang w:eastAsia="uk-UA"/>
        </w:rPr>
        <w:t>bronchium</w:t>
      </w:r>
      <w:r w:rsidRPr="00472CCB">
        <w:rPr>
          <w:rStyle w:val="591"/>
          <w:i/>
          <w:iCs/>
          <w:spacing w:val="0"/>
          <w:sz w:val="24"/>
          <w:szCs w:val="24"/>
          <w:lang w:val="ru-RU" w:eastAsia="uk-UA"/>
        </w:rPr>
        <w:t xml:space="preserve"> </w:t>
      </w:r>
      <w:r w:rsidRPr="002D3032">
        <w:rPr>
          <w:rStyle w:val="591"/>
          <w:i/>
          <w:iCs/>
          <w:spacing w:val="0"/>
          <w:sz w:val="24"/>
          <w:szCs w:val="24"/>
          <w:lang w:eastAsia="uk-UA"/>
        </w:rPr>
        <w:t>fermenti</w:t>
      </w:r>
      <w:r w:rsidRPr="00472CCB">
        <w:rPr>
          <w:rStyle w:val="591"/>
          <w:i/>
          <w:iCs/>
          <w:spacing w:val="0"/>
          <w:sz w:val="24"/>
          <w:szCs w:val="24"/>
          <w:lang w:val="ru-RU" w:eastAsia="uk-UA"/>
        </w:rPr>
        <w:t xml:space="preserve"> </w:t>
      </w:r>
      <w:r w:rsidRPr="002D3032">
        <w:rPr>
          <w:rStyle w:val="591"/>
          <w:i/>
          <w:iCs/>
          <w:spacing w:val="0"/>
          <w:sz w:val="24"/>
          <w:szCs w:val="24"/>
          <w:lang w:val="ru-RU" w:eastAsia="uk-UA"/>
        </w:rPr>
        <w:t xml:space="preserve">12СН, </w:t>
      </w:r>
      <w:r w:rsidRPr="002D3032">
        <w:rPr>
          <w:rStyle w:val="591"/>
          <w:i/>
          <w:iCs/>
          <w:spacing w:val="0"/>
          <w:sz w:val="24"/>
          <w:szCs w:val="24"/>
          <w:lang w:eastAsia="uk-UA"/>
        </w:rPr>
        <w:t>Carcinoma</w:t>
      </w:r>
      <w:r w:rsidRPr="00472CCB">
        <w:rPr>
          <w:rStyle w:val="591"/>
          <w:i/>
          <w:iCs/>
          <w:spacing w:val="0"/>
          <w:sz w:val="24"/>
          <w:szCs w:val="24"/>
          <w:lang w:val="ru-RU" w:eastAsia="uk-UA"/>
        </w:rPr>
        <w:t xml:space="preserve"> </w:t>
      </w:r>
      <w:r w:rsidRPr="002D3032">
        <w:rPr>
          <w:rStyle w:val="591"/>
          <w:i/>
          <w:iCs/>
          <w:spacing w:val="0"/>
          <w:sz w:val="24"/>
          <w:szCs w:val="24"/>
          <w:lang w:eastAsia="uk-UA"/>
        </w:rPr>
        <w:t>coli</w:t>
      </w:r>
      <w:r w:rsidRPr="00472CCB">
        <w:rPr>
          <w:rStyle w:val="591"/>
          <w:i/>
          <w:iCs/>
          <w:spacing w:val="0"/>
          <w:sz w:val="24"/>
          <w:szCs w:val="24"/>
          <w:lang w:val="ru-RU" w:eastAsia="uk-UA"/>
        </w:rPr>
        <w:t xml:space="preserve"> </w:t>
      </w:r>
      <w:r w:rsidRPr="002D3032">
        <w:rPr>
          <w:rStyle w:val="591"/>
          <w:i/>
          <w:iCs/>
          <w:spacing w:val="0"/>
          <w:sz w:val="24"/>
          <w:szCs w:val="24"/>
          <w:lang w:eastAsia="uk-UA"/>
        </w:rPr>
        <w:t>fermenti</w:t>
      </w:r>
      <w:r w:rsidRPr="00472CCB">
        <w:rPr>
          <w:rStyle w:val="591"/>
          <w:i/>
          <w:iCs/>
          <w:spacing w:val="0"/>
          <w:sz w:val="24"/>
          <w:szCs w:val="24"/>
          <w:lang w:val="ru-RU" w:eastAsia="uk-UA"/>
        </w:rPr>
        <w:t xml:space="preserve"> 12</w:t>
      </w:r>
      <w:r w:rsidRPr="002D3032">
        <w:rPr>
          <w:rStyle w:val="591"/>
          <w:i/>
          <w:iCs/>
          <w:spacing w:val="0"/>
          <w:sz w:val="24"/>
          <w:szCs w:val="24"/>
          <w:lang w:eastAsia="uk-UA"/>
        </w:rPr>
        <w:t>CH</w:t>
      </w:r>
      <w:r w:rsidRPr="00472CCB">
        <w:rPr>
          <w:rStyle w:val="591"/>
          <w:i/>
          <w:iCs/>
          <w:spacing w:val="0"/>
          <w:sz w:val="24"/>
          <w:szCs w:val="24"/>
          <w:lang w:val="ru-RU" w:eastAsia="uk-UA"/>
        </w:rPr>
        <w:t xml:space="preserve">, </w:t>
      </w:r>
      <w:r w:rsidRPr="002D3032">
        <w:rPr>
          <w:rStyle w:val="591"/>
          <w:i/>
          <w:iCs/>
          <w:spacing w:val="0"/>
          <w:sz w:val="24"/>
          <w:szCs w:val="24"/>
          <w:lang w:eastAsia="uk-UA"/>
        </w:rPr>
        <w:t>Carcinoma</w:t>
      </w:r>
      <w:r w:rsidRPr="00472CCB">
        <w:rPr>
          <w:rStyle w:val="591"/>
          <w:i/>
          <w:iCs/>
          <w:spacing w:val="0"/>
          <w:sz w:val="24"/>
          <w:szCs w:val="24"/>
          <w:lang w:val="ru-RU" w:eastAsia="uk-UA"/>
        </w:rPr>
        <w:t xml:space="preserve"> </w:t>
      </w:r>
      <w:r w:rsidRPr="002D3032">
        <w:rPr>
          <w:rStyle w:val="591"/>
          <w:i/>
          <w:iCs/>
          <w:spacing w:val="0"/>
          <w:sz w:val="24"/>
          <w:szCs w:val="24"/>
          <w:lang w:eastAsia="uk-UA"/>
        </w:rPr>
        <w:t>hepatis</w:t>
      </w:r>
      <w:r w:rsidRPr="00472CCB">
        <w:rPr>
          <w:rStyle w:val="591"/>
          <w:i/>
          <w:iCs/>
          <w:spacing w:val="0"/>
          <w:sz w:val="24"/>
          <w:szCs w:val="24"/>
          <w:lang w:val="ru-RU" w:eastAsia="uk-UA"/>
        </w:rPr>
        <w:t xml:space="preserve"> </w:t>
      </w:r>
      <w:r w:rsidRPr="002D3032">
        <w:rPr>
          <w:rStyle w:val="591"/>
          <w:i/>
          <w:iCs/>
          <w:spacing w:val="0"/>
          <w:sz w:val="24"/>
          <w:szCs w:val="24"/>
          <w:lang w:eastAsia="uk-UA"/>
        </w:rPr>
        <w:t>fermenti</w:t>
      </w:r>
      <w:r w:rsidRPr="00472CCB">
        <w:rPr>
          <w:rStyle w:val="591"/>
          <w:i/>
          <w:iCs/>
          <w:spacing w:val="0"/>
          <w:sz w:val="24"/>
          <w:szCs w:val="24"/>
          <w:lang w:val="ru-RU" w:eastAsia="uk-UA"/>
        </w:rPr>
        <w:t xml:space="preserve"> 12</w:t>
      </w:r>
      <w:r w:rsidRPr="002D3032">
        <w:rPr>
          <w:rStyle w:val="591"/>
          <w:i/>
          <w:iCs/>
          <w:spacing w:val="0"/>
          <w:sz w:val="24"/>
          <w:szCs w:val="24"/>
          <w:lang w:eastAsia="uk-UA"/>
        </w:rPr>
        <w:t>CH</w:t>
      </w:r>
      <w:r w:rsidRPr="00472CCB">
        <w:rPr>
          <w:rStyle w:val="591"/>
          <w:i/>
          <w:iCs/>
          <w:spacing w:val="0"/>
          <w:sz w:val="24"/>
          <w:szCs w:val="24"/>
          <w:lang w:val="ru-RU" w:eastAsia="uk-UA"/>
        </w:rPr>
        <w:t xml:space="preserve">, </w:t>
      </w:r>
      <w:r w:rsidRPr="002D3032">
        <w:rPr>
          <w:rStyle w:val="591"/>
          <w:i/>
          <w:iCs/>
          <w:spacing w:val="0"/>
          <w:sz w:val="24"/>
          <w:szCs w:val="24"/>
          <w:lang w:eastAsia="uk-UA"/>
        </w:rPr>
        <w:t>Carcinoma</w:t>
      </w:r>
      <w:r w:rsidRPr="00472CCB">
        <w:rPr>
          <w:rStyle w:val="591"/>
          <w:i/>
          <w:iCs/>
          <w:spacing w:val="0"/>
          <w:sz w:val="24"/>
          <w:szCs w:val="24"/>
          <w:lang w:val="ru-RU" w:eastAsia="uk-UA"/>
        </w:rPr>
        <w:t xml:space="preserve"> </w:t>
      </w:r>
      <w:r w:rsidRPr="002D3032">
        <w:rPr>
          <w:rStyle w:val="591"/>
          <w:i/>
          <w:iCs/>
          <w:spacing w:val="0"/>
          <w:sz w:val="24"/>
          <w:szCs w:val="24"/>
          <w:lang w:eastAsia="uk-UA"/>
        </w:rPr>
        <w:t>laringis</w:t>
      </w:r>
      <w:r w:rsidRPr="00472CCB">
        <w:rPr>
          <w:rStyle w:val="591"/>
          <w:i/>
          <w:iCs/>
          <w:spacing w:val="0"/>
          <w:sz w:val="24"/>
          <w:szCs w:val="24"/>
          <w:lang w:val="ru-RU" w:eastAsia="uk-UA"/>
        </w:rPr>
        <w:t xml:space="preserve"> </w:t>
      </w:r>
      <w:r w:rsidRPr="002D3032">
        <w:rPr>
          <w:rStyle w:val="591"/>
          <w:i/>
          <w:iCs/>
          <w:spacing w:val="0"/>
          <w:sz w:val="24"/>
          <w:szCs w:val="24"/>
          <w:lang w:eastAsia="uk-UA"/>
        </w:rPr>
        <w:t>fermenti</w:t>
      </w:r>
      <w:r w:rsidRPr="00472CCB">
        <w:rPr>
          <w:rStyle w:val="591"/>
          <w:i/>
          <w:iCs/>
          <w:spacing w:val="0"/>
          <w:sz w:val="24"/>
          <w:szCs w:val="24"/>
          <w:lang w:val="ru-RU" w:eastAsia="uk-UA"/>
        </w:rPr>
        <w:t xml:space="preserve"> 12</w:t>
      </w:r>
      <w:r w:rsidRPr="002D3032">
        <w:rPr>
          <w:rStyle w:val="591"/>
          <w:i/>
          <w:iCs/>
          <w:spacing w:val="0"/>
          <w:sz w:val="24"/>
          <w:szCs w:val="24"/>
          <w:lang w:eastAsia="uk-UA"/>
        </w:rPr>
        <w:t>CH</w:t>
      </w:r>
      <w:r w:rsidRPr="00472CCB">
        <w:rPr>
          <w:rStyle w:val="591"/>
          <w:i/>
          <w:iCs/>
          <w:spacing w:val="0"/>
          <w:sz w:val="24"/>
          <w:szCs w:val="24"/>
          <w:lang w:val="ru-RU" w:eastAsia="uk-UA"/>
        </w:rPr>
        <w:t xml:space="preserve">, </w:t>
      </w:r>
      <w:r w:rsidRPr="002D3032">
        <w:rPr>
          <w:rStyle w:val="591"/>
          <w:i/>
          <w:iCs/>
          <w:spacing w:val="0"/>
          <w:sz w:val="24"/>
          <w:szCs w:val="24"/>
          <w:lang w:eastAsia="uk-UA"/>
        </w:rPr>
        <w:t>Carcinoma</w:t>
      </w:r>
      <w:r w:rsidRPr="00472CCB">
        <w:rPr>
          <w:rStyle w:val="591"/>
          <w:i/>
          <w:iCs/>
          <w:spacing w:val="0"/>
          <w:sz w:val="24"/>
          <w:szCs w:val="24"/>
          <w:lang w:val="ru-RU" w:eastAsia="uk-UA"/>
        </w:rPr>
        <w:t xml:space="preserve"> </w:t>
      </w:r>
      <w:r w:rsidRPr="002D3032">
        <w:rPr>
          <w:rStyle w:val="591"/>
          <w:i/>
          <w:iCs/>
          <w:spacing w:val="0"/>
          <w:sz w:val="24"/>
          <w:szCs w:val="24"/>
          <w:lang w:eastAsia="uk-UA"/>
        </w:rPr>
        <w:t>uteri</w:t>
      </w:r>
      <w:r w:rsidRPr="00472CCB">
        <w:rPr>
          <w:rStyle w:val="591"/>
          <w:i/>
          <w:iCs/>
          <w:spacing w:val="0"/>
          <w:sz w:val="24"/>
          <w:szCs w:val="24"/>
          <w:lang w:val="ru-RU" w:eastAsia="uk-UA"/>
        </w:rPr>
        <w:t xml:space="preserve"> </w:t>
      </w:r>
      <w:r w:rsidRPr="002D3032">
        <w:rPr>
          <w:rStyle w:val="591"/>
          <w:i/>
          <w:iCs/>
          <w:spacing w:val="0"/>
          <w:sz w:val="24"/>
          <w:szCs w:val="24"/>
          <w:lang w:eastAsia="uk-UA"/>
        </w:rPr>
        <w:t>fermenti</w:t>
      </w:r>
      <w:r w:rsidRPr="00472CCB">
        <w:rPr>
          <w:rStyle w:val="591"/>
          <w:i/>
          <w:iCs/>
          <w:spacing w:val="0"/>
          <w:sz w:val="24"/>
          <w:szCs w:val="24"/>
          <w:lang w:val="ru-RU" w:eastAsia="uk-UA"/>
        </w:rPr>
        <w:t xml:space="preserve"> 12</w:t>
      </w:r>
      <w:r w:rsidRPr="002D3032">
        <w:rPr>
          <w:rStyle w:val="591"/>
          <w:i/>
          <w:iCs/>
          <w:spacing w:val="0"/>
          <w:sz w:val="24"/>
          <w:szCs w:val="24"/>
          <w:lang w:eastAsia="uk-UA"/>
        </w:rPr>
        <w:t>CH</w:t>
      </w:r>
      <w:r w:rsidRPr="00472CCB">
        <w:rPr>
          <w:rStyle w:val="591"/>
          <w:i/>
          <w:iCs/>
          <w:spacing w:val="0"/>
          <w:sz w:val="24"/>
          <w:szCs w:val="24"/>
          <w:lang w:val="ru-RU" w:eastAsia="uk-UA"/>
        </w:rPr>
        <w:t xml:space="preserve">, </w:t>
      </w:r>
      <w:r w:rsidRPr="002D3032">
        <w:rPr>
          <w:rStyle w:val="591"/>
          <w:i/>
          <w:iCs/>
          <w:spacing w:val="0"/>
          <w:sz w:val="24"/>
          <w:szCs w:val="24"/>
          <w:lang w:eastAsia="uk-UA"/>
        </w:rPr>
        <w:t>Sulfur</w:t>
      </w:r>
      <w:r w:rsidRPr="00472CCB">
        <w:rPr>
          <w:rStyle w:val="591"/>
          <w:i/>
          <w:iCs/>
          <w:spacing w:val="0"/>
          <w:sz w:val="24"/>
          <w:szCs w:val="24"/>
          <w:lang w:val="ru-RU" w:eastAsia="uk-UA"/>
        </w:rPr>
        <w:t xml:space="preserve"> 12</w:t>
      </w:r>
      <w:r w:rsidRPr="002D3032">
        <w:rPr>
          <w:rStyle w:val="591"/>
          <w:i/>
          <w:iCs/>
          <w:spacing w:val="0"/>
          <w:sz w:val="24"/>
          <w:szCs w:val="24"/>
          <w:lang w:eastAsia="uk-UA"/>
        </w:rPr>
        <w:t>CH</w:t>
      </w:r>
      <w:r w:rsidRPr="00472CCB">
        <w:rPr>
          <w:rStyle w:val="591"/>
          <w:i/>
          <w:iCs/>
          <w:spacing w:val="0"/>
          <w:sz w:val="24"/>
          <w:szCs w:val="24"/>
          <w:lang w:val="ru-RU" w:eastAsia="uk-UA"/>
        </w:rPr>
        <w:t xml:space="preserve">, </w:t>
      </w:r>
      <w:r w:rsidRPr="002D3032">
        <w:rPr>
          <w:rStyle w:val="591"/>
          <w:i/>
          <w:iCs/>
          <w:spacing w:val="0"/>
          <w:sz w:val="24"/>
          <w:szCs w:val="24"/>
          <w:lang w:eastAsia="uk-UA"/>
        </w:rPr>
        <w:t>Pulsatilla</w:t>
      </w:r>
      <w:r w:rsidRPr="00472CCB">
        <w:rPr>
          <w:rStyle w:val="591"/>
          <w:i/>
          <w:iCs/>
          <w:spacing w:val="0"/>
          <w:sz w:val="24"/>
          <w:szCs w:val="24"/>
          <w:lang w:val="ru-RU" w:eastAsia="uk-UA"/>
        </w:rPr>
        <w:t xml:space="preserve"> 12</w:t>
      </w:r>
      <w:r w:rsidRPr="002D3032">
        <w:rPr>
          <w:rStyle w:val="591"/>
          <w:i/>
          <w:iCs/>
          <w:spacing w:val="0"/>
          <w:sz w:val="24"/>
          <w:szCs w:val="24"/>
          <w:lang w:eastAsia="uk-UA"/>
        </w:rPr>
        <w:t>CH</w:t>
      </w:r>
      <w:r w:rsidRPr="00472CCB">
        <w:rPr>
          <w:rStyle w:val="591"/>
          <w:i/>
          <w:iCs/>
          <w:spacing w:val="0"/>
          <w:sz w:val="24"/>
          <w:szCs w:val="24"/>
          <w:lang w:val="ru-RU" w:eastAsia="uk-UA"/>
        </w:rPr>
        <w:t xml:space="preserve">, </w:t>
      </w:r>
      <w:r w:rsidRPr="002D3032">
        <w:rPr>
          <w:rStyle w:val="591"/>
          <w:i/>
          <w:iCs/>
          <w:spacing w:val="0"/>
          <w:sz w:val="24"/>
          <w:szCs w:val="24"/>
          <w:lang w:eastAsia="uk-UA"/>
        </w:rPr>
        <w:t>Cortisono</w:t>
      </w:r>
      <w:r w:rsidRPr="00472CCB">
        <w:rPr>
          <w:rStyle w:val="591"/>
          <w:i/>
          <w:iCs/>
          <w:spacing w:val="0"/>
          <w:sz w:val="24"/>
          <w:szCs w:val="24"/>
          <w:lang w:val="ru-RU" w:eastAsia="uk-UA"/>
        </w:rPr>
        <w:t xml:space="preserve"> </w:t>
      </w:r>
      <w:r w:rsidRPr="002D3032">
        <w:rPr>
          <w:rStyle w:val="591"/>
          <w:i/>
          <w:iCs/>
          <w:spacing w:val="0"/>
          <w:sz w:val="24"/>
          <w:szCs w:val="24"/>
          <w:lang w:eastAsia="uk-UA"/>
        </w:rPr>
        <w:t>acetato</w:t>
      </w:r>
      <w:r w:rsidRPr="00472CCB">
        <w:rPr>
          <w:rStyle w:val="591"/>
          <w:i/>
          <w:iCs/>
          <w:spacing w:val="0"/>
          <w:sz w:val="24"/>
          <w:szCs w:val="24"/>
          <w:lang w:val="ru-RU" w:eastAsia="uk-UA"/>
        </w:rPr>
        <w:t xml:space="preserve"> 12</w:t>
      </w:r>
      <w:r w:rsidRPr="002D3032">
        <w:rPr>
          <w:rStyle w:val="591"/>
          <w:i/>
          <w:iCs/>
          <w:spacing w:val="0"/>
          <w:sz w:val="24"/>
          <w:szCs w:val="24"/>
          <w:lang w:eastAsia="uk-UA"/>
        </w:rPr>
        <w:t>CH</w:t>
      </w:r>
      <w:r w:rsidRPr="00472CCB">
        <w:rPr>
          <w:rStyle w:val="591"/>
          <w:i/>
          <w:iCs/>
          <w:spacing w:val="0"/>
          <w:sz w:val="24"/>
          <w:szCs w:val="24"/>
          <w:lang w:val="ru-RU" w:eastAsia="uk-UA"/>
        </w:rPr>
        <w:t>.</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Препарат назначается утром (до 10 ч.) по 10-15 капель 1 раз в 2-3 дня.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DETOXINA</w:t>
      </w:r>
      <w:r w:rsidRPr="00472CCB">
        <w:rPr>
          <w:sz w:val="24"/>
          <w:szCs w:val="24"/>
        </w:rPr>
        <w:t xml:space="preserve"> </w:t>
      </w:r>
      <w:r w:rsidRPr="002D3032">
        <w:rPr>
          <w:sz w:val="24"/>
          <w:szCs w:val="24"/>
        </w:rPr>
        <w:t>- комплексный гомеопатический препарат, усиливающий процессы мезенхимной реактивации:</w:t>
      </w:r>
    </w:p>
    <w:p w:rsidR="00EB2BB4" w:rsidRPr="00472CCB" w:rsidRDefault="00EB2BB4" w:rsidP="002D3032">
      <w:pPr>
        <w:pStyle w:val="50"/>
        <w:shd w:val="clear" w:color="auto" w:fill="auto"/>
        <w:spacing w:before="0" w:line="240" w:lineRule="auto"/>
        <w:ind w:firstLine="600"/>
        <w:jc w:val="both"/>
        <w:rPr>
          <w:sz w:val="24"/>
          <w:szCs w:val="24"/>
          <w:lang w:val="ru-RU"/>
        </w:rPr>
      </w:pPr>
      <w:r w:rsidRPr="002D3032">
        <w:rPr>
          <w:rStyle w:val="591"/>
          <w:i/>
          <w:iCs/>
          <w:spacing w:val="0"/>
          <w:sz w:val="24"/>
          <w:szCs w:val="24"/>
          <w:lang w:val="ru-RU" w:eastAsia="uk-UA"/>
        </w:rPr>
        <w:t xml:space="preserve">Состав формулы, препарата: </w:t>
      </w:r>
      <w:r w:rsidRPr="002D3032">
        <w:rPr>
          <w:rStyle w:val="591"/>
          <w:i/>
          <w:iCs/>
          <w:spacing w:val="0"/>
          <w:sz w:val="24"/>
          <w:szCs w:val="24"/>
          <w:lang w:eastAsia="uk-UA"/>
        </w:rPr>
        <w:t>Pulsatilla</w:t>
      </w:r>
      <w:r w:rsidRPr="00472CCB">
        <w:rPr>
          <w:rStyle w:val="591"/>
          <w:i/>
          <w:iCs/>
          <w:spacing w:val="0"/>
          <w:sz w:val="24"/>
          <w:szCs w:val="24"/>
          <w:lang w:val="ru-RU" w:eastAsia="uk-UA"/>
        </w:rPr>
        <w:t xml:space="preserve"> </w:t>
      </w:r>
      <w:r w:rsidRPr="002D3032">
        <w:rPr>
          <w:rStyle w:val="591"/>
          <w:i/>
          <w:iCs/>
          <w:spacing w:val="0"/>
          <w:sz w:val="24"/>
          <w:szCs w:val="24"/>
          <w:lang w:val="ru-RU" w:eastAsia="uk-UA"/>
        </w:rPr>
        <w:t xml:space="preserve">6СН, </w:t>
      </w:r>
      <w:r w:rsidRPr="002D3032">
        <w:rPr>
          <w:rStyle w:val="591"/>
          <w:i/>
          <w:iCs/>
          <w:spacing w:val="0"/>
          <w:sz w:val="24"/>
          <w:szCs w:val="24"/>
          <w:lang w:eastAsia="uk-UA"/>
        </w:rPr>
        <w:t>Sulfur</w:t>
      </w:r>
      <w:r w:rsidRPr="00472CCB">
        <w:rPr>
          <w:rStyle w:val="591"/>
          <w:i/>
          <w:iCs/>
          <w:spacing w:val="0"/>
          <w:sz w:val="24"/>
          <w:szCs w:val="24"/>
          <w:lang w:val="ru-RU" w:eastAsia="uk-UA"/>
        </w:rPr>
        <w:t xml:space="preserve"> </w:t>
      </w:r>
      <w:r w:rsidRPr="002D3032">
        <w:rPr>
          <w:rStyle w:val="591"/>
          <w:i/>
          <w:iCs/>
          <w:spacing w:val="0"/>
          <w:sz w:val="24"/>
          <w:szCs w:val="24"/>
          <w:lang w:val="ru-RU" w:eastAsia="uk-UA"/>
        </w:rPr>
        <w:t xml:space="preserve">8СН, </w:t>
      </w:r>
      <w:r w:rsidRPr="002D3032">
        <w:rPr>
          <w:rStyle w:val="591"/>
          <w:i/>
          <w:iCs/>
          <w:spacing w:val="0"/>
          <w:sz w:val="24"/>
          <w:szCs w:val="24"/>
          <w:lang w:eastAsia="uk-UA"/>
        </w:rPr>
        <w:t>Cortisono</w:t>
      </w:r>
      <w:r w:rsidRPr="00472CCB">
        <w:rPr>
          <w:rStyle w:val="591"/>
          <w:i/>
          <w:iCs/>
          <w:spacing w:val="0"/>
          <w:sz w:val="24"/>
          <w:szCs w:val="24"/>
          <w:lang w:val="ru-RU" w:eastAsia="uk-UA"/>
        </w:rPr>
        <w:t xml:space="preserve"> </w:t>
      </w:r>
      <w:r w:rsidRPr="002D3032">
        <w:rPr>
          <w:rStyle w:val="591"/>
          <w:i/>
          <w:iCs/>
          <w:spacing w:val="0"/>
          <w:sz w:val="24"/>
          <w:szCs w:val="24"/>
          <w:lang w:eastAsia="uk-UA"/>
        </w:rPr>
        <w:t>acetato</w:t>
      </w:r>
      <w:r w:rsidRPr="00472CCB">
        <w:rPr>
          <w:rStyle w:val="591"/>
          <w:i/>
          <w:iCs/>
          <w:spacing w:val="0"/>
          <w:sz w:val="24"/>
          <w:szCs w:val="24"/>
          <w:lang w:val="ru-RU" w:eastAsia="uk-UA"/>
        </w:rPr>
        <w:t xml:space="preserve"> 18</w:t>
      </w:r>
      <w:r w:rsidRPr="002D3032">
        <w:rPr>
          <w:rStyle w:val="591"/>
          <w:i/>
          <w:iCs/>
          <w:spacing w:val="0"/>
          <w:sz w:val="24"/>
          <w:szCs w:val="24"/>
          <w:lang w:eastAsia="uk-UA"/>
        </w:rPr>
        <w:t>CH</w:t>
      </w:r>
      <w:r w:rsidRPr="00472CCB">
        <w:rPr>
          <w:rStyle w:val="591"/>
          <w:i/>
          <w:iCs/>
          <w:spacing w:val="0"/>
          <w:sz w:val="24"/>
          <w:szCs w:val="24"/>
          <w:lang w:val="ru-RU" w:eastAsia="uk-UA"/>
        </w:rPr>
        <w:t>.</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Препарат назначается утром (до 10 ч.) по 15-20 капель 1 раз в сутки на протяжении 2-3 недель.</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PRODIF</w:t>
      </w:r>
      <w:r w:rsidRPr="00472CCB">
        <w:rPr>
          <w:sz w:val="24"/>
          <w:szCs w:val="24"/>
        </w:rPr>
        <w:t xml:space="preserve"> </w:t>
      </w:r>
      <w:r w:rsidRPr="002D3032">
        <w:rPr>
          <w:sz w:val="24"/>
          <w:szCs w:val="24"/>
        </w:rPr>
        <w:t xml:space="preserve">- комплексный иммунокорригирующий гомеопатический препарат, действие которого целиком охватывает систему </w:t>
      </w:r>
      <w:r w:rsidRPr="002D3032">
        <w:rPr>
          <w:sz w:val="24"/>
          <w:szCs w:val="24"/>
          <w:lang w:val="en-US"/>
        </w:rPr>
        <w:t>PNEI</w:t>
      </w:r>
      <w:r w:rsidRPr="00472CCB">
        <w:rPr>
          <w:sz w:val="24"/>
          <w:szCs w:val="24"/>
        </w:rPr>
        <w:t xml:space="preserve">. </w:t>
      </w:r>
      <w:r w:rsidRPr="002D3032">
        <w:rPr>
          <w:sz w:val="24"/>
          <w:szCs w:val="24"/>
        </w:rPr>
        <w:t>В состав препарата включен витамин С, комплекс органоспецифических препаратов (ОСП лимфатических узлов, миндалины, костный мозг, пупочный канатик, селезенка, гипоталамус, печень, эмбриональная ткань, корковое вещество надпочечников), а также ряд классических гомеопатических средств, обладающих иммунокорригирующими, антитоксическими и дезинтоксика- ционными свойствами.</w:t>
      </w:r>
    </w:p>
    <w:p w:rsidR="00EB2BB4" w:rsidRPr="002D3032" w:rsidRDefault="00EB2BB4" w:rsidP="002D3032">
      <w:pPr>
        <w:pStyle w:val="a7"/>
        <w:shd w:val="clear" w:color="auto" w:fill="auto"/>
        <w:spacing w:after="0" w:line="240" w:lineRule="auto"/>
        <w:ind w:firstLine="600"/>
        <w:rPr>
          <w:sz w:val="24"/>
          <w:szCs w:val="24"/>
        </w:rPr>
      </w:pPr>
      <w:r w:rsidRPr="002D3032">
        <w:rPr>
          <w:rStyle w:val="920"/>
          <w:spacing w:val="0"/>
          <w:sz w:val="24"/>
          <w:szCs w:val="24"/>
          <w:lang w:val="ru-RU" w:eastAsia="uk-UA"/>
        </w:rPr>
        <w:t>Состав формулы препарата:</w:t>
      </w:r>
      <w:r w:rsidRPr="002D3032">
        <w:rPr>
          <w:rStyle w:val="19"/>
          <w:sz w:val="24"/>
          <w:szCs w:val="24"/>
          <w:lang w:eastAsia="uk-UA"/>
        </w:rPr>
        <w:t xml:space="preserve"> </w:t>
      </w:r>
      <w:r w:rsidRPr="002D3032">
        <w:rPr>
          <w:sz w:val="24"/>
          <w:szCs w:val="24"/>
          <w:lang w:val="en-US"/>
        </w:rPr>
        <w:t>Vit</w:t>
      </w:r>
      <w:r w:rsidRPr="00472CCB">
        <w:rPr>
          <w:sz w:val="24"/>
          <w:szCs w:val="24"/>
        </w:rPr>
        <w:t xml:space="preserve">. </w:t>
      </w:r>
      <w:r w:rsidRPr="002D3032">
        <w:rPr>
          <w:sz w:val="24"/>
          <w:szCs w:val="24"/>
        </w:rPr>
        <w:t xml:space="preserve">С 4СН, </w:t>
      </w:r>
      <w:r w:rsidRPr="002D3032">
        <w:rPr>
          <w:sz w:val="24"/>
          <w:szCs w:val="24"/>
          <w:lang w:val="en-US"/>
        </w:rPr>
        <w:t>Ghiandola</w:t>
      </w:r>
      <w:r w:rsidRPr="00472CCB">
        <w:rPr>
          <w:sz w:val="24"/>
          <w:szCs w:val="24"/>
        </w:rPr>
        <w:t xml:space="preserve"> </w:t>
      </w:r>
      <w:r w:rsidRPr="002D3032">
        <w:rPr>
          <w:sz w:val="24"/>
          <w:szCs w:val="24"/>
          <w:lang w:val="en-US"/>
        </w:rPr>
        <w:t>linfatica</w:t>
      </w:r>
      <w:r w:rsidRPr="00472CCB">
        <w:rPr>
          <w:sz w:val="24"/>
          <w:szCs w:val="24"/>
        </w:rPr>
        <w:t xml:space="preserve"> </w:t>
      </w:r>
      <w:r w:rsidRPr="002D3032">
        <w:rPr>
          <w:sz w:val="24"/>
          <w:szCs w:val="24"/>
        </w:rPr>
        <w:t xml:space="preserve">4СН, </w:t>
      </w:r>
      <w:r w:rsidRPr="002D3032">
        <w:rPr>
          <w:sz w:val="24"/>
          <w:szCs w:val="24"/>
          <w:lang w:val="en-US"/>
        </w:rPr>
        <w:t>Tonsilla</w:t>
      </w:r>
      <w:r w:rsidRPr="00472CCB">
        <w:rPr>
          <w:sz w:val="24"/>
          <w:szCs w:val="24"/>
        </w:rPr>
        <w:t xml:space="preserve"> </w:t>
      </w:r>
      <w:r w:rsidRPr="002D3032">
        <w:rPr>
          <w:sz w:val="24"/>
          <w:szCs w:val="24"/>
        </w:rPr>
        <w:t xml:space="preserve">4СН, </w:t>
      </w:r>
      <w:r w:rsidRPr="002D3032">
        <w:rPr>
          <w:sz w:val="24"/>
          <w:szCs w:val="24"/>
          <w:lang w:val="en-US"/>
        </w:rPr>
        <w:t>Midollo</w:t>
      </w:r>
      <w:r w:rsidRPr="00472CCB">
        <w:rPr>
          <w:sz w:val="24"/>
          <w:szCs w:val="24"/>
        </w:rPr>
        <w:t xml:space="preserve"> </w:t>
      </w:r>
      <w:r w:rsidRPr="002D3032">
        <w:rPr>
          <w:sz w:val="24"/>
          <w:szCs w:val="24"/>
          <w:lang w:val="en-US"/>
        </w:rPr>
        <w:t>osseo</w:t>
      </w:r>
      <w:r w:rsidRPr="00472CCB">
        <w:rPr>
          <w:sz w:val="24"/>
          <w:szCs w:val="24"/>
        </w:rPr>
        <w:t xml:space="preserve"> 4</w:t>
      </w:r>
      <w:r w:rsidRPr="002D3032">
        <w:rPr>
          <w:sz w:val="24"/>
          <w:szCs w:val="24"/>
          <w:lang w:val="en-US"/>
        </w:rPr>
        <w:t>CH</w:t>
      </w:r>
      <w:r w:rsidRPr="00472CCB">
        <w:rPr>
          <w:sz w:val="24"/>
          <w:szCs w:val="24"/>
        </w:rPr>
        <w:t xml:space="preserve">, </w:t>
      </w:r>
      <w:r w:rsidRPr="002D3032">
        <w:rPr>
          <w:sz w:val="24"/>
          <w:szCs w:val="24"/>
          <w:lang w:val="en-US"/>
        </w:rPr>
        <w:t>Funicolo</w:t>
      </w:r>
      <w:r w:rsidRPr="00472CCB">
        <w:rPr>
          <w:sz w:val="24"/>
          <w:szCs w:val="24"/>
        </w:rPr>
        <w:t xml:space="preserve"> </w:t>
      </w:r>
      <w:r w:rsidRPr="002D3032">
        <w:rPr>
          <w:sz w:val="24"/>
          <w:szCs w:val="24"/>
          <w:lang w:val="en-US"/>
        </w:rPr>
        <w:t>ombelicale</w:t>
      </w:r>
      <w:r w:rsidRPr="00472CCB">
        <w:rPr>
          <w:sz w:val="24"/>
          <w:szCs w:val="24"/>
        </w:rPr>
        <w:t xml:space="preserve"> 4</w:t>
      </w:r>
      <w:r w:rsidRPr="002D3032">
        <w:rPr>
          <w:sz w:val="24"/>
          <w:szCs w:val="24"/>
          <w:lang w:val="en-US"/>
        </w:rPr>
        <w:t>CH</w:t>
      </w:r>
      <w:r w:rsidRPr="00472CCB">
        <w:rPr>
          <w:sz w:val="24"/>
          <w:szCs w:val="24"/>
        </w:rPr>
        <w:t xml:space="preserve">, </w:t>
      </w:r>
      <w:r w:rsidRPr="002D3032">
        <w:rPr>
          <w:sz w:val="24"/>
          <w:szCs w:val="24"/>
          <w:lang w:val="en-US"/>
        </w:rPr>
        <w:t>Milza</w:t>
      </w:r>
      <w:r w:rsidRPr="00472CCB">
        <w:rPr>
          <w:sz w:val="24"/>
          <w:szCs w:val="24"/>
        </w:rPr>
        <w:t xml:space="preserve"> 4</w:t>
      </w:r>
      <w:r w:rsidRPr="002D3032">
        <w:rPr>
          <w:sz w:val="24"/>
          <w:szCs w:val="24"/>
          <w:lang w:val="en-US"/>
        </w:rPr>
        <w:t>CH</w:t>
      </w:r>
      <w:r w:rsidRPr="00472CCB">
        <w:rPr>
          <w:sz w:val="24"/>
          <w:szCs w:val="24"/>
        </w:rPr>
        <w:t xml:space="preserve">, </w:t>
      </w:r>
      <w:r w:rsidRPr="002D3032">
        <w:rPr>
          <w:sz w:val="24"/>
          <w:szCs w:val="24"/>
          <w:lang w:val="en-US"/>
        </w:rPr>
        <w:t>Ipothalamo</w:t>
      </w:r>
      <w:r w:rsidRPr="00472CCB">
        <w:rPr>
          <w:sz w:val="24"/>
          <w:szCs w:val="24"/>
        </w:rPr>
        <w:t xml:space="preserve"> 4</w:t>
      </w:r>
      <w:r w:rsidRPr="002D3032">
        <w:rPr>
          <w:sz w:val="24"/>
          <w:szCs w:val="24"/>
          <w:lang w:val="en-US"/>
        </w:rPr>
        <w:t>CH</w:t>
      </w:r>
      <w:r w:rsidRPr="00472CCB">
        <w:rPr>
          <w:sz w:val="24"/>
          <w:szCs w:val="24"/>
        </w:rPr>
        <w:t xml:space="preserve">, </w:t>
      </w:r>
      <w:r w:rsidRPr="002D3032">
        <w:rPr>
          <w:sz w:val="24"/>
          <w:szCs w:val="24"/>
          <w:lang w:val="en-US"/>
        </w:rPr>
        <w:t>Fegato</w:t>
      </w:r>
      <w:r w:rsidRPr="00472CCB">
        <w:rPr>
          <w:sz w:val="24"/>
          <w:szCs w:val="24"/>
        </w:rPr>
        <w:t xml:space="preserve"> 4</w:t>
      </w:r>
      <w:r w:rsidRPr="002D3032">
        <w:rPr>
          <w:sz w:val="24"/>
          <w:szCs w:val="24"/>
          <w:lang w:val="en-US"/>
        </w:rPr>
        <w:t>CH</w:t>
      </w:r>
      <w:r w:rsidRPr="00472CCB">
        <w:rPr>
          <w:sz w:val="24"/>
          <w:szCs w:val="24"/>
        </w:rPr>
        <w:t xml:space="preserve">, </w:t>
      </w:r>
      <w:r w:rsidRPr="002D3032">
        <w:rPr>
          <w:sz w:val="24"/>
          <w:szCs w:val="24"/>
          <w:lang w:val="en-US"/>
        </w:rPr>
        <w:t>Embrione</w:t>
      </w:r>
      <w:r w:rsidRPr="00472CCB">
        <w:rPr>
          <w:sz w:val="24"/>
          <w:szCs w:val="24"/>
        </w:rPr>
        <w:t xml:space="preserve"> 4</w:t>
      </w:r>
      <w:r w:rsidRPr="002D3032">
        <w:rPr>
          <w:sz w:val="24"/>
          <w:szCs w:val="24"/>
          <w:lang w:val="en-US"/>
        </w:rPr>
        <w:t>CH</w:t>
      </w:r>
      <w:r w:rsidRPr="00472CCB">
        <w:rPr>
          <w:sz w:val="24"/>
          <w:szCs w:val="24"/>
        </w:rPr>
        <w:t xml:space="preserve">, </w:t>
      </w:r>
      <w:r w:rsidRPr="002D3032">
        <w:rPr>
          <w:sz w:val="24"/>
          <w:szCs w:val="24"/>
          <w:lang w:val="en-US"/>
        </w:rPr>
        <w:t>Corteccia</w:t>
      </w:r>
      <w:r w:rsidRPr="00472CCB">
        <w:rPr>
          <w:sz w:val="24"/>
          <w:szCs w:val="24"/>
        </w:rPr>
        <w:t xml:space="preserve"> </w:t>
      </w:r>
      <w:r w:rsidRPr="002D3032">
        <w:rPr>
          <w:sz w:val="24"/>
          <w:szCs w:val="24"/>
          <w:lang w:val="en-US"/>
        </w:rPr>
        <w:t>surrenale</w:t>
      </w:r>
      <w:r w:rsidRPr="00472CCB">
        <w:rPr>
          <w:sz w:val="24"/>
          <w:szCs w:val="24"/>
        </w:rPr>
        <w:t xml:space="preserve"> 4</w:t>
      </w:r>
      <w:r w:rsidRPr="002D3032">
        <w:rPr>
          <w:sz w:val="24"/>
          <w:szCs w:val="24"/>
          <w:lang w:val="en-US"/>
        </w:rPr>
        <w:t>CH</w:t>
      </w:r>
      <w:r w:rsidRPr="00472CCB">
        <w:rPr>
          <w:sz w:val="24"/>
          <w:szCs w:val="24"/>
        </w:rPr>
        <w:t xml:space="preserve">, </w:t>
      </w:r>
      <w:r w:rsidRPr="002D3032">
        <w:rPr>
          <w:sz w:val="24"/>
          <w:szCs w:val="24"/>
          <w:lang w:val="en-US"/>
        </w:rPr>
        <w:t>Cortisone</w:t>
      </w:r>
      <w:r w:rsidRPr="00472CCB">
        <w:rPr>
          <w:sz w:val="24"/>
          <w:szCs w:val="24"/>
        </w:rPr>
        <w:t xml:space="preserve"> </w:t>
      </w:r>
      <w:r w:rsidRPr="002D3032">
        <w:rPr>
          <w:sz w:val="24"/>
          <w:szCs w:val="24"/>
          <w:lang w:val="en-US"/>
        </w:rPr>
        <w:t>acetato</w:t>
      </w:r>
      <w:r w:rsidRPr="00472CCB">
        <w:rPr>
          <w:sz w:val="24"/>
          <w:szCs w:val="24"/>
        </w:rPr>
        <w:t xml:space="preserve"> 10</w:t>
      </w:r>
      <w:r w:rsidRPr="002D3032">
        <w:rPr>
          <w:sz w:val="24"/>
          <w:szCs w:val="24"/>
          <w:lang w:val="en-US"/>
        </w:rPr>
        <w:t>CH</w:t>
      </w:r>
      <w:r w:rsidRPr="00472CCB">
        <w:rPr>
          <w:sz w:val="24"/>
          <w:szCs w:val="24"/>
        </w:rPr>
        <w:t xml:space="preserve">, </w:t>
      </w:r>
      <w:r w:rsidRPr="002D3032">
        <w:rPr>
          <w:sz w:val="24"/>
          <w:szCs w:val="24"/>
          <w:lang w:val="en-US"/>
        </w:rPr>
        <w:t>Tiroxina</w:t>
      </w:r>
      <w:r w:rsidRPr="00472CCB">
        <w:rPr>
          <w:sz w:val="24"/>
          <w:szCs w:val="24"/>
        </w:rPr>
        <w:t xml:space="preserve"> 10</w:t>
      </w:r>
      <w:r w:rsidRPr="002D3032">
        <w:rPr>
          <w:sz w:val="24"/>
          <w:szCs w:val="24"/>
          <w:lang w:val="en-US"/>
        </w:rPr>
        <w:t>CH</w:t>
      </w:r>
      <w:r w:rsidRPr="00472CCB">
        <w:rPr>
          <w:sz w:val="24"/>
          <w:szCs w:val="24"/>
        </w:rPr>
        <w:t xml:space="preserve">, </w:t>
      </w:r>
      <w:r w:rsidRPr="002D3032">
        <w:rPr>
          <w:sz w:val="24"/>
          <w:szCs w:val="24"/>
          <w:lang w:val="en-US"/>
        </w:rPr>
        <w:t>Pulsatilla</w:t>
      </w:r>
      <w:r w:rsidRPr="00472CCB">
        <w:rPr>
          <w:sz w:val="24"/>
          <w:szCs w:val="24"/>
        </w:rPr>
        <w:t xml:space="preserve"> 6</w:t>
      </w:r>
      <w:r w:rsidRPr="002D3032">
        <w:rPr>
          <w:sz w:val="24"/>
          <w:szCs w:val="24"/>
          <w:lang w:val="en-US"/>
        </w:rPr>
        <w:t>CH</w:t>
      </w:r>
      <w:r w:rsidRPr="00472CCB">
        <w:rPr>
          <w:sz w:val="24"/>
          <w:szCs w:val="24"/>
        </w:rPr>
        <w:t xml:space="preserve">, </w:t>
      </w:r>
      <w:r w:rsidRPr="002D3032">
        <w:rPr>
          <w:sz w:val="24"/>
          <w:szCs w:val="24"/>
          <w:lang w:val="en-US"/>
        </w:rPr>
        <w:t>Acidum</w:t>
      </w:r>
      <w:r w:rsidRPr="00472CCB">
        <w:rPr>
          <w:sz w:val="24"/>
          <w:szCs w:val="24"/>
        </w:rPr>
        <w:t xml:space="preserve"> </w:t>
      </w:r>
      <w:r w:rsidRPr="002D3032">
        <w:rPr>
          <w:sz w:val="24"/>
          <w:szCs w:val="24"/>
          <w:lang w:val="en-US"/>
        </w:rPr>
        <w:t>lacticum</w:t>
      </w:r>
      <w:r w:rsidRPr="00472CCB">
        <w:rPr>
          <w:sz w:val="24"/>
          <w:szCs w:val="24"/>
        </w:rPr>
        <w:t xml:space="preserve"> 6</w:t>
      </w:r>
      <w:r w:rsidRPr="002D3032">
        <w:rPr>
          <w:sz w:val="24"/>
          <w:szCs w:val="24"/>
          <w:lang w:val="en-US"/>
        </w:rPr>
        <w:t>CH</w:t>
      </w:r>
      <w:r w:rsidRPr="00472CCB">
        <w:rPr>
          <w:sz w:val="24"/>
          <w:szCs w:val="24"/>
        </w:rPr>
        <w:t xml:space="preserve">, </w:t>
      </w:r>
      <w:r w:rsidRPr="002D3032">
        <w:rPr>
          <w:sz w:val="24"/>
          <w:szCs w:val="24"/>
          <w:lang w:val="en-US"/>
        </w:rPr>
        <w:t>Echinacea</w:t>
      </w:r>
      <w:r w:rsidRPr="00472CCB">
        <w:rPr>
          <w:sz w:val="24"/>
          <w:szCs w:val="24"/>
        </w:rPr>
        <w:t xml:space="preserve"> </w:t>
      </w:r>
      <w:r w:rsidRPr="002D3032">
        <w:rPr>
          <w:sz w:val="24"/>
          <w:szCs w:val="24"/>
          <w:lang w:val="en-US"/>
        </w:rPr>
        <w:t>angustifolia</w:t>
      </w:r>
      <w:r w:rsidRPr="00472CCB">
        <w:rPr>
          <w:sz w:val="24"/>
          <w:szCs w:val="24"/>
        </w:rPr>
        <w:t xml:space="preserve"> 4</w:t>
      </w:r>
      <w:r w:rsidRPr="002D3032">
        <w:rPr>
          <w:sz w:val="24"/>
          <w:szCs w:val="24"/>
          <w:lang w:val="en-US"/>
        </w:rPr>
        <w:t>CH</w:t>
      </w:r>
      <w:r w:rsidRPr="00472CCB">
        <w:rPr>
          <w:sz w:val="24"/>
          <w:szCs w:val="24"/>
        </w:rPr>
        <w:t xml:space="preserve">, </w:t>
      </w:r>
      <w:r w:rsidRPr="002D3032">
        <w:rPr>
          <w:sz w:val="24"/>
          <w:szCs w:val="24"/>
          <w:lang w:val="en-US"/>
        </w:rPr>
        <w:t>Calcium</w:t>
      </w:r>
      <w:r w:rsidRPr="00472CCB">
        <w:rPr>
          <w:sz w:val="24"/>
          <w:szCs w:val="24"/>
        </w:rPr>
        <w:t xml:space="preserve"> </w:t>
      </w:r>
      <w:r w:rsidRPr="002D3032">
        <w:rPr>
          <w:sz w:val="24"/>
          <w:szCs w:val="24"/>
          <w:lang w:val="en-US"/>
        </w:rPr>
        <w:t>phosphoricum</w:t>
      </w:r>
      <w:r w:rsidRPr="00472CCB">
        <w:rPr>
          <w:sz w:val="24"/>
          <w:szCs w:val="24"/>
        </w:rPr>
        <w:t xml:space="preserve"> 10</w:t>
      </w:r>
      <w:r w:rsidRPr="002D3032">
        <w:rPr>
          <w:sz w:val="24"/>
          <w:szCs w:val="24"/>
          <w:lang w:val="en-US"/>
        </w:rPr>
        <w:t>CH</w:t>
      </w:r>
      <w:r w:rsidRPr="00472CCB">
        <w:rPr>
          <w:sz w:val="24"/>
          <w:szCs w:val="24"/>
        </w:rPr>
        <w:t xml:space="preserve">, </w:t>
      </w:r>
      <w:r w:rsidRPr="002D3032">
        <w:rPr>
          <w:sz w:val="24"/>
          <w:szCs w:val="24"/>
          <w:lang w:val="en-US"/>
        </w:rPr>
        <w:t>Aesculus</w:t>
      </w:r>
      <w:r w:rsidRPr="00472CCB">
        <w:rPr>
          <w:sz w:val="24"/>
          <w:szCs w:val="24"/>
        </w:rPr>
        <w:t xml:space="preserve"> 6</w:t>
      </w:r>
      <w:r w:rsidRPr="002D3032">
        <w:rPr>
          <w:sz w:val="24"/>
          <w:szCs w:val="24"/>
          <w:lang w:val="en-US"/>
        </w:rPr>
        <w:t>CH</w:t>
      </w:r>
      <w:r w:rsidRPr="00472CCB">
        <w:rPr>
          <w:sz w:val="24"/>
          <w:szCs w:val="24"/>
        </w:rPr>
        <w:t xml:space="preserve">, </w:t>
      </w:r>
      <w:r w:rsidRPr="002D3032">
        <w:rPr>
          <w:sz w:val="24"/>
          <w:szCs w:val="24"/>
          <w:lang w:val="en-US"/>
        </w:rPr>
        <w:t>Tartatus</w:t>
      </w:r>
      <w:r w:rsidRPr="00472CCB">
        <w:rPr>
          <w:sz w:val="24"/>
          <w:szCs w:val="24"/>
        </w:rPr>
        <w:t xml:space="preserve"> </w:t>
      </w:r>
      <w:r w:rsidRPr="002D3032">
        <w:rPr>
          <w:sz w:val="24"/>
          <w:szCs w:val="24"/>
          <w:lang w:val="en-US"/>
        </w:rPr>
        <w:t>stibiatus</w:t>
      </w:r>
      <w:r w:rsidRPr="00472CCB">
        <w:rPr>
          <w:sz w:val="24"/>
          <w:szCs w:val="24"/>
        </w:rPr>
        <w:t xml:space="preserve"> 6 </w:t>
      </w:r>
      <w:r w:rsidRPr="002D3032">
        <w:rPr>
          <w:sz w:val="24"/>
          <w:szCs w:val="24"/>
          <w:lang w:val="en-US"/>
        </w:rPr>
        <w:t>CH</w:t>
      </w:r>
      <w:r w:rsidRPr="00472CCB">
        <w:rPr>
          <w:sz w:val="24"/>
          <w:szCs w:val="24"/>
        </w:rPr>
        <w:t xml:space="preserve">, </w:t>
      </w:r>
      <w:r w:rsidRPr="002D3032">
        <w:rPr>
          <w:sz w:val="24"/>
          <w:szCs w:val="24"/>
          <w:lang w:val="en-US"/>
        </w:rPr>
        <w:t>Dulcamara</w:t>
      </w:r>
      <w:r w:rsidRPr="00472CCB">
        <w:rPr>
          <w:sz w:val="24"/>
          <w:szCs w:val="24"/>
        </w:rPr>
        <w:t xml:space="preserve"> 4</w:t>
      </w:r>
      <w:r w:rsidRPr="002D3032">
        <w:rPr>
          <w:sz w:val="24"/>
          <w:szCs w:val="24"/>
          <w:lang w:val="en-US"/>
        </w:rPr>
        <w:t>CH</w:t>
      </w:r>
      <w:r w:rsidRPr="00472CCB">
        <w:rPr>
          <w:sz w:val="24"/>
          <w:szCs w:val="24"/>
        </w:rPr>
        <w:t xml:space="preserve">, </w:t>
      </w:r>
      <w:r w:rsidRPr="002D3032">
        <w:rPr>
          <w:sz w:val="24"/>
          <w:szCs w:val="24"/>
          <w:lang w:val="en-US"/>
        </w:rPr>
        <w:t>Coccus</w:t>
      </w:r>
      <w:r w:rsidRPr="00472CCB">
        <w:rPr>
          <w:sz w:val="24"/>
          <w:szCs w:val="24"/>
        </w:rPr>
        <w:t xml:space="preserve"> </w:t>
      </w:r>
      <w:r w:rsidRPr="002D3032">
        <w:rPr>
          <w:sz w:val="24"/>
          <w:szCs w:val="24"/>
          <w:lang w:val="en-US"/>
        </w:rPr>
        <w:t>cacti</w:t>
      </w:r>
      <w:r w:rsidRPr="00472CCB">
        <w:rPr>
          <w:sz w:val="24"/>
          <w:szCs w:val="24"/>
        </w:rPr>
        <w:t xml:space="preserve"> 6</w:t>
      </w:r>
      <w:r w:rsidRPr="002D3032">
        <w:rPr>
          <w:sz w:val="24"/>
          <w:szCs w:val="24"/>
          <w:lang w:val="en-US"/>
        </w:rPr>
        <w:t>CH</w:t>
      </w:r>
      <w:r w:rsidRPr="00472CCB">
        <w:rPr>
          <w:sz w:val="24"/>
          <w:szCs w:val="24"/>
        </w:rPr>
        <w:t xml:space="preserve">, </w:t>
      </w:r>
      <w:r w:rsidRPr="002D3032">
        <w:rPr>
          <w:sz w:val="24"/>
          <w:szCs w:val="24"/>
          <w:lang w:val="en-US"/>
        </w:rPr>
        <w:t>Ferrum</w:t>
      </w:r>
      <w:r w:rsidRPr="00472CCB">
        <w:rPr>
          <w:sz w:val="24"/>
          <w:szCs w:val="24"/>
        </w:rPr>
        <w:t xml:space="preserve"> </w:t>
      </w:r>
      <w:r w:rsidRPr="002D3032">
        <w:rPr>
          <w:sz w:val="24"/>
          <w:szCs w:val="24"/>
          <w:lang w:val="en-US"/>
        </w:rPr>
        <w:t>phosphoricum</w:t>
      </w:r>
      <w:r w:rsidRPr="00472CCB">
        <w:rPr>
          <w:sz w:val="24"/>
          <w:szCs w:val="24"/>
        </w:rPr>
        <w:t xml:space="preserve"> 10</w:t>
      </w:r>
      <w:r w:rsidRPr="002D3032">
        <w:rPr>
          <w:sz w:val="24"/>
          <w:szCs w:val="24"/>
          <w:lang w:val="en-US"/>
        </w:rPr>
        <w:t>CH</w:t>
      </w:r>
      <w:r w:rsidRPr="00472CCB">
        <w:rPr>
          <w:sz w:val="24"/>
          <w:szCs w:val="24"/>
        </w:rPr>
        <w:t xml:space="preserve">, </w:t>
      </w:r>
      <w:r w:rsidRPr="002D3032">
        <w:rPr>
          <w:sz w:val="24"/>
          <w:szCs w:val="24"/>
          <w:lang w:val="en-US"/>
        </w:rPr>
        <w:t>Gentiana</w:t>
      </w:r>
      <w:r w:rsidRPr="00472CCB">
        <w:rPr>
          <w:sz w:val="24"/>
          <w:szCs w:val="24"/>
        </w:rPr>
        <w:t xml:space="preserve"> </w:t>
      </w:r>
      <w:r w:rsidRPr="002D3032">
        <w:rPr>
          <w:sz w:val="24"/>
          <w:szCs w:val="24"/>
          <w:lang w:val="en-US"/>
        </w:rPr>
        <w:t>lutea</w:t>
      </w:r>
      <w:r w:rsidRPr="00472CCB">
        <w:rPr>
          <w:sz w:val="24"/>
          <w:szCs w:val="24"/>
        </w:rPr>
        <w:t xml:space="preserve"> 6</w:t>
      </w:r>
      <w:r w:rsidRPr="002D3032">
        <w:rPr>
          <w:sz w:val="24"/>
          <w:szCs w:val="24"/>
          <w:lang w:val="en-US"/>
        </w:rPr>
        <w:t>CH</w:t>
      </w:r>
      <w:r w:rsidRPr="00472CCB">
        <w:rPr>
          <w:sz w:val="24"/>
          <w:szCs w:val="24"/>
        </w:rPr>
        <w:t xml:space="preserve">, </w:t>
      </w:r>
      <w:r w:rsidRPr="002D3032">
        <w:rPr>
          <w:sz w:val="24"/>
          <w:szCs w:val="24"/>
          <w:lang w:val="en-US"/>
        </w:rPr>
        <w:t>Geranium</w:t>
      </w:r>
      <w:r w:rsidRPr="00472CCB">
        <w:rPr>
          <w:sz w:val="24"/>
          <w:szCs w:val="24"/>
        </w:rPr>
        <w:t xml:space="preserve"> </w:t>
      </w:r>
      <w:r w:rsidRPr="002D3032">
        <w:rPr>
          <w:sz w:val="24"/>
          <w:szCs w:val="24"/>
          <w:lang w:val="en-US"/>
        </w:rPr>
        <w:t>robertianum</w:t>
      </w:r>
      <w:r w:rsidRPr="00472CCB">
        <w:rPr>
          <w:sz w:val="24"/>
          <w:szCs w:val="24"/>
        </w:rPr>
        <w:t xml:space="preserve"> 6</w:t>
      </w:r>
      <w:r w:rsidRPr="002D3032">
        <w:rPr>
          <w:sz w:val="24"/>
          <w:szCs w:val="24"/>
          <w:lang w:val="en-US"/>
        </w:rPr>
        <w:t>CH</w:t>
      </w:r>
      <w:r w:rsidRPr="00472CCB">
        <w:rPr>
          <w:sz w:val="24"/>
          <w:szCs w:val="24"/>
        </w:rPr>
        <w:t xml:space="preserve">, </w:t>
      </w:r>
      <w:r w:rsidRPr="002D3032">
        <w:rPr>
          <w:sz w:val="24"/>
          <w:szCs w:val="24"/>
          <w:lang w:val="en-US"/>
        </w:rPr>
        <w:t>Mercurius</w:t>
      </w:r>
      <w:r w:rsidRPr="00472CCB">
        <w:rPr>
          <w:sz w:val="24"/>
          <w:szCs w:val="24"/>
        </w:rPr>
        <w:t xml:space="preserve"> </w:t>
      </w:r>
      <w:r w:rsidRPr="002D3032">
        <w:rPr>
          <w:sz w:val="24"/>
          <w:szCs w:val="24"/>
          <w:lang w:val="en-US"/>
        </w:rPr>
        <w:t>solubilis</w:t>
      </w:r>
      <w:r w:rsidRPr="00472CCB">
        <w:rPr>
          <w:sz w:val="24"/>
          <w:szCs w:val="24"/>
        </w:rPr>
        <w:t xml:space="preserve"> 10</w:t>
      </w:r>
      <w:r w:rsidRPr="002D3032">
        <w:rPr>
          <w:sz w:val="24"/>
          <w:szCs w:val="24"/>
          <w:lang w:val="en-US"/>
        </w:rPr>
        <w:t>CH</w:t>
      </w:r>
      <w:r w:rsidRPr="00472CCB">
        <w:rPr>
          <w:sz w:val="24"/>
          <w:szCs w:val="24"/>
        </w:rPr>
        <w:t xml:space="preserve">, </w:t>
      </w:r>
      <w:r w:rsidRPr="002D3032">
        <w:rPr>
          <w:sz w:val="24"/>
          <w:szCs w:val="24"/>
          <w:lang w:val="en-US"/>
        </w:rPr>
        <w:t>Baryta</w:t>
      </w:r>
      <w:r w:rsidRPr="00472CCB">
        <w:rPr>
          <w:sz w:val="24"/>
          <w:szCs w:val="24"/>
        </w:rPr>
        <w:t xml:space="preserve"> </w:t>
      </w:r>
      <w:r w:rsidRPr="002D3032">
        <w:rPr>
          <w:sz w:val="24"/>
          <w:szCs w:val="24"/>
          <w:lang w:val="en-US"/>
        </w:rPr>
        <w:t>carbonica</w:t>
      </w:r>
      <w:r w:rsidRPr="00472CCB">
        <w:rPr>
          <w:sz w:val="24"/>
          <w:szCs w:val="24"/>
        </w:rPr>
        <w:t xml:space="preserve"> 30</w:t>
      </w:r>
      <w:r w:rsidRPr="002D3032">
        <w:rPr>
          <w:sz w:val="24"/>
          <w:szCs w:val="24"/>
          <w:lang w:val="en-US"/>
        </w:rPr>
        <w:t>CH</w:t>
      </w:r>
      <w:r w:rsidRPr="00472CCB">
        <w:rPr>
          <w:sz w:val="24"/>
          <w:szCs w:val="24"/>
        </w:rPr>
        <w:t xml:space="preserve">, </w:t>
      </w:r>
      <w:r w:rsidRPr="002D3032">
        <w:rPr>
          <w:sz w:val="24"/>
          <w:szCs w:val="24"/>
          <w:lang w:val="en-US"/>
        </w:rPr>
        <w:t>Conium</w:t>
      </w:r>
      <w:r w:rsidRPr="00472CCB">
        <w:rPr>
          <w:sz w:val="24"/>
          <w:szCs w:val="24"/>
        </w:rPr>
        <w:t xml:space="preserve"> 4</w:t>
      </w:r>
      <w:r w:rsidRPr="002D3032">
        <w:rPr>
          <w:sz w:val="24"/>
          <w:szCs w:val="24"/>
          <w:lang w:val="en-US"/>
        </w:rPr>
        <w:t>CH</w:t>
      </w:r>
      <w:r w:rsidRPr="00472CCB">
        <w:rPr>
          <w:sz w:val="24"/>
          <w:szCs w:val="24"/>
        </w:rPr>
        <w:t xml:space="preserve">, </w:t>
      </w:r>
      <w:r w:rsidRPr="002D3032">
        <w:rPr>
          <w:sz w:val="24"/>
          <w:szCs w:val="24"/>
          <w:lang w:val="en-US"/>
        </w:rPr>
        <w:t>Galium</w:t>
      </w:r>
      <w:r w:rsidRPr="00472CCB">
        <w:rPr>
          <w:sz w:val="24"/>
          <w:szCs w:val="24"/>
        </w:rPr>
        <w:t xml:space="preserve"> </w:t>
      </w:r>
      <w:r w:rsidRPr="002D3032">
        <w:rPr>
          <w:sz w:val="24"/>
          <w:szCs w:val="24"/>
          <w:lang w:val="en-US"/>
        </w:rPr>
        <w:t>aparine</w:t>
      </w:r>
      <w:r w:rsidRPr="00472CCB">
        <w:rPr>
          <w:sz w:val="24"/>
          <w:szCs w:val="24"/>
        </w:rPr>
        <w:t xml:space="preserve"> 6</w:t>
      </w:r>
      <w:r w:rsidRPr="002D3032">
        <w:rPr>
          <w:sz w:val="24"/>
          <w:szCs w:val="24"/>
          <w:lang w:val="en-US"/>
        </w:rPr>
        <w:t>CH</w:t>
      </w:r>
      <w:r w:rsidRPr="00472CCB">
        <w:rPr>
          <w:sz w:val="24"/>
          <w:szCs w:val="24"/>
        </w:rPr>
        <w:t xml:space="preserve">, </w:t>
      </w:r>
      <w:r w:rsidRPr="002D3032">
        <w:rPr>
          <w:sz w:val="24"/>
          <w:szCs w:val="24"/>
          <w:lang w:val="en-US"/>
        </w:rPr>
        <w:t>Sulfur</w:t>
      </w:r>
      <w:r w:rsidRPr="00472CCB">
        <w:rPr>
          <w:sz w:val="24"/>
          <w:szCs w:val="24"/>
        </w:rPr>
        <w:t xml:space="preserve"> 10</w:t>
      </w:r>
      <w:r w:rsidRPr="002D3032">
        <w:rPr>
          <w:sz w:val="24"/>
          <w:szCs w:val="24"/>
          <w:lang w:val="en-US"/>
        </w:rPr>
        <w:t>CH</w:t>
      </w:r>
      <w:r w:rsidRPr="00472CCB">
        <w:rPr>
          <w:sz w:val="24"/>
          <w:szCs w:val="24"/>
        </w:rPr>
        <w:t xml:space="preserve">, </w:t>
      </w:r>
      <w:r w:rsidRPr="002D3032">
        <w:rPr>
          <w:sz w:val="24"/>
          <w:szCs w:val="24"/>
          <w:lang w:val="en-US"/>
        </w:rPr>
        <w:t>Psorinum</w:t>
      </w:r>
      <w:r w:rsidRPr="00472CCB">
        <w:rPr>
          <w:sz w:val="24"/>
          <w:szCs w:val="24"/>
        </w:rPr>
        <w:t xml:space="preserve"> 30</w:t>
      </w:r>
      <w:r w:rsidRPr="002D3032">
        <w:rPr>
          <w:sz w:val="24"/>
          <w:szCs w:val="24"/>
          <w:lang w:val="en-US"/>
        </w:rPr>
        <w:t>CH</w:t>
      </w:r>
      <w:r w:rsidRPr="00472CCB">
        <w:rPr>
          <w:sz w:val="24"/>
          <w:szCs w:val="24"/>
        </w:rPr>
        <w:t xml:space="preserve">, </w:t>
      </w:r>
      <w:r w:rsidRPr="002D3032">
        <w:rPr>
          <w:sz w:val="24"/>
          <w:szCs w:val="24"/>
          <w:lang w:val="en-US"/>
        </w:rPr>
        <w:t>Pyrogenium</w:t>
      </w:r>
      <w:r w:rsidRPr="00472CCB">
        <w:rPr>
          <w:sz w:val="24"/>
          <w:szCs w:val="24"/>
        </w:rPr>
        <w:t xml:space="preserve"> 200</w:t>
      </w:r>
      <w:r w:rsidRPr="002D3032">
        <w:rPr>
          <w:sz w:val="24"/>
          <w:szCs w:val="24"/>
          <w:lang w:val="en-US"/>
        </w:rPr>
        <w:t>CH</w:t>
      </w:r>
      <w:r w:rsidRPr="00472CCB">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Препарат назначается утром (до 10 ч.) по 10-15 капель 1 раз в 2-3 дня.</w:t>
      </w:r>
    </w:p>
    <w:p w:rsidR="00EB2BB4" w:rsidRPr="00472CCB" w:rsidRDefault="00EB2BB4" w:rsidP="002D3032">
      <w:pPr>
        <w:pStyle w:val="50"/>
        <w:shd w:val="clear" w:color="auto" w:fill="auto"/>
        <w:spacing w:before="0" w:line="240" w:lineRule="auto"/>
        <w:ind w:firstLine="600"/>
        <w:jc w:val="both"/>
        <w:rPr>
          <w:sz w:val="24"/>
          <w:szCs w:val="24"/>
          <w:lang w:val="ru-RU"/>
        </w:rPr>
      </w:pPr>
      <w:r w:rsidRPr="002D3032">
        <w:rPr>
          <w:rStyle w:val="510"/>
          <w:sz w:val="24"/>
          <w:szCs w:val="24"/>
          <w:lang w:eastAsia="uk-UA"/>
        </w:rPr>
        <w:t xml:space="preserve">К числу других </w:t>
      </w:r>
      <w:r w:rsidRPr="002D3032">
        <w:rPr>
          <w:rStyle w:val="58"/>
          <w:sz w:val="24"/>
          <w:szCs w:val="24"/>
          <w:lang w:eastAsia="uk-UA"/>
        </w:rPr>
        <w:t xml:space="preserve">гомеопатических препаратов, </w:t>
      </w:r>
      <w:r w:rsidRPr="002D3032">
        <w:rPr>
          <w:rStyle w:val="510"/>
          <w:sz w:val="24"/>
          <w:szCs w:val="24"/>
          <w:lang w:eastAsia="uk-UA"/>
        </w:rPr>
        <w:t xml:space="preserve">стимулирующих секрецию ГК, относятся: </w:t>
      </w:r>
      <w:r w:rsidRPr="002D3032">
        <w:rPr>
          <w:rStyle w:val="591"/>
          <w:i/>
          <w:iCs/>
          <w:spacing w:val="0"/>
          <w:sz w:val="24"/>
          <w:szCs w:val="24"/>
          <w:lang w:eastAsia="uk-UA"/>
        </w:rPr>
        <w:t>Selen</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6-</w:t>
      </w:r>
      <w:r w:rsidRPr="002D3032">
        <w:rPr>
          <w:rStyle w:val="591"/>
          <w:i/>
          <w:iCs/>
          <w:spacing w:val="0"/>
          <w:sz w:val="24"/>
          <w:szCs w:val="24"/>
          <w:lang w:eastAsia="uk-UA"/>
        </w:rPr>
        <w:t>D</w:t>
      </w:r>
      <w:r w:rsidRPr="00472CCB">
        <w:rPr>
          <w:rStyle w:val="591"/>
          <w:i/>
          <w:iCs/>
          <w:spacing w:val="0"/>
          <w:sz w:val="24"/>
          <w:szCs w:val="24"/>
          <w:lang w:val="ru-RU" w:eastAsia="uk-UA"/>
        </w:rPr>
        <w:t xml:space="preserve">12, </w:t>
      </w:r>
      <w:r w:rsidRPr="002D3032">
        <w:rPr>
          <w:rStyle w:val="591"/>
          <w:i/>
          <w:iCs/>
          <w:spacing w:val="0"/>
          <w:sz w:val="24"/>
          <w:szCs w:val="24"/>
          <w:lang w:eastAsia="uk-UA"/>
        </w:rPr>
        <w:t>Cardus</w:t>
      </w:r>
      <w:r w:rsidRPr="00472CCB">
        <w:rPr>
          <w:rStyle w:val="591"/>
          <w:i/>
          <w:iCs/>
          <w:spacing w:val="0"/>
          <w:sz w:val="24"/>
          <w:szCs w:val="24"/>
          <w:lang w:val="ru-RU" w:eastAsia="uk-UA"/>
        </w:rPr>
        <w:t xml:space="preserve"> </w:t>
      </w:r>
      <w:r w:rsidRPr="002D3032">
        <w:rPr>
          <w:rStyle w:val="591"/>
          <w:i/>
          <w:iCs/>
          <w:spacing w:val="0"/>
          <w:sz w:val="24"/>
          <w:szCs w:val="24"/>
          <w:lang w:eastAsia="uk-UA"/>
        </w:rPr>
        <w:t>marianus</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 xml:space="preserve">3- </w:t>
      </w:r>
      <w:r w:rsidRPr="002D3032">
        <w:rPr>
          <w:rStyle w:val="591"/>
          <w:i/>
          <w:iCs/>
          <w:spacing w:val="0"/>
          <w:sz w:val="24"/>
          <w:szCs w:val="24"/>
          <w:lang w:eastAsia="uk-UA"/>
        </w:rPr>
        <w:t>D</w:t>
      </w:r>
      <w:r w:rsidRPr="00472CCB">
        <w:rPr>
          <w:rStyle w:val="591"/>
          <w:i/>
          <w:iCs/>
          <w:spacing w:val="0"/>
          <w:sz w:val="24"/>
          <w:szCs w:val="24"/>
          <w:lang w:val="ru-RU" w:eastAsia="uk-UA"/>
        </w:rPr>
        <w:t xml:space="preserve">6, </w:t>
      </w:r>
      <w:r w:rsidRPr="002D3032">
        <w:rPr>
          <w:rStyle w:val="591"/>
          <w:i/>
          <w:iCs/>
          <w:spacing w:val="0"/>
          <w:sz w:val="24"/>
          <w:szCs w:val="24"/>
          <w:lang w:eastAsia="uk-UA"/>
        </w:rPr>
        <w:t>Kalium</w:t>
      </w:r>
      <w:r w:rsidRPr="00472CCB">
        <w:rPr>
          <w:rStyle w:val="591"/>
          <w:i/>
          <w:iCs/>
          <w:spacing w:val="0"/>
          <w:sz w:val="24"/>
          <w:szCs w:val="24"/>
          <w:lang w:val="ru-RU" w:eastAsia="uk-UA"/>
        </w:rPr>
        <w:t xml:space="preserve"> </w:t>
      </w:r>
      <w:r w:rsidRPr="002D3032">
        <w:rPr>
          <w:rStyle w:val="591"/>
          <w:i/>
          <w:iCs/>
          <w:spacing w:val="0"/>
          <w:sz w:val="24"/>
          <w:szCs w:val="24"/>
          <w:lang w:eastAsia="uk-UA"/>
        </w:rPr>
        <w:t>carbonicum</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6-</w:t>
      </w:r>
      <w:r w:rsidRPr="002D3032">
        <w:rPr>
          <w:rStyle w:val="591"/>
          <w:i/>
          <w:iCs/>
          <w:spacing w:val="0"/>
          <w:sz w:val="24"/>
          <w:szCs w:val="24"/>
          <w:lang w:eastAsia="uk-UA"/>
        </w:rPr>
        <w:t>D</w:t>
      </w:r>
      <w:r w:rsidRPr="00472CCB">
        <w:rPr>
          <w:rStyle w:val="591"/>
          <w:i/>
          <w:iCs/>
          <w:spacing w:val="0"/>
          <w:sz w:val="24"/>
          <w:szCs w:val="24"/>
          <w:lang w:val="ru-RU" w:eastAsia="uk-UA"/>
        </w:rPr>
        <w:t xml:space="preserve">12, </w:t>
      </w:r>
      <w:r w:rsidRPr="002D3032">
        <w:rPr>
          <w:rStyle w:val="591"/>
          <w:i/>
          <w:iCs/>
          <w:spacing w:val="0"/>
          <w:sz w:val="24"/>
          <w:szCs w:val="24"/>
          <w:lang w:eastAsia="uk-UA"/>
        </w:rPr>
        <w:t>Sulfur</w:t>
      </w:r>
      <w:r w:rsidRPr="00472CCB">
        <w:rPr>
          <w:rStyle w:val="591"/>
          <w:i/>
          <w:iCs/>
          <w:spacing w:val="0"/>
          <w:sz w:val="24"/>
          <w:szCs w:val="24"/>
          <w:lang w:val="ru-RU" w:eastAsia="uk-UA"/>
        </w:rPr>
        <w:t xml:space="preserve"> </w:t>
      </w:r>
      <w:r w:rsidRPr="002D3032">
        <w:rPr>
          <w:rStyle w:val="591"/>
          <w:i/>
          <w:iCs/>
          <w:spacing w:val="0"/>
          <w:sz w:val="24"/>
          <w:szCs w:val="24"/>
          <w:lang w:eastAsia="uk-UA"/>
        </w:rPr>
        <w:t>jod</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6-</w:t>
      </w:r>
      <w:r w:rsidRPr="002D3032">
        <w:rPr>
          <w:rStyle w:val="591"/>
          <w:i/>
          <w:iCs/>
          <w:spacing w:val="0"/>
          <w:sz w:val="24"/>
          <w:szCs w:val="24"/>
          <w:lang w:eastAsia="uk-UA"/>
        </w:rPr>
        <w:t>D</w:t>
      </w:r>
      <w:r w:rsidRPr="00472CCB">
        <w:rPr>
          <w:rStyle w:val="591"/>
          <w:i/>
          <w:iCs/>
          <w:spacing w:val="0"/>
          <w:sz w:val="24"/>
          <w:szCs w:val="24"/>
          <w:lang w:val="ru-RU" w:eastAsia="uk-UA"/>
        </w:rPr>
        <w:t xml:space="preserve">12, </w:t>
      </w:r>
      <w:r w:rsidRPr="002D3032">
        <w:rPr>
          <w:rStyle w:val="591"/>
          <w:i/>
          <w:iCs/>
          <w:spacing w:val="0"/>
          <w:sz w:val="24"/>
          <w:szCs w:val="24"/>
          <w:lang w:eastAsia="uk-UA"/>
        </w:rPr>
        <w:t>Thalium</w:t>
      </w:r>
      <w:r w:rsidRPr="00472CCB">
        <w:rPr>
          <w:rStyle w:val="591"/>
          <w:i/>
          <w:iCs/>
          <w:spacing w:val="0"/>
          <w:sz w:val="24"/>
          <w:szCs w:val="24"/>
          <w:lang w:val="ru-RU" w:eastAsia="uk-UA"/>
        </w:rPr>
        <w:t xml:space="preserve"> </w:t>
      </w:r>
      <w:r w:rsidRPr="002D3032">
        <w:rPr>
          <w:rStyle w:val="591"/>
          <w:i/>
          <w:iCs/>
          <w:spacing w:val="0"/>
          <w:sz w:val="24"/>
          <w:szCs w:val="24"/>
          <w:lang w:eastAsia="uk-UA"/>
        </w:rPr>
        <w:t>aceticum</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12-</w:t>
      </w:r>
      <w:r w:rsidRPr="002D3032">
        <w:rPr>
          <w:rStyle w:val="591"/>
          <w:i/>
          <w:iCs/>
          <w:spacing w:val="0"/>
          <w:sz w:val="24"/>
          <w:szCs w:val="24"/>
          <w:lang w:eastAsia="uk-UA"/>
        </w:rPr>
        <w:t>D</w:t>
      </w:r>
      <w:r w:rsidRPr="00472CCB">
        <w:rPr>
          <w:rStyle w:val="591"/>
          <w:i/>
          <w:iCs/>
          <w:spacing w:val="0"/>
          <w:sz w:val="24"/>
          <w:szCs w:val="24"/>
          <w:lang w:val="ru-RU" w:eastAsia="uk-UA"/>
        </w:rPr>
        <w:t>30</w:t>
      </w:r>
      <w:r w:rsidRPr="00472CCB">
        <w:rPr>
          <w:rStyle w:val="510"/>
          <w:sz w:val="24"/>
          <w:szCs w:val="24"/>
          <w:lang w:eastAsia="uk-UA"/>
        </w:rPr>
        <w:t xml:space="preserve"> </w:t>
      </w:r>
      <w:r w:rsidRPr="002D3032">
        <w:rPr>
          <w:rStyle w:val="510"/>
          <w:sz w:val="24"/>
          <w:szCs w:val="24"/>
          <w:lang w:eastAsia="uk-UA"/>
        </w:rPr>
        <w:t>(полигландулярная недостаточность).</w:t>
      </w:r>
    </w:p>
    <w:p w:rsidR="00EB2BB4" w:rsidRPr="002D3032" w:rsidRDefault="00EB2BB4" w:rsidP="002D3032">
      <w:pPr>
        <w:pStyle w:val="1010"/>
        <w:shd w:val="clear" w:color="auto" w:fill="auto"/>
        <w:spacing w:before="0" w:line="240" w:lineRule="auto"/>
        <w:ind w:firstLine="600"/>
        <w:jc w:val="center"/>
        <w:rPr>
          <w:sz w:val="24"/>
          <w:szCs w:val="24"/>
        </w:rPr>
      </w:pPr>
      <w:r w:rsidRPr="00472CCB">
        <w:rPr>
          <w:rStyle w:val="1021"/>
          <w:b/>
          <w:bCs/>
          <w:sz w:val="24"/>
          <w:szCs w:val="24"/>
          <w:lang w:eastAsia="uk-UA"/>
        </w:rPr>
        <w:t xml:space="preserve">9.5. </w:t>
      </w:r>
      <w:r w:rsidRPr="002D3032">
        <w:rPr>
          <w:rStyle w:val="1021"/>
          <w:b/>
          <w:bCs/>
          <w:sz w:val="24"/>
          <w:szCs w:val="24"/>
          <w:lang w:eastAsia="uk-UA"/>
        </w:rPr>
        <w:t>Альдостерон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Альдостерон - основной минералкортикоид, образующийся в корковом слое надпочечников. Под его воздействием усиливается обратное всасывание натрия из первичной мочи в канальцевом аппарате нефрона, уменьшается реабсорбция калия и водорода, стимулируется выведение ионов магния и аммония.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Альдостерон вторично регулирует водоотдачу через почки, слюнные и потовые железы, слизистую оболочку кишечника. Вместе с вазопрессином увеличивает количество циркулирующей крови. Суточный ритм секреции альдостерона имеет акрофазу от 3 до 9 ч. В нормальных условиях содержание альдостерона резко повышено у женщин в период родов и у новорожденных. Избыток альдостерона ведет к усилению всасывания ионов натрия, </w:t>
      </w:r>
      <w:r w:rsidRPr="002D3032">
        <w:rPr>
          <w:sz w:val="24"/>
          <w:szCs w:val="24"/>
        </w:rPr>
        <w:lastRenderedPageBreak/>
        <w:t>задержке жидкости и увеличению массы тела.</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Повышение альдостерона наблюдается при следующих формах патологии:</w:t>
      </w:r>
    </w:p>
    <w:p w:rsidR="00EB2BB4" w:rsidRPr="002D3032" w:rsidRDefault="00EB2BB4" w:rsidP="002D3032">
      <w:pPr>
        <w:pStyle w:val="a7"/>
        <w:numPr>
          <w:ilvl w:val="0"/>
          <w:numId w:val="45"/>
        </w:numPr>
        <w:shd w:val="clear" w:color="auto" w:fill="auto"/>
        <w:tabs>
          <w:tab w:val="left" w:pos="814"/>
        </w:tabs>
        <w:spacing w:after="0" w:line="240" w:lineRule="auto"/>
        <w:ind w:firstLine="600"/>
        <w:rPr>
          <w:sz w:val="24"/>
          <w:szCs w:val="24"/>
        </w:rPr>
      </w:pPr>
      <w:r w:rsidRPr="002D3032">
        <w:rPr>
          <w:sz w:val="24"/>
          <w:szCs w:val="24"/>
        </w:rPr>
        <w:t>первичный гиперальдостеронизм - Синдром Конна;</w:t>
      </w:r>
    </w:p>
    <w:p w:rsidR="00EB2BB4" w:rsidRPr="002D3032" w:rsidRDefault="00EB2BB4" w:rsidP="002D3032">
      <w:pPr>
        <w:pStyle w:val="a7"/>
        <w:numPr>
          <w:ilvl w:val="0"/>
          <w:numId w:val="45"/>
        </w:numPr>
        <w:shd w:val="clear" w:color="auto" w:fill="auto"/>
        <w:tabs>
          <w:tab w:val="left" w:pos="814"/>
        </w:tabs>
        <w:spacing w:after="0" w:line="240" w:lineRule="auto"/>
        <w:ind w:firstLine="600"/>
        <w:rPr>
          <w:sz w:val="24"/>
          <w:szCs w:val="24"/>
        </w:rPr>
      </w:pPr>
      <w:r w:rsidRPr="002D3032">
        <w:rPr>
          <w:sz w:val="24"/>
          <w:szCs w:val="24"/>
        </w:rPr>
        <w:t>псевдопервичный гиперальдостеронизм при гиперплазии надпочечников;</w:t>
      </w:r>
    </w:p>
    <w:p w:rsidR="00EB2BB4" w:rsidRPr="002D3032" w:rsidRDefault="00EB2BB4" w:rsidP="002D3032">
      <w:pPr>
        <w:pStyle w:val="a7"/>
        <w:numPr>
          <w:ilvl w:val="0"/>
          <w:numId w:val="45"/>
        </w:numPr>
        <w:shd w:val="clear" w:color="auto" w:fill="auto"/>
        <w:tabs>
          <w:tab w:val="left" w:pos="814"/>
        </w:tabs>
        <w:spacing w:after="0" w:line="240" w:lineRule="auto"/>
        <w:ind w:firstLine="600"/>
        <w:rPr>
          <w:sz w:val="24"/>
          <w:szCs w:val="24"/>
        </w:rPr>
      </w:pPr>
      <w:r w:rsidRPr="002D3032">
        <w:rPr>
          <w:sz w:val="24"/>
          <w:szCs w:val="24"/>
        </w:rPr>
        <w:t>вторичный гиперальдостеронизм;</w:t>
      </w:r>
    </w:p>
    <w:p w:rsidR="00EB2BB4" w:rsidRPr="002D3032" w:rsidRDefault="00EB2BB4" w:rsidP="002D3032">
      <w:pPr>
        <w:pStyle w:val="a7"/>
        <w:numPr>
          <w:ilvl w:val="0"/>
          <w:numId w:val="45"/>
        </w:numPr>
        <w:shd w:val="clear" w:color="auto" w:fill="auto"/>
        <w:tabs>
          <w:tab w:val="left" w:pos="814"/>
        </w:tabs>
        <w:spacing w:after="0" w:line="240" w:lineRule="auto"/>
        <w:ind w:firstLine="600"/>
        <w:rPr>
          <w:sz w:val="24"/>
          <w:szCs w:val="24"/>
        </w:rPr>
      </w:pPr>
      <w:r w:rsidRPr="002D3032">
        <w:rPr>
          <w:sz w:val="24"/>
          <w:szCs w:val="24"/>
        </w:rPr>
        <w:t>сердечная недостаточность;</w:t>
      </w:r>
    </w:p>
    <w:p w:rsidR="00EB2BB4" w:rsidRPr="002D3032" w:rsidRDefault="00EB2BB4" w:rsidP="002D3032">
      <w:pPr>
        <w:pStyle w:val="a7"/>
        <w:numPr>
          <w:ilvl w:val="0"/>
          <w:numId w:val="45"/>
        </w:numPr>
        <w:shd w:val="clear" w:color="auto" w:fill="auto"/>
        <w:tabs>
          <w:tab w:val="left" w:pos="814"/>
        </w:tabs>
        <w:spacing w:after="0" w:line="240" w:lineRule="auto"/>
        <w:ind w:firstLine="600"/>
        <w:rPr>
          <w:sz w:val="24"/>
          <w:szCs w:val="24"/>
        </w:rPr>
      </w:pPr>
      <w:r w:rsidRPr="002D3032">
        <w:rPr>
          <w:sz w:val="24"/>
          <w:szCs w:val="24"/>
        </w:rPr>
        <w:t>цирроз печени;</w:t>
      </w:r>
    </w:p>
    <w:p w:rsidR="00EB2BB4" w:rsidRPr="002D3032" w:rsidRDefault="00EB2BB4" w:rsidP="002D3032">
      <w:pPr>
        <w:pStyle w:val="a7"/>
        <w:numPr>
          <w:ilvl w:val="0"/>
          <w:numId w:val="45"/>
        </w:numPr>
        <w:shd w:val="clear" w:color="auto" w:fill="auto"/>
        <w:tabs>
          <w:tab w:val="left" w:pos="814"/>
        </w:tabs>
        <w:spacing w:after="0" w:line="240" w:lineRule="auto"/>
        <w:ind w:firstLine="600"/>
        <w:rPr>
          <w:sz w:val="24"/>
          <w:szCs w:val="24"/>
        </w:rPr>
      </w:pPr>
      <w:r w:rsidRPr="002D3032">
        <w:rPr>
          <w:sz w:val="24"/>
          <w:szCs w:val="24"/>
        </w:rPr>
        <w:t>асцит;</w:t>
      </w:r>
    </w:p>
    <w:p w:rsidR="00EB2BB4" w:rsidRPr="002D3032" w:rsidRDefault="00EB2BB4" w:rsidP="002D3032">
      <w:pPr>
        <w:pStyle w:val="a7"/>
        <w:numPr>
          <w:ilvl w:val="0"/>
          <w:numId w:val="45"/>
        </w:numPr>
        <w:shd w:val="clear" w:color="auto" w:fill="auto"/>
        <w:tabs>
          <w:tab w:val="left" w:pos="814"/>
        </w:tabs>
        <w:spacing w:after="0" w:line="240" w:lineRule="auto"/>
        <w:ind w:firstLine="600"/>
        <w:rPr>
          <w:sz w:val="24"/>
          <w:szCs w:val="24"/>
        </w:rPr>
      </w:pPr>
      <w:r w:rsidRPr="002D3032">
        <w:rPr>
          <w:sz w:val="24"/>
          <w:szCs w:val="24"/>
        </w:rPr>
        <w:t>синдром Бартера;</w:t>
      </w:r>
    </w:p>
    <w:p w:rsidR="00EB2BB4" w:rsidRPr="002D3032" w:rsidRDefault="00EB2BB4" w:rsidP="002D3032">
      <w:pPr>
        <w:pStyle w:val="a7"/>
        <w:numPr>
          <w:ilvl w:val="0"/>
          <w:numId w:val="45"/>
        </w:numPr>
        <w:shd w:val="clear" w:color="auto" w:fill="auto"/>
        <w:tabs>
          <w:tab w:val="left" w:pos="814"/>
        </w:tabs>
        <w:spacing w:after="0" w:line="240" w:lineRule="auto"/>
        <w:ind w:firstLine="600"/>
        <w:rPr>
          <w:sz w:val="24"/>
          <w:szCs w:val="24"/>
        </w:rPr>
      </w:pPr>
      <w:r w:rsidRPr="002D3032">
        <w:rPr>
          <w:sz w:val="24"/>
          <w:szCs w:val="24"/>
        </w:rPr>
        <w:t>стеноз почечных артерий;</w:t>
      </w:r>
    </w:p>
    <w:p w:rsidR="00EB2BB4" w:rsidRPr="002D3032" w:rsidRDefault="00EB2BB4" w:rsidP="002D3032">
      <w:pPr>
        <w:pStyle w:val="a7"/>
        <w:numPr>
          <w:ilvl w:val="0"/>
          <w:numId w:val="45"/>
        </w:numPr>
        <w:shd w:val="clear" w:color="auto" w:fill="auto"/>
        <w:tabs>
          <w:tab w:val="left" w:pos="814"/>
        </w:tabs>
        <w:spacing w:after="0" w:line="240" w:lineRule="auto"/>
        <w:ind w:firstLine="600"/>
        <w:rPr>
          <w:sz w:val="24"/>
          <w:szCs w:val="24"/>
        </w:rPr>
      </w:pPr>
      <w:r w:rsidRPr="002D3032">
        <w:rPr>
          <w:sz w:val="24"/>
          <w:szCs w:val="24"/>
        </w:rPr>
        <w:t>злокачественная гипертензия;</w:t>
      </w:r>
    </w:p>
    <w:p w:rsidR="00EB2BB4" w:rsidRPr="002D3032" w:rsidRDefault="00EB2BB4" w:rsidP="002D3032">
      <w:pPr>
        <w:pStyle w:val="a7"/>
        <w:numPr>
          <w:ilvl w:val="0"/>
          <w:numId w:val="45"/>
        </w:numPr>
        <w:shd w:val="clear" w:color="auto" w:fill="auto"/>
        <w:tabs>
          <w:tab w:val="left" w:pos="819"/>
        </w:tabs>
        <w:spacing w:after="0" w:line="240" w:lineRule="auto"/>
        <w:ind w:firstLine="600"/>
        <w:rPr>
          <w:sz w:val="24"/>
          <w:szCs w:val="24"/>
        </w:rPr>
      </w:pPr>
      <w:r w:rsidRPr="002D3032">
        <w:rPr>
          <w:sz w:val="24"/>
          <w:szCs w:val="24"/>
        </w:rPr>
        <w:t>гиперплазия юкстагломедулярного аппарата почек;</w:t>
      </w:r>
    </w:p>
    <w:p w:rsidR="00EB2BB4" w:rsidRPr="002D3032" w:rsidRDefault="00EB2BB4" w:rsidP="002D3032">
      <w:pPr>
        <w:pStyle w:val="a7"/>
        <w:numPr>
          <w:ilvl w:val="0"/>
          <w:numId w:val="45"/>
        </w:numPr>
        <w:shd w:val="clear" w:color="auto" w:fill="auto"/>
        <w:tabs>
          <w:tab w:val="left" w:pos="814"/>
        </w:tabs>
        <w:spacing w:after="0" w:line="240" w:lineRule="auto"/>
        <w:ind w:firstLine="600"/>
        <w:rPr>
          <w:sz w:val="24"/>
          <w:szCs w:val="24"/>
        </w:rPr>
      </w:pPr>
      <w:r w:rsidRPr="002D3032">
        <w:rPr>
          <w:sz w:val="24"/>
          <w:szCs w:val="24"/>
        </w:rPr>
        <w:t>идиопатические периодические отеки;</w:t>
      </w:r>
    </w:p>
    <w:p w:rsidR="00EB2BB4" w:rsidRPr="002D3032" w:rsidRDefault="00EB2BB4" w:rsidP="002D3032">
      <w:pPr>
        <w:pStyle w:val="a7"/>
        <w:numPr>
          <w:ilvl w:val="0"/>
          <w:numId w:val="45"/>
        </w:numPr>
        <w:shd w:val="clear" w:color="auto" w:fill="auto"/>
        <w:tabs>
          <w:tab w:val="left" w:pos="814"/>
        </w:tabs>
        <w:spacing w:after="0" w:line="240" w:lineRule="auto"/>
        <w:ind w:firstLine="600"/>
        <w:rPr>
          <w:sz w:val="24"/>
          <w:szCs w:val="24"/>
        </w:rPr>
      </w:pPr>
      <w:r w:rsidRPr="002D3032">
        <w:rPr>
          <w:sz w:val="24"/>
          <w:szCs w:val="24"/>
        </w:rPr>
        <w:t>интенсивное потоотделение;</w:t>
      </w:r>
    </w:p>
    <w:p w:rsidR="00EB2BB4" w:rsidRPr="002D3032" w:rsidRDefault="00EB2BB4" w:rsidP="002D3032">
      <w:pPr>
        <w:pStyle w:val="a7"/>
        <w:numPr>
          <w:ilvl w:val="0"/>
          <w:numId w:val="45"/>
        </w:numPr>
        <w:shd w:val="clear" w:color="auto" w:fill="auto"/>
        <w:tabs>
          <w:tab w:val="left" w:pos="814"/>
        </w:tabs>
        <w:spacing w:after="0" w:line="240" w:lineRule="auto"/>
        <w:ind w:firstLine="600"/>
        <w:rPr>
          <w:sz w:val="24"/>
          <w:szCs w:val="24"/>
        </w:rPr>
      </w:pPr>
      <w:r w:rsidRPr="002D3032">
        <w:rPr>
          <w:sz w:val="24"/>
          <w:szCs w:val="24"/>
        </w:rPr>
        <w:t>воспалительные процессы.</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Снижение альдостерона наблюдается при следующих формах патологии:</w:t>
      </w:r>
    </w:p>
    <w:p w:rsidR="00EB2BB4" w:rsidRPr="002D3032" w:rsidRDefault="00EB2BB4" w:rsidP="002D3032">
      <w:pPr>
        <w:pStyle w:val="a7"/>
        <w:numPr>
          <w:ilvl w:val="0"/>
          <w:numId w:val="45"/>
        </w:numPr>
        <w:shd w:val="clear" w:color="auto" w:fill="auto"/>
        <w:tabs>
          <w:tab w:val="left" w:pos="814"/>
        </w:tabs>
        <w:spacing w:after="0" w:line="240" w:lineRule="auto"/>
        <w:ind w:firstLine="600"/>
        <w:rPr>
          <w:sz w:val="24"/>
          <w:szCs w:val="24"/>
        </w:rPr>
      </w:pPr>
      <w:r w:rsidRPr="002D3032">
        <w:rPr>
          <w:sz w:val="24"/>
          <w:szCs w:val="24"/>
        </w:rPr>
        <w:t>эктопическое образование кортикотропина;</w:t>
      </w:r>
    </w:p>
    <w:p w:rsidR="00EB2BB4" w:rsidRPr="002D3032" w:rsidRDefault="00EB2BB4" w:rsidP="002D3032">
      <w:pPr>
        <w:pStyle w:val="a7"/>
        <w:numPr>
          <w:ilvl w:val="0"/>
          <w:numId w:val="45"/>
        </w:numPr>
        <w:shd w:val="clear" w:color="auto" w:fill="auto"/>
        <w:tabs>
          <w:tab w:val="left" w:pos="814"/>
        </w:tabs>
        <w:spacing w:after="0" w:line="240" w:lineRule="auto"/>
        <w:ind w:firstLine="600"/>
        <w:rPr>
          <w:sz w:val="24"/>
          <w:szCs w:val="24"/>
        </w:rPr>
      </w:pPr>
      <w:r w:rsidRPr="002D3032">
        <w:rPr>
          <w:sz w:val="24"/>
          <w:szCs w:val="24"/>
        </w:rPr>
        <w:t>уреногенитальный синдром;</w:t>
      </w:r>
    </w:p>
    <w:p w:rsidR="00EB2BB4" w:rsidRPr="002D3032" w:rsidRDefault="00EB2BB4" w:rsidP="002D3032">
      <w:pPr>
        <w:pStyle w:val="a7"/>
        <w:numPr>
          <w:ilvl w:val="0"/>
          <w:numId w:val="45"/>
        </w:numPr>
        <w:shd w:val="clear" w:color="auto" w:fill="auto"/>
        <w:tabs>
          <w:tab w:val="left" w:pos="814"/>
        </w:tabs>
        <w:spacing w:after="0" w:line="240" w:lineRule="auto"/>
        <w:ind w:firstLine="600"/>
        <w:rPr>
          <w:sz w:val="24"/>
          <w:szCs w:val="24"/>
        </w:rPr>
      </w:pPr>
      <w:r w:rsidRPr="002D3032">
        <w:rPr>
          <w:sz w:val="24"/>
          <w:szCs w:val="24"/>
        </w:rPr>
        <w:t>врожденный гипоальдостеронизм;</w:t>
      </w:r>
    </w:p>
    <w:p w:rsidR="00EB2BB4" w:rsidRPr="002D3032" w:rsidRDefault="00EB2BB4" w:rsidP="002D3032">
      <w:pPr>
        <w:pStyle w:val="a7"/>
        <w:numPr>
          <w:ilvl w:val="0"/>
          <w:numId w:val="45"/>
        </w:numPr>
        <w:shd w:val="clear" w:color="auto" w:fill="auto"/>
        <w:tabs>
          <w:tab w:val="left" w:pos="810"/>
        </w:tabs>
        <w:spacing w:after="0" w:line="240" w:lineRule="auto"/>
        <w:ind w:firstLine="600"/>
        <w:rPr>
          <w:sz w:val="24"/>
          <w:szCs w:val="24"/>
        </w:rPr>
      </w:pPr>
      <w:r w:rsidRPr="002D3032">
        <w:rPr>
          <w:sz w:val="24"/>
          <w:szCs w:val="24"/>
        </w:rPr>
        <w:t>липоидная гиперплазия надпочечников;</w:t>
      </w:r>
    </w:p>
    <w:p w:rsidR="00EB2BB4" w:rsidRPr="002D3032" w:rsidRDefault="00EB2BB4" w:rsidP="002D3032">
      <w:pPr>
        <w:pStyle w:val="a7"/>
        <w:numPr>
          <w:ilvl w:val="0"/>
          <w:numId w:val="45"/>
        </w:numPr>
        <w:shd w:val="clear" w:color="auto" w:fill="auto"/>
        <w:tabs>
          <w:tab w:val="left" w:pos="699"/>
        </w:tabs>
        <w:spacing w:after="0" w:line="240" w:lineRule="auto"/>
        <w:ind w:firstLine="600"/>
        <w:jc w:val="left"/>
        <w:rPr>
          <w:sz w:val="24"/>
          <w:szCs w:val="24"/>
        </w:rPr>
      </w:pPr>
      <w:r w:rsidRPr="002D3032">
        <w:rPr>
          <w:sz w:val="24"/>
          <w:szCs w:val="24"/>
        </w:rPr>
        <w:t>болезнь Аддисона;</w:t>
      </w:r>
    </w:p>
    <w:p w:rsidR="00EB2BB4" w:rsidRPr="002D3032" w:rsidRDefault="00EB2BB4" w:rsidP="002D3032">
      <w:pPr>
        <w:pStyle w:val="a7"/>
        <w:numPr>
          <w:ilvl w:val="0"/>
          <w:numId w:val="45"/>
        </w:numPr>
        <w:shd w:val="clear" w:color="auto" w:fill="auto"/>
        <w:tabs>
          <w:tab w:val="left" w:pos="699"/>
        </w:tabs>
        <w:spacing w:after="0" w:line="240" w:lineRule="auto"/>
        <w:ind w:firstLine="600"/>
        <w:jc w:val="left"/>
        <w:rPr>
          <w:sz w:val="24"/>
          <w:szCs w:val="24"/>
        </w:rPr>
      </w:pPr>
      <w:r w:rsidRPr="002D3032">
        <w:rPr>
          <w:sz w:val="24"/>
          <w:szCs w:val="24"/>
        </w:rPr>
        <w:t>синдром Тернера;</w:t>
      </w:r>
    </w:p>
    <w:p w:rsidR="00EB2BB4" w:rsidRPr="002D3032" w:rsidRDefault="00EB2BB4" w:rsidP="002D3032">
      <w:pPr>
        <w:pStyle w:val="a7"/>
        <w:numPr>
          <w:ilvl w:val="0"/>
          <w:numId w:val="45"/>
        </w:numPr>
        <w:shd w:val="clear" w:color="auto" w:fill="auto"/>
        <w:tabs>
          <w:tab w:val="left" w:pos="699"/>
        </w:tabs>
        <w:spacing w:after="0" w:line="240" w:lineRule="auto"/>
        <w:ind w:firstLine="600"/>
        <w:jc w:val="left"/>
        <w:rPr>
          <w:sz w:val="24"/>
          <w:szCs w:val="24"/>
        </w:rPr>
      </w:pPr>
      <w:r w:rsidRPr="002D3032">
        <w:rPr>
          <w:sz w:val="24"/>
          <w:szCs w:val="24"/>
        </w:rPr>
        <w:t>сахарный диабет;</w:t>
      </w:r>
    </w:p>
    <w:p w:rsidR="00EB2BB4" w:rsidRPr="002D3032" w:rsidRDefault="00EB2BB4" w:rsidP="002D3032">
      <w:pPr>
        <w:pStyle w:val="a7"/>
        <w:numPr>
          <w:ilvl w:val="0"/>
          <w:numId w:val="45"/>
        </w:numPr>
        <w:shd w:val="clear" w:color="auto" w:fill="auto"/>
        <w:tabs>
          <w:tab w:val="left" w:pos="694"/>
        </w:tabs>
        <w:spacing w:after="0" w:line="240" w:lineRule="auto"/>
        <w:ind w:firstLine="600"/>
        <w:jc w:val="left"/>
        <w:rPr>
          <w:sz w:val="24"/>
          <w:szCs w:val="24"/>
        </w:rPr>
      </w:pPr>
      <w:r w:rsidRPr="002D3032">
        <w:rPr>
          <w:sz w:val="24"/>
          <w:szCs w:val="24"/>
        </w:rPr>
        <w:t>токсикоз беременных;</w:t>
      </w:r>
    </w:p>
    <w:p w:rsidR="00EB2BB4" w:rsidRPr="002D3032" w:rsidRDefault="00EB2BB4" w:rsidP="002D3032">
      <w:pPr>
        <w:pStyle w:val="a7"/>
        <w:numPr>
          <w:ilvl w:val="0"/>
          <w:numId w:val="45"/>
        </w:numPr>
        <w:shd w:val="clear" w:color="auto" w:fill="auto"/>
        <w:tabs>
          <w:tab w:val="left" w:pos="699"/>
        </w:tabs>
        <w:spacing w:after="0" w:line="240" w:lineRule="auto"/>
        <w:ind w:firstLine="600"/>
        <w:jc w:val="left"/>
        <w:rPr>
          <w:sz w:val="24"/>
          <w:szCs w:val="24"/>
        </w:rPr>
      </w:pPr>
      <w:r w:rsidRPr="002D3032">
        <w:rPr>
          <w:sz w:val="24"/>
          <w:szCs w:val="24"/>
        </w:rPr>
        <w:t>обезвоживание, потеря натрия;</w:t>
      </w:r>
    </w:p>
    <w:p w:rsidR="00EB2BB4" w:rsidRPr="002D3032" w:rsidRDefault="00EB2BB4" w:rsidP="002D3032">
      <w:pPr>
        <w:pStyle w:val="a7"/>
        <w:numPr>
          <w:ilvl w:val="0"/>
          <w:numId w:val="45"/>
        </w:numPr>
        <w:shd w:val="clear" w:color="auto" w:fill="auto"/>
        <w:tabs>
          <w:tab w:val="left" w:pos="699"/>
        </w:tabs>
        <w:spacing w:after="0" w:line="240" w:lineRule="auto"/>
        <w:ind w:firstLine="600"/>
        <w:rPr>
          <w:sz w:val="24"/>
          <w:szCs w:val="24"/>
        </w:rPr>
      </w:pPr>
      <w:r w:rsidRPr="002D3032">
        <w:rPr>
          <w:sz w:val="24"/>
          <w:szCs w:val="24"/>
        </w:rPr>
        <w:t>первичная гипотония с ортостатическими нарушениями.</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lang w:val="en-US"/>
        </w:rPr>
        <w:t>SV</w:t>
      </w:r>
      <w:r w:rsidRPr="00472CCB">
        <w:rPr>
          <w:sz w:val="24"/>
          <w:szCs w:val="24"/>
        </w:rPr>
        <w:t>/</w:t>
      </w:r>
      <w:r w:rsidRPr="002D3032">
        <w:rPr>
          <w:sz w:val="24"/>
          <w:szCs w:val="24"/>
          <w:lang w:val="en-US"/>
        </w:rPr>
        <w:t>CC</w:t>
      </w:r>
      <w:r w:rsidRPr="00472CCB">
        <w:rPr>
          <w:sz w:val="24"/>
          <w:szCs w:val="24"/>
        </w:rPr>
        <w:t xml:space="preserve">15 </w:t>
      </w:r>
      <w:r w:rsidRPr="002D3032">
        <w:rPr>
          <w:sz w:val="24"/>
          <w:szCs w:val="24"/>
        </w:rPr>
        <w:t>ТИ: альдостерон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JIT</w:t>
      </w:r>
      <w:r w:rsidRPr="00472CCB">
        <w:rPr>
          <w:sz w:val="24"/>
          <w:szCs w:val="24"/>
        </w:rPr>
        <w:t xml:space="preserve">: </w:t>
      </w:r>
      <w:r w:rsidRPr="002D3032">
        <w:rPr>
          <w:sz w:val="24"/>
          <w:szCs w:val="24"/>
        </w:rPr>
        <w:t xml:space="preserve">на ладонно-локтевой поверхности в щели 5 запястно-пястного сустава. Соответствует корейской точке меридиана почек </w:t>
      </w:r>
      <w:r w:rsidRPr="002D3032">
        <w:rPr>
          <w:sz w:val="24"/>
          <w:szCs w:val="24"/>
          <w:lang w:val="en-US"/>
        </w:rPr>
        <w:t>R</w:t>
      </w:r>
      <w:r w:rsidRPr="00472CCB">
        <w:rPr>
          <w:sz w:val="24"/>
          <w:szCs w:val="24"/>
        </w:rPr>
        <w:t xml:space="preserve"> </w:t>
      </w:r>
      <w:r w:rsidRPr="002D3032">
        <w:rPr>
          <w:sz w:val="24"/>
          <w:szCs w:val="24"/>
        </w:rPr>
        <w:t xml:space="preserve">12 </w:t>
      </w:r>
      <w:r w:rsidRPr="00472CCB">
        <w:rPr>
          <w:sz w:val="24"/>
          <w:szCs w:val="24"/>
        </w:rPr>
        <w:t>(</w:t>
      </w:r>
      <w:r w:rsidRPr="002D3032">
        <w:rPr>
          <w:sz w:val="24"/>
          <w:szCs w:val="24"/>
          <w:lang w:val="en-US"/>
        </w:rPr>
        <w:t>MR</w:t>
      </w:r>
      <w:r w:rsidRPr="00472CCB">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Локализация данной БАТ приведена на рис. П2.9.</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rPr>
        <w:t xml:space="preserve">Для интегральной оценки секреции гормонов коры надпочечников используется точка </w:t>
      </w:r>
      <w:r w:rsidRPr="002D3032">
        <w:rPr>
          <w:rStyle w:val="19"/>
          <w:sz w:val="24"/>
          <w:szCs w:val="24"/>
          <w:lang w:eastAsia="uk-UA"/>
        </w:rPr>
        <w:t xml:space="preserve">По 10Ь ТИ: </w:t>
      </w:r>
      <w:r w:rsidRPr="002D3032">
        <w:rPr>
          <w:sz w:val="24"/>
          <w:szCs w:val="24"/>
        </w:rPr>
        <w:t>кора надпочечников.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ЛТ: на </w:t>
      </w:r>
      <w:r w:rsidRPr="002D3032">
        <w:rPr>
          <w:rStyle w:val="19"/>
          <w:sz w:val="24"/>
          <w:szCs w:val="24"/>
          <w:lang w:eastAsia="uk-UA"/>
        </w:rPr>
        <w:t xml:space="preserve">1 </w:t>
      </w:r>
      <w:r w:rsidRPr="002D3032">
        <w:rPr>
          <w:sz w:val="24"/>
          <w:szCs w:val="24"/>
        </w:rPr>
        <w:t xml:space="preserve">цунь выше точки </w:t>
      </w:r>
      <w:r w:rsidRPr="002D3032">
        <w:rPr>
          <w:rStyle w:val="19"/>
          <w:sz w:val="24"/>
          <w:szCs w:val="24"/>
          <w:lang w:eastAsia="uk-UA"/>
        </w:rPr>
        <w:t>Мп 10Ь.</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К числу новых БАТ относится точка - </w:t>
      </w:r>
      <w:r w:rsidRPr="002D3032">
        <w:rPr>
          <w:rStyle w:val="19"/>
          <w:sz w:val="24"/>
          <w:szCs w:val="24"/>
          <w:lang w:eastAsia="uk-UA"/>
        </w:rPr>
        <w:t xml:space="preserve">Мп 46 ТИ </w:t>
      </w:r>
      <w:r w:rsidRPr="002D3032">
        <w:rPr>
          <w:sz w:val="24"/>
          <w:szCs w:val="24"/>
        </w:rPr>
        <w:t>Надпочечниковая артерия, расположенная между I и II поясничными позвонками, на 2,5 цуня латеральнее срединной линии. Измерение ЭП данной БАТ имеет важное значение в диагностике и терапии хронической и острой надпочечниковой недостаточности.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Топография этих БАТ приведена в Приложении 1.</w:t>
      </w:r>
    </w:p>
    <w:p w:rsidR="00EB2BB4" w:rsidRPr="002D3032" w:rsidRDefault="00EB2BB4" w:rsidP="002D3032">
      <w:pPr>
        <w:pStyle w:val="a7"/>
        <w:shd w:val="clear" w:color="auto" w:fill="auto"/>
        <w:spacing w:after="0" w:line="240" w:lineRule="auto"/>
        <w:ind w:firstLine="600"/>
        <w:rPr>
          <w:sz w:val="24"/>
          <w:szCs w:val="24"/>
        </w:rPr>
      </w:pPr>
      <w:r w:rsidRPr="002D3032">
        <w:rPr>
          <w:rStyle w:val="19"/>
          <w:sz w:val="24"/>
          <w:szCs w:val="24"/>
          <w:lang w:eastAsia="uk-UA"/>
        </w:rPr>
        <w:t xml:space="preserve">К </w:t>
      </w:r>
      <w:r w:rsidRPr="002D3032">
        <w:rPr>
          <w:sz w:val="24"/>
          <w:szCs w:val="24"/>
        </w:rPr>
        <w:t xml:space="preserve">числу </w:t>
      </w:r>
      <w:r w:rsidRPr="002D3032">
        <w:rPr>
          <w:rStyle w:val="19"/>
          <w:sz w:val="24"/>
          <w:szCs w:val="24"/>
          <w:lang w:eastAsia="uk-UA"/>
        </w:rPr>
        <w:t xml:space="preserve">основных классических гомеопатических препаратов, </w:t>
      </w:r>
      <w:r w:rsidRPr="002D3032">
        <w:rPr>
          <w:sz w:val="24"/>
          <w:szCs w:val="24"/>
        </w:rPr>
        <w:t xml:space="preserve">влияющих на синтез и секрецию альдостерона, относятся: </w:t>
      </w:r>
      <w:r w:rsidRPr="002D3032">
        <w:rPr>
          <w:rStyle w:val="920"/>
          <w:spacing w:val="0"/>
          <w:sz w:val="24"/>
          <w:szCs w:val="24"/>
          <w:lang w:eastAsia="uk-UA"/>
        </w:rPr>
        <w:t>Hydrastis</w:t>
      </w:r>
      <w:r w:rsidRPr="00472CCB">
        <w:rPr>
          <w:rStyle w:val="920"/>
          <w:spacing w:val="0"/>
          <w:sz w:val="24"/>
          <w:szCs w:val="24"/>
          <w:lang w:val="ru-RU" w:eastAsia="uk-UA"/>
        </w:rPr>
        <w:t xml:space="preserve"> </w:t>
      </w:r>
      <w:r w:rsidRPr="002D3032">
        <w:rPr>
          <w:rStyle w:val="920"/>
          <w:spacing w:val="0"/>
          <w:sz w:val="24"/>
          <w:szCs w:val="24"/>
          <w:lang w:val="ru-RU" w:eastAsia="uk-UA"/>
        </w:rPr>
        <w:t>3 СН-6 СН,</w:t>
      </w:r>
      <w:r w:rsidRPr="002D3032">
        <w:rPr>
          <w:sz w:val="24"/>
          <w:szCs w:val="24"/>
        </w:rPr>
        <w:t xml:space="preserve"> подавляющий синтез альдостерона; </w:t>
      </w:r>
      <w:r w:rsidRPr="002D3032">
        <w:rPr>
          <w:rStyle w:val="920"/>
          <w:spacing w:val="0"/>
          <w:sz w:val="24"/>
          <w:szCs w:val="24"/>
          <w:lang w:eastAsia="uk-UA"/>
        </w:rPr>
        <w:t>Hydrastis</w:t>
      </w:r>
      <w:r w:rsidRPr="00472CCB">
        <w:rPr>
          <w:rStyle w:val="920"/>
          <w:spacing w:val="0"/>
          <w:sz w:val="24"/>
          <w:szCs w:val="24"/>
          <w:lang w:val="ru-RU" w:eastAsia="uk-UA"/>
        </w:rPr>
        <w:t xml:space="preserve"> </w:t>
      </w:r>
      <w:r w:rsidRPr="002D3032">
        <w:rPr>
          <w:rStyle w:val="920"/>
          <w:spacing w:val="0"/>
          <w:sz w:val="24"/>
          <w:szCs w:val="24"/>
          <w:lang w:val="ru-RU" w:eastAsia="uk-UA"/>
        </w:rPr>
        <w:t>30 СН,</w:t>
      </w:r>
      <w:r w:rsidRPr="002D3032">
        <w:rPr>
          <w:sz w:val="24"/>
          <w:szCs w:val="24"/>
        </w:rPr>
        <w:t xml:space="preserve"> стимулирующий синтез альдостерона.</w:t>
      </w:r>
    </w:p>
    <w:p w:rsidR="00EB2BB4" w:rsidRPr="002D3032" w:rsidRDefault="00EB2BB4" w:rsidP="002D3032">
      <w:pPr>
        <w:pStyle w:val="331"/>
        <w:keepNext/>
        <w:keepLines/>
        <w:numPr>
          <w:ilvl w:val="0"/>
          <w:numId w:val="44"/>
        </w:numPr>
        <w:shd w:val="clear" w:color="auto" w:fill="auto"/>
        <w:tabs>
          <w:tab w:val="left" w:pos="360"/>
        </w:tabs>
        <w:spacing w:after="0" w:line="240" w:lineRule="auto"/>
        <w:ind w:firstLine="600"/>
        <w:rPr>
          <w:sz w:val="24"/>
          <w:szCs w:val="24"/>
        </w:rPr>
      </w:pPr>
      <w:bookmarkStart w:id="98" w:name="bookmark98"/>
      <w:r w:rsidRPr="002D3032">
        <w:rPr>
          <w:sz w:val="24"/>
          <w:szCs w:val="24"/>
        </w:rPr>
        <w:t>БАТ громонов панкреас</w:t>
      </w:r>
      <w:bookmarkEnd w:id="98"/>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Основными гормонами, синтезирующимися в панкреас, являются инсулин, глюкагон, соматостатин и панкреатический полипептид. Помимо классических гормонов в панкреас также синтезируются: кортиколиберин; АКТГ; лей- и мет-энкефалины; нейротензин; вазоактивный интестинальный пептид и гастрин (см. соответствующие разделы).</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21"/>
          <w:b/>
          <w:bCs/>
          <w:sz w:val="24"/>
          <w:szCs w:val="24"/>
          <w:lang w:eastAsia="uk-UA"/>
        </w:rPr>
        <w:t>10.1.Инсулин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Инсулин - анаболический гормон, синтезирующийся бета- клетками хвоста панкреас, а также клетками АПУД-системы в печени и кишечнике. Способствует утилизации глюкозы, биосинтезу гликогена, белков, подавляет гликогенолиз, липолиз и глюконеогенез. Инсулин </w:t>
      </w:r>
      <w:r w:rsidRPr="002D3032">
        <w:rPr>
          <w:sz w:val="24"/>
          <w:szCs w:val="24"/>
        </w:rPr>
        <w:lastRenderedPageBreak/>
        <w:t>стимулирует процессы синтеза белка 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жировой и мышечной тканях, а также активирует транспорт сахаров, аминокислот и электролитов через мембраны в клетки инсулиночувствительных тканей.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Содержание инсулина может снижаться за счет гиперпродукции контроинсулярных гормонов, в число которых входят: АКТГ, соматотропный гормон гипофиза, кортизол, адреналин, норадреналин, глюкагон, гормоны щитовидной железы (ТЗ-Т4), эстрогены и андрогены.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Недостаточная продукция инсулина приводит к гипергликемии, а хроническая инсулиновая недостаточность к развитию сахарного диабета. Основными симптомами сахарного диабета являются: жажда, сухость во рту, похудание, полиурия, общая слабость. У части больных сахарный диабет развивается бессимптомно и выявляется при обследовании в связи с другими заболеваниями (нарушения кровообращения в нижних конечностях, полиневриты, катаракта и пр.).</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сахарного диабета характерно развитие осложнений практически со стороны всех органов и тканевых систем организма, например:</w:t>
      </w:r>
    </w:p>
    <w:p w:rsidR="00EB2BB4" w:rsidRPr="002D3032" w:rsidRDefault="00EB2BB4" w:rsidP="002D3032">
      <w:pPr>
        <w:pStyle w:val="a7"/>
        <w:numPr>
          <w:ilvl w:val="0"/>
          <w:numId w:val="47"/>
        </w:numPr>
        <w:shd w:val="clear" w:color="auto" w:fill="auto"/>
        <w:tabs>
          <w:tab w:val="left" w:pos="833"/>
        </w:tabs>
        <w:spacing w:after="0" w:line="240" w:lineRule="auto"/>
        <w:ind w:firstLine="600"/>
        <w:rPr>
          <w:sz w:val="24"/>
          <w:szCs w:val="24"/>
        </w:rPr>
      </w:pPr>
      <w:r w:rsidRPr="002D3032">
        <w:rPr>
          <w:rStyle w:val="19"/>
          <w:sz w:val="24"/>
          <w:szCs w:val="24"/>
          <w:lang w:eastAsia="uk-UA"/>
        </w:rPr>
        <w:t xml:space="preserve">кожа и подкожная клетчатка: </w:t>
      </w:r>
      <w:r w:rsidRPr="002D3032">
        <w:rPr>
          <w:sz w:val="24"/>
          <w:szCs w:val="24"/>
        </w:rPr>
        <w:t>дегидратация, гнойные и грибковые поражения кожи; фурункулы; карбункулы; кожный и аногенитальный зуд; липоидный некробиоз; ксантомы; атрофические пятна на коже голеней; рубероз в области скуловых костей, надбровных дуг и подбородка, связанный с расширением кожных капилляров и арте- риол;</w:t>
      </w:r>
    </w:p>
    <w:p w:rsidR="00EB2BB4" w:rsidRPr="002D3032" w:rsidRDefault="00EB2BB4" w:rsidP="002D3032">
      <w:pPr>
        <w:pStyle w:val="a7"/>
        <w:numPr>
          <w:ilvl w:val="0"/>
          <w:numId w:val="47"/>
        </w:numPr>
        <w:shd w:val="clear" w:color="auto" w:fill="auto"/>
        <w:tabs>
          <w:tab w:val="left" w:pos="943"/>
        </w:tabs>
        <w:spacing w:after="0" w:line="240" w:lineRule="auto"/>
        <w:ind w:firstLine="600"/>
        <w:rPr>
          <w:sz w:val="24"/>
          <w:szCs w:val="24"/>
        </w:rPr>
      </w:pPr>
      <w:r w:rsidRPr="002D3032">
        <w:rPr>
          <w:rStyle w:val="19"/>
          <w:sz w:val="24"/>
          <w:szCs w:val="24"/>
          <w:lang w:eastAsia="uk-UA"/>
        </w:rPr>
        <w:t xml:space="preserve">мышцы и нервы: </w:t>
      </w:r>
      <w:r w:rsidRPr="002D3032">
        <w:rPr>
          <w:sz w:val="24"/>
          <w:szCs w:val="24"/>
        </w:rPr>
        <w:t>ишемическая мышечная атрофия; диабетическая полинейромиопатия или диабетическая амио- трофия; миалгии; снижение рефлексов; импотенция;</w:t>
      </w:r>
    </w:p>
    <w:p w:rsidR="00EB2BB4" w:rsidRPr="002D3032" w:rsidRDefault="00EB2BB4" w:rsidP="002D3032">
      <w:pPr>
        <w:pStyle w:val="a7"/>
        <w:numPr>
          <w:ilvl w:val="0"/>
          <w:numId w:val="47"/>
        </w:numPr>
        <w:shd w:val="clear" w:color="auto" w:fill="auto"/>
        <w:tabs>
          <w:tab w:val="left" w:pos="943"/>
        </w:tabs>
        <w:spacing w:after="0" w:line="240" w:lineRule="auto"/>
        <w:ind w:firstLine="600"/>
        <w:rPr>
          <w:sz w:val="24"/>
          <w:szCs w:val="24"/>
        </w:rPr>
      </w:pPr>
      <w:r w:rsidRPr="002D3032">
        <w:rPr>
          <w:rStyle w:val="19"/>
          <w:sz w:val="24"/>
          <w:szCs w:val="24"/>
          <w:lang w:eastAsia="uk-UA"/>
        </w:rPr>
        <w:t xml:space="preserve">кости: </w:t>
      </w:r>
      <w:r w:rsidRPr="002D3032">
        <w:rPr>
          <w:sz w:val="24"/>
          <w:szCs w:val="24"/>
        </w:rPr>
        <w:t>остеороз и остеолизис;</w:t>
      </w:r>
    </w:p>
    <w:p w:rsidR="00EB2BB4" w:rsidRPr="002D3032" w:rsidRDefault="00EB2BB4" w:rsidP="002D3032">
      <w:pPr>
        <w:pStyle w:val="a7"/>
        <w:numPr>
          <w:ilvl w:val="0"/>
          <w:numId w:val="47"/>
        </w:numPr>
        <w:shd w:val="clear" w:color="auto" w:fill="auto"/>
        <w:tabs>
          <w:tab w:val="left" w:pos="943"/>
        </w:tabs>
        <w:spacing w:after="0" w:line="240" w:lineRule="auto"/>
        <w:ind w:firstLine="600"/>
        <w:rPr>
          <w:sz w:val="24"/>
          <w:szCs w:val="24"/>
        </w:rPr>
      </w:pPr>
      <w:r w:rsidRPr="002D3032">
        <w:rPr>
          <w:rStyle w:val="19"/>
          <w:sz w:val="24"/>
          <w:szCs w:val="24"/>
          <w:lang w:eastAsia="uk-UA"/>
        </w:rPr>
        <w:t xml:space="preserve">сердечно-сосудистая система: </w:t>
      </w:r>
      <w:r w:rsidRPr="002D3032">
        <w:rPr>
          <w:sz w:val="24"/>
          <w:szCs w:val="24"/>
        </w:rPr>
        <w:t>диабетическая микро- и макроангиопатия; атеросклероз; инфаркт миокарда; тромбоз мозговых артерий; перемежающаяся хромота; гангрены; кальцификация артерий мышечного типа - кальцифицирующий склероз Менкенберга; диабетическая нейро- ангиопатия сосудов сетчатки - ретинопатия;</w:t>
      </w:r>
    </w:p>
    <w:p w:rsidR="00EB2BB4" w:rsidRPr="002D3032" w:rsidRDefault="00EB2BB4" w:rsidP="002D3032">
      <w:pPr>
        <w:pStyle w:val="a7"/>
        <w:numPr>
          <w:ilvl w:val="0"/>
          <w:numId w:val="47"/>
        </w:numPr>
        <w:shd w:val="clear" w:color="auto" w:fill="auto"/>
        <w:tabs>
          <w:tab w:val="left" w:pos="943"/>
        </w:tabs>
        <w:spacing w:after="0" w:line="240" w:lineRule="auto"/>
        <w:ind w:firstLine="600"/>
        <w:rPr>
          <w:sz w:val="24"/>
          <w:szCs w:val="24"/>
        </w:rPr>
      </w:pPr>
      <w:r w:rsidRPr="002D3032">
        <w:rPr>
          <w:rStyle w:val="19"/>
          <w:sz w:val="24"/>
          <w:szCs w:val="24"/>
          <w:lang w:eastAsia="uk-UA"/>
        </w:rPr>
        <w:t xml:space="preserve">почки: </w:t>
      </w:r>
      <w:r w:rsidRPr="002D3032">
        <w:rPr>
          <w:sz w:val="24"/>
          <w:szCs w:val="24"/>
        </w:rPr>
        <w:t>диабетический гломерулосклероз (синдром Ким- мештиль-Вильсона); уремия; некроз дистальных канальцев и пирамид почечных лоханок; пиелоцистит и пиелонефрит;</w:t>
      </w:r>
    </w:p>
    <w:p w:rsidR="00EB2BB4" w:rsidRPr="002D3032" w:rsidRDefault="00EB2BB4" w:rsidP="002D3032">
      <w:pPr>
        <w:pStyle w:val="a7"/>
        <w:shd w:val="clear" w:color="auto" w:fill="auto"/>
        <w:spacing w:after="0" w:line="240" w:lineRule="auto"/>
        <w:ind w:firstLine="600"/>
        <w:rPr>
          <w:sz w:val="24"/>
          <w:szCs w:val="24"/>
        </w:rPr>
      </w:pPr>
      <w:r w:rsidRPr="002D3032">
        <w:rPr>
          <w:rStyle w:val="19"/>
          <w:sz w:val="24"/>
          <w:szCs w:val="24"/>
          <w:lang w:eastAsia="uk-UA"/>
        </w:rPr>
        <w:t xml:space="preserve">—органы дыхания: </w:t>
      </w:r>
      <w:r w:rsidRPr="002D3032">
        <w:rPr>
          <w:sz w:val="24"/>
          <w:szCs w:val="24"/>
        </w:rPr>
        <w:t>туберкулез легких (чаще кавернозный); очаговые пневмонии;</w:t>
      </w:r>
    </w:p>
    <w:p w:rsidR="00EB2BB4" w:rsidRPr="002D3032" w:rsidRDefault="00EB2BB4" w:rsidP="002D3032">
      <w:pPr>
        <w:pStyle w:val="1010"/>
        <w:numPr>
          <w:ilvl w:val="0"/>
          <w:numId w:val="47"/>
        </w:numPr>
        <w:shd w:val="clear" w:color="auto" w:fill="auto"/>
        <w:tabs>
          <w:tab w:val="left" w:pos="934"/>
        </w:tabs>
        <w:spacing w:before="0" w:line="240" w:lineRule="auto"/>
        <w:ind w:firstLine="600"/>
        <w:jc w:val="both"/>
        <w:rPr>
          <w:sz w:val="24"/>
          <w:szCs w:val="24"/>
        </w:rPr>
      </w:pPr>
      <w:r w:rsidRPr="002D3032">
        <w:rPr>
          <w:rStyle w:val="1021"/>
          <w:b/>
          <w:bCs/>
          <w:sz w:val="24"/>
          <w:szCs w:val="24"/>
          <w:lang w:eastAsia="uk-UA"/>
        </w:rPr>
        <w:t xml:space="preserve">желудочно-кишечный тракт: </w:t>
      </w:r>
      <w:r w:rsidRPr="002D3032">
        <w:rPr>
          <w:rStyle w:val="1011"/>
          <w:sz w:val="24"/>
          <w:szCs w:val="24"/>
          <w:lang w:eastAsia="uk-UA"/>
        </w:rPr>
        <w:t>гингивостоматит; пародон-</w:t>
      </w:r>
    </w:p>
    <w:p w:rsidR="00EB2BB4" w:rsidRPr="002D3032" w:rsidRDefault="00EB2BB4" w:rsidP="002D3032">
      <w:pPr>
        <w:pStyle w:val="260"/>
        <w:shd w:val="clear" w:color="auto" w:fill="auto"/>
        <w:spacing w:before="0" w:line="240" w:lineRule="auto"/>
        <w:ind w:firstLine="600"/>
        <w:jc w:val="both"/>
        <w:rPr>
          <w:rFonts w:ascii="Times New Roman" w:hAnsi="Times New Roman" w:cs="Times New Roman"/>
          <w:sz w:val="24"/>
          <w:szCs w:val="24"/>
        </w:rPr>
      </w:pPr>
      <w:r w:rsidRPr="002D3032">
        <w:rPr>
          <w:rStyle w:val="26TimesNewRoman"/>
          <w:sz w:val="24"/>
          <w:szCs w:val="24"/>
          <w:lang w:eastAsia="uk-UA"/>
        </w:rPr>
        <w:t>13*</w:t>
      </w:r>
    </w:p>
    <w:p w:rsidR="00EB2BB4" w:rsidRPr="002D3032" w:rsidRDefault="00EB2BB4" w:rsidP="002D3032">
      <w:pPr>
        <w:pStyle w:val="127"/>
        <w:keepNext/>
        <w:keepLines/>
        <w:shd w:val="clear" w:color="auto" w:fill="auto"/>
        <w:spacing w:before="0" w:line="240" w:lineRule="auto"/>
        <w:ind w:firstLine="600"/>
        <w:rPr>
          <w:rFonts w:ascii="Times New Roman" w:hAnsi="Times New Roman" w:cs="Times New Roman"/>
          <w:spacing w:val="0"/>
          <w:sz w:val="24"/>
          <w:szCs w:val="24"/>
        </w:rPr>
      </w:pPr>
      <w:bookmarkStart w:id="99" w:name="bookmark99"/>
      <w:r w:rsidRPr="002D3032">
        <w:rPr>
          <w:rFonts w:ascii="Times New Roman" w:hAnsi="Times New Roman" w:cs="Times New Roman"/>
          <w:spacing w:val="0"/>
          <w:sz w:val="24"/>
          <w:szCs w:val="24"/>
        </w:rPr>
        <w:t>щшттяшш</w:t>
      </w:r>
      <w:bookmarkEnd w:id="99"/>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тоз; альвеолярная пиорея; абсцессы корней зубов; гипо- и анацидные гастриты; поносы в ночное время (связанные с поражениями вегетативных сплетений иннервирующих органы брюшной полости); симптомы острого живота и острое расширение желудка;</w:t>
      </w:r>
    </w:p>
    <w:p w:rsidR="00EB2BB4" w:rsidRPr="002D3032" w:rsidRDefault="00EB2BB4" w:rsidP="002D3032">
      <w:pPr>
        <w:pStyle w:val="a7"/>
        <w:numPr>
          <w:ilvl w:val="0"/>
          <w:numId w:val="48"/>
        </w:numPr>
        <w:shd w:val="clear" w:color="auto" w:fill="auto"/>
        <w:tabs>
          <w:tab w:val="left" w:pos="898"/>
        </w:tabs>
        <w:spacing w:after="0" w:line="240" w:lineRule="auto"/>
        <w:ind w:firstLine="600"/>
        <w:rPr>
          <w:sz w:val="24"/>
          <w:szCs w:val="24"/>
        </w:rPr>
      </w:pPr>
      <w:r w:rsidRPr="002D3032">
        <w:rPr>
          <w:rStyle w:val="CenturySchoolbook18"/>
          <w:rFonts w:ascii="Times New Roman" w:hAnsi="Times New Roman" w:cs="Times New Roman"/>
          <w:sz w:val="24"/>
          <w:szCs w:val="24"/>
          <w:lang w:eastAsia="uk-UA"/>
        </w:rPr>
        <w:t xml:space="preserve">печень: </w:t>
      </w:r>
      <w:r w:rsidRPr="002D3032">
        <w:rPr>
          <w:rStyle w:val="CenturySchoolbook"/>
          <w:rFonts w:ascii="Times New Roman" w:hAnsi="Times New Roman" w:cs="Times New Roman"/>
          <w:sz w:val="24"/>
          <w:szCs w:val="24"/>
          <w:lang w:eastAsia="uk-UA"/>
        </w:rPr>
        <w:t>синдром Мариака (гепатоспленомегалия - гипо- генитализм - задержка роста); цирроз печени;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8"/>
          <w:rFonts w:ascii="Times New Roman" w:hAnsi="Times New Roman" w:cs="Times New Roman"/>
          <w:sz w:val="24"/>
          <w:szCs w:val="24"/>
          <w:lang w:eastAsia="uk-UA"/>
        </w:rPr>
        <w:t xml:space="preserve">—половые железы: </w:t>
      </w:r>
      <w:r w:rsidRPr="002D3032">
        <w:rPr>
          <w:rStyle w:val="CenturySchoolbook"/>
          <w:rFonts w:ascii="Times New Roman" w:hAnsi="Times New Roman" w:cs="Times New Roman"/>
          <w:sz w:val="24"/>
          <w:szCs w:val="24"/>
          <w:lang w:eastAsia="uk-UA"/>
        </w:rPr>
        <w:t>дисменорея или аменорея; импотенция; кальцификация семявыносящих протоков; снижение плодовитости.</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CenturySchoolbook14"/>
          <w:rFonts w:ascii="Times New Roman" w:hAnsi="Times New Roman" w:cs="Times New Roman"/>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18"/>
          <w:rFonts w:ascii="Times New Roman" w:hAnsi="Times New Roman" w:cs="Times New Roman"/>
          <w:sz w:val="24"/>
          <w:szCs w:val="24"/>
          <w:lang w:val="en-US" w:eastAsia="uk-UA"/>
        </w:rPr>
        <w:t>SV</w:t>
      </w:r>
      <w:r w:rsidRPr="00472CCB">
        <w:rPr>
          <w:rStyle w:val="CenturySchoolbook18"/>
          <w:rFonts w:ascii="Times New Roman" w:hAnsi="Times New Roman" w:cs="Times New Roman"/>
          <w:sz w:val="24"/>
          <w:szCs w:val="24"/>
          <w:lang w:eastAsia="uk-UA"/>
        </w:rPr>
        <w:t>/</w:t>
      </w:r>
      <w:r w:rsidRPr="002D3032">
        <w:rPr>
          <w:rStyle w:val="CenturySchoolbook18"/>
          <w:rFonts w:ascii="Times New Roman" w:hAnsi="Times New Roman" w:cs="Times New Roman"/>
          <w:sz w:val="24"/>
          <w:szCs w:val="24"/>
          <w:lang w:val="en-US" w:eastAsia="uk-UA"/>
        </w:rPr>
        <w:t>CC</w:t>
      </w:r>
      <w:r w:rsidRPr="00472CCB">
        <w:rPr>
          <w:rStyle w:val="CenturySchoolbook18"/>
          <w:rFonts w:ascii="Times New Roman" w:hAnsi="Times New Roman" w:cs="Times New Roman"/>
          <w:sz w:val="24"/>
          <w:szCs w:val="24"/>
          <w:lang w:eastAsia="uk-UA"/>
        </w:rPr>
        <w:t xml:space="preserve"> </w:t>
      </w:r>
      <w:r w:rsidRPr="002D3032">
        <w:rPr>
          <w:rStyle w:val="CenturySchoolbook18"/>
          <w:rFonts w:ascii="Times New Roman" w:hAnsi="Times New Roman" w:cs="Times New Roman"/>
          <w:sz w:val="24"/>
          <w:szCs w:val="24"/>
          <w:lang w:eastAsia="uk-UA"/>
        </w:rPr>
        <w:t xml:space="preserve">14 ТИ: </w:t>
      </w:r>
      <w:r w:rsidRPr="002D3032">
        <w:rPr>
          <w:rStyle w:val="CenturySchoolbook"/>
          <w:rFonts w:ascii="Times New Roman" w:hAnsi="Times New Roman" w:cs="Times New Roman"/>
          <w:sz w:val="24"/>
          <w:szCs w:val="24"/>
          <w:lang w:eastAsia="uk-UA"/>
        </w:rPr>
        <w:t>инсулин - слева.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val="en-US" w:eastAsia="uk-UA"/>
        </w:rPr>
        <w:t>JIT</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xml:space="preserve">на ладонно-локтевой поверхности III фаланги 5 пальца кисти. Соответствует корейской точке меридиана желудка Е 39 </w:t>
      </w:r>
      <w:r w:rsidRPr="00472CCB">
        <w:rPr>
          <w:rStyle w:val="CenturySchoolbook"/>
          <w:rFonts w:ascii="Times New Roman" w:hAnsi="Times New Roman" w:cs="Times New Roman"/>
          <w:sz w:val="24"/>
          <w:szCs w:val="24"/>
          <w:lang w:eastAsia="uk-UA"/>
        </w:rPr>
        <w:t>(</w:t>
      </w:r>
      <w:r w:rsidRPr="002D3032">
        <w:rPr>
          <w:rStyle w:val="CenturySchoolbook"/>
          <w:rFonts w:ascii="Times New Roman" w:hAnsi="Times New Roman" w:cs="Times New Roman"/>
          <w:sz w:val="24"/>
          <w:szCs w:val="24"/>
          <w:lang w:val="en-US" w:eastAsia="uk-UA"/>
        </w:rPr>
        <w:t>ME</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 слева.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Локализация данной БАТ приведена на рис. П2.10.</w:t>
      </w:r>
    </w:p>
    <w:p w:rsidR="00EB2BB4" w:rsidRPr="002D3032" w:rsidRDefault="00EB2BB4" w:rsidP="002D3032">
      <w:pPr>
        <w:pStyle w:val="1010"/>
        <w:numPr>
          <w:ilvl w:val="0"/>
          <w:numId w:val="49"/>
        </w:numPr>
        <w:shd w:val="clear" w:color="auto" w:fill="auto"/>
        <w:tabs>
          <w:tab w:val="left" w:pos="524"/>
        </w:tabs>
        <w:spacing w:before="0" w:line="240" w:lineRule="auto"/>
        <w:ind w:firstLine="600"/>
        <w:jc w:val="center"/>
        <w:rPr>
          <w:sz w:val="24"/>
          <w:szCs w:val="24"/>
        </w:rPr>
      </w:pPr>
      <w:r w:rsidRPr="002D3032">
        <w:rPr>
          <w:rStyle w:val="10CenturySchoolbook14"/>
          <w:rFonts w:ascii="Times New Roman" w:hAnsi="Times New Roman" w:cs="Times New Roman"/>
          <w:sz w:val="24"/>
          <w:szCs w:val="24"/>
          <w:lang w:eastAsia="uk-UA"/>
        </w:rPr>
        <w:t>Глюкагон</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Глюкагон - пептидный гормон, синтезирующийся альфа-клетками хвоста панкреас, желудка и тонкого кишечника. В ЦНС глюкагон обнаружен в гипоталамусе, гиппокампе, миндалевидном комплексе и коре большого мозга. Окончательная его функция как центрального нейропептида не установлена.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lastRenderedPageBreak/>
        <w:t>На периферии под влиянием глюкагона ускоряется распад</w:t>
      </w:r>
    </w:p>
    <w:p w:rsidR="00EB2BB4" w:rsidRPr="002D3032" w:rsidRDefault="00BC487F" w:rsidP="002D3032">
      <w:pPr>
        <w:framePr w:h="4070"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drawing>
          <wp:inline distT="0" distB="0" distL="0" distR="0">
            <wp:extent cx="3495675" cy="2562225"/>
            <wp:effectExtent l="19050" t="0" r="9525"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37" cstate="print"/>
                    <a:srcRect/>
                    <a:stretch>
                      <a:fillRect/>
                    </a:stretch>
                  </pic:blipFill>
                  <pic:spPr bwMode="auto">
                    <a:xfrm>
                      <a:off x="0" y="0"/>
                      <a:ext cx="3495675" cy="256222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гликогена в печени до глюкозы, активируется липолиз и катаболизм белков. Секреция глюкагона уменьшается при гипергликемии и стимулируется при гипогликемии. У больных сахарным диабетом нормального подавления секреции глюкагона не происходит, что указывает на зависимость этого механизма от продукции инсулина. Повышение содержания глюкагона в крови приводит к развитию гипергликемии. Содержание глюкагона значительно повышено при кетоацидозе и снижается по мере компенсации сахарного диабета. Инсулиновая недостаточность приводит к преобладанию эффектов глюкагона над эффектами инсулина в результате относительного или абсолютного повышения функции альфа-клеток панкреас, что имеет большое значение в патогенезе диабетических нарушений обмена веществ.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Глюкагон подавляет биосинтез и секрецию энзимов в ацинар- ных клетках панкреас, в то время как инсулин их стимулирует. В связи с этим при сахарном диабете отмечается снижение экзо- кринной функции панкреас.</w:t>
      </w:r>
    </w:p>
    <w:p w:rsidR="00EB2BB4" w:rsidRPr="002D3032" w:rsidRDefault="00EB2BB4" w:rsidP="002D3032">
      <w:pPr>
        <w:pStyle w:val="75"/>
        <w:keepNext/>
        <w:keepLines/>
        <w:numPr>
          <w:ilvl w:val="0"/>
          <w:numId w:val="50"/>
        </w:numPr>
        <w:shd w:val="clear" w:color="auto" w:fill="auto"/>
        <w:tabs>
          <w:tab w:val="left" w:pos="2964"/>
        </w:tabs>
        <w:spacing w:before="0" w:after="0" w:line="240" w:lineRule="auto"/>
        <w:ind w:firstLine="600"/>
        <w:jc w:val="left"/>
        <w:rPr>
          <w:sz w:val="24"/>
          <w:szCs w:val="24"/>
        </w:rPr>
      </w:pPr>
      <w:bookmarkStart w:id="100" w:name="bookmark100"/>
      <w:r w:rsidRPr="002D3032">
        <w:rPr>
          <w:sz w:val="24"/>
          <w:szCs w:val="24"/>
        </w:rPr>
        <w:t>Соматостатин</w:t>
      </w:r>
      <w:bookmarkEnd w:id="100"/>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Соматостатин - пептидный гормон, синтезирующийся дельтаклетками хвоста панкреас. Наряду с этим он секретируется эпителиальными клетками антрального отдела желудка, в 12-перст- ной и тощей кишке, надпочечниках, слюнными железами и щитовидной железой.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ЦНС соматостатин обнаруживается в мозжечке, спинном мозге, преоптических и паравентрикулярных ядрах гипоталамуса, кохлеарных ядрах, в стволе мозга, ретикулярной формации, обонятельных ядрах, нейрогипофизе и эпифизе, в медиальном возвышении.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 числу центральных эффектов соматостатина относятся: ана- лептический, анальгезирующий и седативный эффекты; усиление действия снотворных и противосудорожных медикаментов; связывание опиатных рецепторов; угнетение синтеза соматотропного гормона гипофиза.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Периферические эффекты соматостатина: регулятор тонуса поперечно-полосатой мускулатуры и поступления питательных веществ внутрь клеток; угнетение секреции глюкагона, гастрина и инсулина (при выраженной гиперсекреции); торможение пролиферации клеток (онкостатический эффект); торможение действия соматомединов в печени.</w:t>
      </w:r>
    </w:p>
    <w:p w:rsidR="00EB2BB4" w:rsidRPr="002D3032" w:rsidRDefault="00EB2BB4" w:rsidP="002D3032">
      <w:pPr>
        <w:pStyle w:val="a7"/>
        <w:shd w:val="clear" w:color="auto" w:fill="auto"/>
        <w:spacing w:after="0" w:line="240" w:lineRule="auto"/>
        <w:ind w:firstLine="600"/>
        <w:rPr>
          <w:sz w:val="24"/>
          <w:szCs w:val="24"/>
        </w:rPr>
      </w:pPr>
      <w:r w:rsidRPr="002D3032">
        <w:rPr>
          <w:rStyle w:val="19"/>
          <w:sz w:val="24"/>
          <w:szCs w:val="24"/>
          <w:lang w:eastAsia="uk-UA"/>
        </w:rPr>
        <w:t xml:space="preserve">При выраженной гиперсекреции соматостатина </w:t>
      </w:r>
      <w:r w:rsidRPr="002D3032">
        <w:rPr>
          <w:sz w:val="24"/>
          <w:szCs w:val="24"/>
        </w:rPr>
        <w:t>отмечаются: дрожь; тремор; стереотипные движения (автоматизмы); нарушения структуры сна.</w:t>
      </w:r>
    </w:p>
    <w:p w:rsidR="00EB2BB4" w:rsidRPr="002D3032" w:rsidRDefault="00EB2BB4" w:rsidP="002D3032">
      <w:pPr>
        <w:pStyle w:val="a7"/>
        <w:shd w:val="clear" w:color="auto" w:fill="auto"/>
        <w:spacing w:after="0" w:line="240" w:lineRule="auto"/>
        <w:ind w:firstLine="600"/>
        <w:rPr>
          <w:sz w:val="24"/>
          <w:szCs w:val="24"/>
        </w:rPr>
      </w:pPr>
      <w:r w:rsidRPr="002D3032">
        <w:rPr>
          <w:rStyle w:val="19"/>
          <w:sz w:val="24"/>
          <w:szCs w:val="24"/>
          <w:lang w:eastAsia="uk-UA"/>
        </w:rPr>
        <w:t xml:space="preserve">При выраженной недостаточности соматостатина </w:t>
      </w:r>
      <w:r w:rsidRPr="002D3032">
        <w:rPr>
          <w:sz w:val="24"/>
          <w:szCs w:val="24"/>
        </w:rPr>
        <w:t>может развиваться язвенная болезнь желудка.</w:t>
      </w:r>
    </w:p>
    <w:p w:rsidR="00EB2BB4" w:rsidRPr="002D3032" w:rsidRDefault="00EB2BB4" w:rsidP="002D3032">
      <w:pPr>
        <w:pStyle w:val="1010"/>
        <w:numPr>
          <w:ilvl w:val="0"/>
          <w:numId w:val="50"/>
        </w:numPr>
        <w:shd w:val="clear" w:color="auto" w:fill="auto"/>
        <w:tabs>
          <w:tab w:val="left" w:pos="504"/>
        </w:tabs>
        <w:spacing w:before="0" w:line="240" w:lineRule="auto"/>
        <w:ind w:firstLine="600"/>
        <w:jc w:val="center"/>
        <w:rPr>
          <w:sz w:val="24"/>
          <w:szCs w:val="24"/>
        </w:rPr>
      </w:pPr>
      <w:r w:rsidRPr="002D3032">
        <w:rPr>
          <w:rStyle w:val="1021"/>
          <w:b/>
          <w:bCs/>
          <w:sz w:val="24"/>
          <w:szCs w:val="24"/>
          <w:lang w:eastAsia="uk-UA"/>
        </w:rPr>
        <w:t>Панкреатический полипептид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lastRenderedPageBreak/>
        <w:t>Панкреатический полипептид синтезируется РР-клетками панкреас, стимулирует высвобождение панкреатического сока, проферментов и ферментов (трипсиноген, химотрипсиноген, альфа- и бета-прокарбопептидазы, альфа- и бета-проэластазы, про- фосфолипазы, амилаза, мальтаза, нуклеазы и др.).</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19"/>
          <w:sz w:val="24"/>
          <w:szCs w:val="24"/>
          <w:lang w:val="en-US" w:eastAsia="uk-UA"/>
        </w:rPr>
        <w:t>SV</w:t>
      </w:r>
      <w:r w:rsidRPr="00472CCB">
        <w:rPr>
          <w:rStyle w:val="19"/>
          <w:sz w:val="24"/>
          <w:szCs w:val="24"/>
          <w:lang w:eastAsia="uk-UA"/>
        </w:rPr>
        <w:t>/</w:t>
      </w:r>
      <w:r w:rsidRPr="002D3032">
        <w:rPr>
          <w:rStyle w:val="19"/>
          <w:sz w:val="24"/>
          <w:szCs w:val="24"/>
          <w:lang w:val="en-US" w:eastAsia="uk-UA"/>
        </w:rPr>
        <w:t>CC</w:t>
      </w:r>
      <w:r w:rsidRPr="00472CCB">
        <w:rPr>
          <w:rStyle w:val="19"/>
          <w:sz w:val="24"/>
          <w:szCs w:val="24"/>
          <w:lang w:eastAsia="uk-UA"/>
        </w:rPr>
        <w:t xml:space="preserve"> </w:t>
      </w:r>
      <w:r w:rsidRPr="002D3032">
        <w:rPr>
          <w:rStyle w:val="19"/>
          <w:sz w:val="24"/>
          <w:szCs w:val="24"/>
          <w:lang w:eastAsia="uk-UA"/>
        </w:rPr>
        <w:t xml:space="preserve">14 ТИ: </w:t>
      </w:r>
      <w:r w:rsidRPr="002D3032">
        <w:rPr>
          <w:sz w:val="24"/>
          <w:szCs w:val="24"/>
        </w:rPr>
        <w:t>глюкагон, соматостатин, панкреатический полипептид - справа.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JIT</w:t>
      </w:r>
      <w:r w:rsidRPr="00472CCB">
        <w:rPr>
          <w:sz w:val="24"/>
          <w:szCs w:val="24"/>
        </w:rPr>
        <w:t xml:space="preserve">: </w:t>
      </w:r>
      <w:r w:rsidRPr="002D3032">
        <w:rPr>
          <w:sz w:val="24"/>
          <w:szCs w:val="24"/>
        </w:rPr>
        <w:t xml:space="preserve">на ладонно-локтевой поверхности III фаланги 5 пальца кисти. Соответствует корейской точке меридиана желудка Е 39 </w:t>
      </w:r>
      <w:r w:rsidRPr="00472CCB">
        <w:rPr>
          <w:sz w:val="24"/>
          <w:szCs w:val="24"/>
        </w:rPr>
        <w:t>(</w:t>
      </w:r>
      <w:r w:rsidRPr="002D3032">
        <w:rPr>
          <w:sz w:val="24"/>
          <w:szCs w:val="24"/>
          <w:lang w:val="en-US"/>
        </w:rPr>
        <w:t>ME</w:t>
      </w:r>
      <w:r w:rsidRPr="00472CCB">
        <w:rPr>
          <w:sz w:val="24"/>
          <w:szCs w:val="24"/>
        </w:rPr>
        <w:t xml:space="preserve">) </w:t>
      </w:r>
      <w:r w:rsidRPr="002D3032">
        <w:rPr>
          <w:sz w:val="24"/>
          <w:szCs w:val="24"/>
        </w:rPr>
        <w:t>- справа.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Локализация данной БАТ приведена на рис. П2.10.</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Тактика гомеопатической терапия сахарного диабета наиболее хорошо изучена и общем виде представлена в таблице П2.1.</w:t>
      </w:r>
    </w:p>
    <w:p w:rsidR="00EB2BB4" w:rsidRPr="002D3032" w:rsidRDefault="00EB2BB4" w:rsidP="002D3032">
      <w:pPr>
        <w:pStyle w:val="71"/>
        <w:shd w:val="clear" w:color="auto" w:fill="auto"/>
        <w:tabs>
          <w:tab w:val="left" w:pos="4310"/>
        </w:tabs>
        <w:spacing w:before="0" w:line="240" w:lineRule="auto"/>
        <w:ind w:firstLine="600"/>
        <w:rPr>
          <w:rFonts w:ascii="Times New Roman" w:hAnsi="Times New Roman" w:cs="Times New Roman"/>
          <w:sz w:val="24"/>
          <w:szCs w:val="24"/>
        </w:rPr>
      </w:pPr>
      <w:r w:rsidRPr="002D3032">
        <w:rPr>
          <w:rStyle w:val="7MicrosoftSansSerif4"/>
          <w:rFonts w:ascii="Times New Roman" w:hAnsi="Times New Roman" w:cs="Times New Roman"/>
          <w:b/>
          <w:bCs/>
          <w:sz w:val="24"/>
          <w:szCs w:val="24"/>
          <w:lang w:eastAsia="uk-UA"/>
        </w:rPr>
        <w:t>Эффекты и модальности основных</w:t>
      </w:r>
      <w:r w:rsidRPr="002D3032">
        <w:rPr>
          <w:rStyle w:val="7MicrosoftSansSerif4"/>
          <w:rFonts w:ascii="Times New Roman" w:hAnsi="Times New Roman" w:cs="Times New Roman"/>
          <w:b/>
          <w:bCs/>
          <w:sz w:val="24"/>
          <w:szCs w:val="24"/>
          <w:lang w:eastAsia="uk-UA"/>
        </w:rPr>
        <w:tab/>
        <w:t>Таблица П2.1</w:t>
      </w:r>
    </w:p>
    <w:p w:rsidR="00EB2BB4" w:rsidRPr="002D3032" w:rsidRDefault="00EB2BB4" w:rsidP="002D3032">
      <w:pPr>
        <w:pStyle w:val="71"/>
        <w:shd w:val="clear" w:color="auto" w:fill="auto"/>
        <w:spacing w:before="0" w:line="240" w:lineRule="auto"/>
        <w:ind w:firstLine="600"/>
        <w:jc w:val="left"/>
        <w:rPr>
          <w:rFonts w:ascii="Times New Roman" w:hAnsi="Times New Roman" w:cs="Times New Roman"/>
          <w:sz w:val="24"/>
          <w:szCs w:val="24"/>
        </w:rPr>
      </w:pPr>
      <w:r w:rsidRPr="002D3032">
        <w:rPr>
          <w:rStyle w:val="7MicrosoftSansSerif4"/>
          <w:rFonts w:ascii="Times New Roman" w:hAnsi="Times New Roman" w:cs="Times New Roman"/>
          <w:b/>
          <w:bCs/>
          <w:sz w:val="24"/>
          <w:szCs w:val="24"/>
          <w:lang w:eastAsia="uk-UA"/>
        </w:rPr>
        <w:t>гомеопатических средств, используемых в леченииосложнений сахарного диабета</w:t>
      </w:r>
    </w:p>
    <w:tbl>
      <w:tblPr>
        <w:tblOverlap w:val="never"/>
        <w:tblW w:w="0" w:type="auto"/>
        <w:jc w:val="center"/>
        <w:tblLayout w:type="fixed"/>
        <w:tblCellMar>
          <w:left w:w="10" w:type="dxa"/>
          <w:right w:w="10" w:type="dxa"/>
        </w:tblCellMar>
        <w:tblLook w:val="0000"/>
      </w:tblPr>
      <w:tblGrid>
        <w:gridCol w:w="1507"/>
        <w:gridCol w:w="984"/>
        <w:gridCol w:w="3782"/>
      </w:tblGrid>
      <w:tr w:rsidR="00EB2BB4" w:rsidRPr="002D3032">
        <w:trPr>
          <w:trHeight w:hRule="exact" w:val="288"/>
          <w:jc w:val="center"/>
        </w:trPr>
        <w:tc>
          <w:tcPr>
            <w:tcW w:w="1507"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984"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Потенция</w:t>
            </w:r>
          </w:p>
        </w:tc>
        <w:tc>
          <w:tcPr>
            <w:tcW w:w="378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Показания к применению</w:t>
            </w:r>
          </w:p>
        </w:tc>
      </w:tr>
      <w:tr w:rsidR="00EB2BB4" w:rsidRPr="002D3032">
        <w:trPr>
          <w:trHeight w:hRule="exact" w:val="269"/>
          <w:jc w:val="center"/>
        </w:trPr>
        <w:tc>
          <w:tcPr>
            <w:tcW w:w="1507"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Argentum met.</w:t>
            </w:r>
          </w:p>
        </w:tc>
        <w:tc>
          <w:tcPr>
            <w:tcW w:w="984"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78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ИНСД, полиурия, диабетическая нефропатия</w:t>
            </w:r>
          </w:p>
        </w:tc>
      </w:tr>
      <w:tr w:rsidR="00EB2BB4" w:rsidRPr="002D3032">
        <w:trPr>
          <w:trHeight w:hRule="exact" w:val="456"/>
          <w:jc w:val="center"/>
        </w:trPr>
        <w:tc>
          <w:tcPr>
            <w:tcW w:w="1507"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Aurum met.</w:t>
            </w:r>
          </w:p>
        </w:tc>
        <w:tc>
          <w:tcPr>
            <w:tcW w:w="984"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78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ИНСД, повышение внутричерепного давления, церебральная форма гипертонической болезни</w:t>
            </w:r>
          </w:p>
        </w:tc>
      </w:tr>
      <w:tr w:rsidR="00EB2BB4" w:rsidRPr="002D3032">
        <w:trPr>
          <w:trHeight w:hRule="exact" w:val="643"/>
          <w:jc w:val="center"/>
        </w:trPr>
        <w:tc>
          <w:tcPr>
            <w:tcW w:w="1507"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Arsenicum album</w:t>
            </w:r>
          </w:p>
        </w:tc>
        <w:tc>
          <w:tcPr>
            <w:tcW w:w="984"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78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Диабетические нейроангиопатии, диарея, жажда, голод, упадок сил, карбункулы, фурункулез</w:t>
            </w:r>
          </w:p>
        </w:tc>
      </w:tr>
      <w:tr w:rsidR="00EB2BB4" w:rsidRPr="002D3032">
        <w:trPr>
          <w:trHeight w:hRule="exact" w:val="269"/>
          <w:jc w:val="center"/>
        </w:trPr>
        <w:tc>
          <w:tcPr>
            <w:tcW w:w="1507"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Arsenicum brom.</w:t>
            </w:r>
          </w:p>
        </w:tc>
        <w:tc>
          <w:tcPr>
            <w:tcW w:w="984"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78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ИНСД («диабет толстых»), фурункулез</w:t>
            </w:r>
          </w:p>
        </w:tc>
      </w:tr>
      <w:tr w:rsidR="00EB2BB4" w:rsidRPr="002D3032">
        <w:trPr>
          <w:trHeight w:hRule="exact" w:val="274"/>
          <w:jc w:val="center"/>
        </w:trPr>
        <w:tc>
          <w:tcPr>
            <w:tcW w:w="1507"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Alloxanum</w:t>
            </w:r>
          </w:p>
        </w:tc>
        <w:tc>
          <w:tcPr>
            <w:tcW w:w="984"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C3-C30</w:t>
            </w:r>
          </w:p>
        </w:tc>
        <w:tc>
          <w:tcPr>
            <w:tcW w:w="378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ИЗСД, ИНСД, диабетические артропатии</w:t>
            </w:r>
          </w:p>
        </w:tc>
      </w:tr>
      <w:tr w:rsidR="00EB2BB4" w:rsidRPr="002D3032">
        <w:trPr>
          <w:trHeight w:hRule="exact" w:val="451"/>
          <w:jc w:val="center"/>
        </w:trPr>
        <w:tc>
          <w:tcPr>
            <w:tcW w:w="1507"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Berillum</w:t>
            </w:r>
          </w:p>
        </w:tc>
        <w:tc>
          <w:tcPr>
            <w:tcW w:w="984"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C6-C30</w:t>
            </w:r>
          </w:p>
        </w:tc>
        <w:tc>
          <w:tcPr>
            <w:tcW w:w="378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ИНСД на фоне острого или хронического панкреатита</w:t>
            </w:r>
          </w:p>
        </w:tc>
      </w:tr>
      <w:tr w:rsidR="00EB2BB4" w:rsidRPr="002D3032">
        <w:trPr>
          <w:trHeight w:hRule="exact" w:val="451"/>
          <w:jc w:val="center"/>
        </w:trPr>
        <w:tc>
          <w:tcPr>
            <w:tcW w:w="1507"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Aminasinum</w:t>
            </w:r>
          </w:p>
        </w:tc>
        <w:tc>
          <w:tcPr>
            <w:tcW w:w="984"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C6-C30</w:t>
            </w:r>
          </w:p>
        </w:tc>
        <w:tc>
          <w:tcPr>
            <w:tcW w:w="378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ИНСД («диабет толстых»), гиперхолесте- ринемия</w:t>
            </w:r>
          </w:p>
        </w:tc>
      </w:tr>
      <w:tr w:rsidR="00EB2BB4" w:rsidRPr="002D3032">
        <w:trPr>
          <w:trHeight w:hRule="exact" w:val="269"/>
          <w:jc w:val="center"/>
        </w:trPr>
        <w:tc>
          <w:tcPr>
            <w:tcW w:w="1507"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Echinacea</w:t>
            </w:r>
          </w:p>
        </w:tc>
        <w:tc>
          <w:tcPr>
            <w:tcW w:w="984"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D3-D12</w:t>
            </w:r>
          </w:p>
        </w:tc>
        <w:tc>
          <w:tcPr>
            <w:tcW w:w="378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Кетоацидоз, выраженная ацетонурия</w:t>
            </w:r>
          </w:p>
        </w:tc>
      </w:tr>
      <w:tr w:rsidR="00EB2BB4" w:rsidRPr="002D3032">
        <w:trPr>
          <w:trHeight w:hRule="exact" w:val="456"/>
          <w:jc w:val="center"/>
        </w:trPr>
        <w:tc>
          <w:tcPr>
            <w:tcW w:w="1507"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Opium</w:t>
            </w:r>
          </w:p>
        </w:tc>
        <w:tc>
          <w:tcPr>
            <w:tcW w:w="984" w:type="dxa"/>
            <w:tcBorders>
              <w:top w:val="single" w:sz="4" w:space="0" w:color="auto"/>
              <w:lef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D4-D6</w:t>
            </w:r>
          </w:p>
        </w:tc>
        <w:tc>
          <w:tcPr>
            <w:tcW w:w="378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Гипергликемическая кома и прекоматозные состояния</w:t>
            </w:r>
          </w:p>
        </w:tc>
      </w:tr>
      <w:tr w:rsidR="00EB2BB4" w:rsidRPr="002D3032">
        <w:trPr>
          <w:trHeight w:hRule="exact" w:val="470"/>
          <w:jc w:val="center"/>
        </w:trPr>
        <w:tc>
          <w:tcPr>
            <w:tcW w:w="1507"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Syzygium Jamb.</w:t>
            </w:r>
          </w:p>
        </w:tc>
        <w:tc>
          <w:tcPr>
            <w:tcW w:w="9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D3-D6</w:t>
            </w:r>
          </w:p>
        </w:tc>
        <w:tc>
          <w:tcPr>
            <w:tcW w:w="3782"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74"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ИЗСД, ИНСД - гипогликемизирующее действие, диабетическая пародонтопатия</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312"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MicrosoftSansSerif"/>
          <w:rFonts w:ascii="Times New Roman" w:hAnsi="Times New Roman" w:cs="Times New Roman"/>
          <w:sz w:val="24"/>
          <w:szCs w:val="24"/>
          <w:lang w:eastAsia="uk-UA"/>
        </w:rPr>
        <w:lastRenderedPageBreak/>
        <w:t>Таблица П2.1</w:t>
      </w:r>
      <w:r w:rsidRPr="002D3032">
        <w:rPr>
          <w:rStyle w:val="2MicrosoftSansSerif2"/>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1531"/>
        <w:gridCol w:w="979"/>
        <w:gridCol w:w="3802"/>
      </w:tblGrid>
      <w:tr w:rsidR="00EB2BB4" w:rsidRPr="002D3032">
        <w:trPr>
          <w:trHeight w:hRule="exact" w:val="283"/>
          <w:jc w:val="center"/>
        </w:trPr>
        <w:tc>
          <w:tcPr>
            <w:tcW w:w="1531"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Потенция</w:t>
            </w:r>
          </w:p>
        </w:tc>
        <w:tc>
          <w:tcPr>
            <w:tcW w:w="380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Показания к применению</w:t>
            </w:r>
          </w:p>
        </w:tc>
      </w:tr>
      <w:tr w:rsidR="00EB2BB4" w:rsidRPr="002D3032">
        <w:trPr>
          <w:trHeight w:hRule="exact" w:val="629"/>
          <w:jc w:val="center"/>
        </w:trPr>
        <w:tc>
          <w:tcPr>
            <w:tcW w:w="1531"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Chimophylla</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D3-D6</w:t>
            </w:r>
          </w:p>
        </w:tc>
        <w:tc>
          <w:tcPr>
            <w:tcW w:w="380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ИНСД, гипогликемизирующее действие, заболевания гепатобилиарной системы, (жировая дистрофия печени)</w:t>
            </w:r>
          </w:p>
        </w:tc>
      </w:tr>
      <w:tr w:rsidR="00EB2BB4" w:rsidRPr="002D3032">
        <w:trPr>
          <w:trHeight w:hRule="exact" w:val="451"/>
          <w:jc w:val="center"/>
        </w:trPr>
        <w:tc>
          <w:tcPr>
            <w:tcW w:w="1531"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Rhus arom.</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D3-D30</w:t>
            </w:r>
          </w:p>
        </w:tc>
        <w:tc>
          <w:tcPr>
            <w:tcW w:w="380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Диабетическая нефроангиопатия, гломерулосклероз (с-м Киммештиль-Вильсона)</w:t>
            </w:r>
          </w:p>
        </w:tc>
      </w:tr>
      <w:tr w:rsidR="00EB2BB4" w:rsidRPr="002D3032">
        <w:trPr>
          <w:trHeight w:hRule="exact" w:val="274"/>
          <w:jc w:val="center"/>
        </w:trPr>
        <w:tc>
          <w:tcPr>
            <w:tcW w:w="1531"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Ceanotus</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D3-D30</w:t>
            </w:r>
          </w:p>
        </w:tc>
        <w:tc>
          <w:tcPr>
            <w:tcW w:w="380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ИНСД, жировая дистрофия печени</w:t>
            </w:r>
          </w:p>
        </w:tc>
      </w:tr>
      <w:tr w:rsidR="00EB2BB4" w:rsidRPr="002D3032">
        <w:trPr>
          <w:trHeight w:hRule="exact" w:val="264"/>
          <w:jc w:val="center"/>
        </w:trPr>
        <w:tc>
          <w:tcPr>
            <w:tcW w:w="1531"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Iris vers.</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D3-D6</w:t>
            </w:r>
          </w:p>
        </w:tc>
        <w:tc>
          <w:tcPr>
            <w:tcW w:w="380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ИНСД на фоне хронического панкреатита</w:t>
            </w:r>
          </w:p>
        </w:tc>
      </w:tr>
      <w:tr w:rsidR="00EB2BB4" w:rsidRPr="002D3032">
        <w:trPr>
          <w:trHeight w:hRule="exact" w:val="634"/>
          <w:jc w:val="center"/>
        </w:trPr>
        <w:tc>
          <w:tcPr>
            <w:tcW w:w="1531"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Lycopodium</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D3-D6</w:t>
            </w:r>
          </w:p>
        </w:tc>
        <w:tc>
          <w:tcPr>
            <w:tcW w:w="380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ИЗСД, ИНСД, гиперхолестеринемия, повышение содержания НЭЖК, заболевания гепатобилиарной системы</w:t>
            </w:r>
          </w:p>
        </w:tc>
      </w:tr>
      <w:tr w:rsidR="00EB2BB4" w:rsidRPr="002D3032">
        <w:trPr>
          <w:trHeight w:hRule="exact" w:val="451"/>
          <w:jc w:val="center"/>
        </w:trPr>
        <w:tc>
          <w:tcPr>
            <w:tcW w:w="1531"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Nux vom.</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0-D6</w:t>
            </w:r>
          </w:p>
        </w:tc>
        <w:tc>
          <w:tcPr>
            <w:tcW w:w="380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ИНСД, злоупотребление медикаментами, аутоинтоксикационный с-м</w:t>
            </w:r>
          </w:p>
        </w:tc>
      </w:tr>
      <w:tr w:rsidR="00EB2BB4" w:rsidRPr="002D3032">
        <w:trPr>
          <w:trHeight w:hRule="exact" w:val="269"/>
          <w:jc w:val="center"/>
        </w:trPr>
        <w:tc>
          <w:tcPr>
            <w:tcW w:w="1531"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Lycopus</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D3-D6</w:t>
            </w:r>
          </w:p>
        </w:tc>
        <w:tc>
          <w:tcPr>
            <w:tcW w:w="380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ИНСД в сочетании с дистиреозом, экзофтальм</w:t>
            </w:r>
          </w:p>
        </w:tc>
      </w:tr>
      <w:tr w:rsidR="00EB2BB4" w:rsidRPr="002D3032">
        <w:trPr>
          <w:trHeight w:hRule="exact" w:val="638"/>
          <w:jc w:val="center"/>
        </w:trPr>
        <w:tc>
          <w:tcPr>
            <w:tcW w:w="1531"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Faseoleus</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D3-D30</w:t>
            </w:r>
          </w:p>
        </w:tc>
        <w:tc>
          <w:tcPr>
            <w:tcW w:w="380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ИЗСД, ИНСД, диабетические макро - и микроангиопатии, гипогликемизирующее действие</w:t>
            </w:r>
          </w:p>
        </w:tc>
      </w:tr>
      <w:tr w:rsidR="00EB2BB4" w:rsidRPr="002D3032">
        <w:trPr>
          <w:trHeight w:hRule="exact" w:val="269"/>
          <w:jc w:val="center"/>
        </w:trPr>
        <w:tc>
          <w:tcPr>
            <w:tcW w:w="1531"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Curare</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D6-C30</w:t>
            </w:r>
          </w:p>
        </w:tc>
        <w:tc>
          <w:tcPr>
            <w:tcW w:w="380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Диабетические полинейропатии</w:t>
            </w:r>
          </w:p>
        </w:tc>
      </w:tr>
      <w:tr w:rsidR="00EB2BB4" w:rsidRPr="002D3032">
        <w:trPr>
          <w:trHeight w:hRule="exact" w:val="269"/>
          <w:jc w:val="center"/>
        </w:trPr>
        <w:tc>
          <w:tcPr>
            <w:tcW w:w="1531"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Coca</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D6-C30</w:t>
            </w:r>
          </w:p>
        </w:tc>
        <w:tc>
          <w:tcPr>
            <w:tcW w:w="380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ИЗСД, ИНСД в сочетании с импотенцией</w:t>
            </w:r>
          </w:p>
        </w:tc>
      </w:tr>
      <w:tr w:rsidR="00EB2BB4" w:rsidRPr="002D3032">
        <w:trPr>
          <w:trHeight w:hRule="exact" w:val="269"/>
          <w:jc w:val="center"/>
        </w:trPr>
        <w:tc>
          <w:tcPr>
            <w:tcW w:w="1531"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Colchicum</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80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Диабетические полинейро- и артропатии</w:t>
            </w:r>
          </w:p>
        </w:tc>
      </w:tr>
      <w:tr w:rsidR="00EB2BB4" w:rsidRPr="002D3032">
        <w:trPr>
          <w:trHeight w:hRule="exact" w:val="456"/>
          <w:jc w:val="center"/>
        </w:trPr>
        <w:tc>
          <w:tcPr>
            <w:tcW w:w="1531"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Cobaltum met.</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80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Гипогликемизирующее действие, нарушения микроциркуляции</w:t>
            </w:r>
          </w:p>
        </w:tc>
      </w:tr>
      <w:tr w:rsidR="00EB2BB4" w:rsidRPr="002D3032">
        <w:trPr>
          <w:trHeight w:hRule="exact" w:val="1013"/>
          <w:jc w:val="center"/>
        </w:trPr>
        <w:tc>
          <w:tcPr>
            <w:tcW w:w="1531"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Zincum met.</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80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ИЗСД, ювенильный диабет, с-м Мариака, гипогликемизирующее действие, повышение чувствительности тканей к глюкозе, регуляция функции гипофиза (гипофизарный диабет), нарушения микроциркуляции</w:t>
            </w:r>
          </w:p>
        </w:tc>
      </w:tr>
      <w:tr w:rsidR="00EB2BB4" w:rsidRPr="002D3032">
        <w:trPr>
          <w:trHeight w:hRule="exact" w:val="638"/>
          <w:jc w:val="center"/>
        </w:trPr>
        <w:tc>
          <w:tcPr>
            <w:tcW w:w="1531"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Nicelinum</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СЗ-СЗО</w:t>
            </w:r>
          </w:p>
        </w:tc>
        <w:tc>
          <w:tcPr>
            <w:tcW w:w="380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ИЗСД, ИНСД, повышает чувствительность тканей к инсулину (инсулинорезистентные формы ИЗСД), нарушения микроциркуляции</w:t>
            </w:r>
          </w:p>
        </w:tc>
      </w:tr>
      <w:tr w:rsidR="00EB2BB4" w:rsidRPr="002D3032">
        <w:trPr>
          <w:trHeight w:hRule="exact" w:val="456"/>
          <w:jc w:val="center"/>
        </w:trPr>
        <w:tc>
          <w:tcPr>
            <w:tcW w:w="1531"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Codeinum</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80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ИНСД, ИЗСД, головные боли, нарушения функции ЦНС</w:t>
            </w:r>
          </w:p>
        </w:tc>
      </w:tr>
      <w:tr w:rsidR="00EB2BB4" w:rsidRPr="002D3032">
        <w:trPr>
          <w:trHeight w:hRule="exact" w:val="638"/>
          <w:jc w:val="center"/>
        </w:trPr>
        <w:tc>
          <w:tcPr>
            <w:tcW w:w="1531"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Secale corn.</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80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Диабетические макро-и микроангиопатии, сухая диабетическая гангрена, с-м Киммештиль- Вильсона</w:t>
            </w:r>
          </w:p>
        </w:tc>
      </w:tr>
      <w:tr w:rsidR="00EB2BB4" w:rsidRPr="002D3032">
        <w:trPr>
          <w:trHeight w:hRule="exact" w:val="451"/>
          <w:jc w:val="center"/>
        </w:trPr>
        <w:tc>
          <w:tcPr>
            <w:tcW w:w="1531"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Kreosotum</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80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Диабетические макро-и микроангиопатии, влажная диабетическая гангрена</w:t>
            </w:r>
          </w:p>
        </w:tc>
      </w:tr>
      <w:tr w:rsidR="00EB2BB4" w:rsidRPr="002D3032">
        <w:trPr>
          <w:trHeight w:hRule="exact" w:val="269"/>
          <w:jc w:val="center"/>
        </w:trPr>
        <w:tc>
          <w:tcPr>
            <w:tcW w:w="1531"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Morphynum</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СЗ-СЗО</w:t>
            </w:r>
          </w:p>
        </w:tc>
        <w:tc>
          <w:tcPr>
            <w:tcW w:w="380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rPr>
                <w:sz w:val="24"/>
                <w:szCs w:val="24"/>
              </w:rPr>
            </w:pPr>
            <w:r w:rsidRPr="002D3032">
              <w:rPr>
                <w:rStyle w:val="MicrosoftSansSerif5"/>
                <w:rFonts w:ascii="Times New Roman" w:hAnsi="Times New Roman" w:cs="Times New Roman"/>
                <w:sz w:val="24"/>
                <w:szCs w:val="24"/>
                <w:lang w:eastAsia="uk-UA"/>
              </w:rPr>
              <w:t>Диабетический нефроскпероз, азотемия</w:t>
            </w:r>
          </w:p>
        </w:tc>
      </w:tr>
      <w:tr w:rsidR="00EB2BB4" w:rsidRPr="002D3032">
        <w:trPr>
          <w:trHeight w:hRule="exact" w:val="475"/>
          <w:jc w:val="center"/>
        </w:trPr>
        <w:tc>
          <w:tcPr>
            <w:tcW w:w="1531"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 xml:space="preserve">Allium </w:t>
            </w:r>
            <w:r w:rsidRPr="002D3032">
              <w:rPr>
                <w:rStyle w:val="MicrosoftSansSerif5"/>
                <w:rFonts w:ascii="Times New Roman" w:hAnsi="Times New Roman" w:cs="Times New Roman"/>
                <w:sz w:val="24"/>
                <w:szCs w:val="24"/>
                <w:lang w:eastAsia="uk-UA"/>
              </w:rPr>
              <w:t>сера</w:t>
            </w:r>
          </w:p>
        </w:tc>
        <w:tc>
          <w:tcPr>
            <w:tcW w:w="97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D3-D6</w:t>
            </w:r>
          </w:p>
        </w:tc>
        <w:tc>
          <w:tcPr>
            <w:tcW w:w="3802"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312"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Эффект непрямого антикоагулянта, улучшает микроциркуляцию</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210"/>
        <w:framePr w:w="6278"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2MicrosoftSansSerif"/>
          <w:rFonts w:ascii="Times New Roman" w:hAnsi="Times New Roman" w:cs="Times New Roman"/>
          <w:sz w:val="24"/>
          <w:szCs w:val="24"/>
          <w:lang w:eastAsia="uk-UA"/>
        </w:rPr>
        <w:lastRenderedPageBreak/>
        <w:t xml:space="preserve">Таблица П2.1 </w:t>
      </w:r>
      <w:r w:rsidRPr="002D3032">
        <w:rPr>
          <w:rStyle w:val="2MicrosoftSansSerif2"/>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1512"/>
        <w:gridCol w:w="979"/>
        <w:gridCol w:w="3787"/>
      </w:tblGrid>
      <w:tr w:rsidR="00EB2BB4" w:rsidRPr="002D3032">
        <w:trPr>
          <w:trHeight w:hRule="exact" w:val="278"/>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Потенция</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Показания к применению</w:t>
            </w:r>
          </w:p>
        </w:tc>
      </w:tr>
      <w:tr w:rsidR="00EB2BB4" w:rsidRPr="002D3032">
        <w:trPr>
          <w:trHeight w:hRule="exact" w:val="446"/>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Vinca min.</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D3-D30</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Эффект непрямого антикоагулянта, улучшает микроциркуляцию</w:t>
            </w:r>
          </w:p>
        </w:tc>
      </w:tr>
      <w:tr w:rsidR="00EB2BB4" w:rsidRPr="002D3032">
        <w:trPr>
          <w:trHeight w:hRule="exact" w:val="269"/>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Senecio</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ИЗСД, гипогликемизирующий эффект</w:t>
            </w:r>
          </w:p>
        </w:tc>
      </w:tr>
      <w:tr w:rsidR="00EB2BB4" w:rsidRPr="002D3032">
        <w:trPr>
          <w:trHeight w:hRule="exact" w:val="269"/>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Bryonia</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ИЗСД, гипогликемизирующий эффект</w:t>
            </w:r>
          </w:p>
        </w:tc>
      </w:tr>
      <w:tr w:rsidR="00EB2BB4" w:rsidRPr="002D3032">
        <w:trPr>
          <w:trHeight w:hRule="exact" w:val="269"/>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Juglans reg.</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ИЗСД, гипогликемизирующий эффект</w:t>
            </w:r>
          </w:p>
        </w:tc>
      </w:tr>
      <w:tr w:rsidR="00EB2BB4" w:rsidRPr="002D3032">
        <w:trPr>
          <w:trHeight w:hRule="exact" w:val="264"/>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val="en-US" w:eastAsia="uk-UA"/>
              </w:rPr>
              <w:t>Senna</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ИЗСД, ИНСД, кетоацидоз</w:t>
            </w:r>
          </w:p>
        </w:tc>
      </w:tr>
      <w:tr w:rsidR="00EB2BB4" w:rsidRPr="002D3032">
        <w:trPr>
          <w:trHeight w:hRule="exact" w:val="451"/>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Arctium lappa</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Эффект непрямого антикоагулянта, улучшает микроциркуляцию</w:t>
            </w:r>
          </w:p>
        </w:tc>
      </w:tr>
      <w:tr w:rsidR="00EB2BB4" w:rsidRPr="002D3032">
        <w:trPr>
          <w:trHeight w:hRule="exact" w:val="264"/>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Barium jod.</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ИНСД (старческий диабет), панкреосклероз</w:t>
            </w:r>
          </w:p>
        </w:tc>
      </w:tr>
      <w:tr w:rsidR="00EB2BB4" w:rsidRPr="002D3032">
        <w:trPr>
          <w:trHeight w:hRule="exact" w:val="451"/>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Crotalus</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D12-D30</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ИЗСД, ИНСД с доминирующими симптомами поражения желудочно-кишечного тракта</w:t>
            </w:r>
          </w:p>
        </w:tc>
      </w:tr>
      <w:tr w:rsidR="00EB2BB4" w:rsidRPr="002D3032">
        <w:trPr>
          <w:trHeight w:hRule="exact" w:val="269"/>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Lachesis</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D12-D30</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ИЗСД, ИНСД с геморрагическим синдромом</w:t>
            </w:r>
          </w:p>
        </w:tc>
      </w:tr>
      <w:tr w:rsidR="00EB2BB4" w:rsidRPr="002D3032">
        <w:trPr>
          <w:trHeight w:hRule="exact" w:val="269"/>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Lac defl.</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ИНСД, головные боли в области висков</w:t>
            </w:r>
          </w:p>
        </w:tc>
      </w:tr>
      <w:tr w:rsidR="00EB2BB4" w:rsidRPr="002D3032">
        <w:trPr>
          <w:trHeight w:hRule="exact" w:val="451"/>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Elaps cor.</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ИЗСД, ИНСД с доминирующими симптомами поражения желудочно-кишечного тракта</w:t>
            </w:r>
          </w:p>
        </w:tc>
      </w:tr>
      <w:tr w:rsidR="00EB2BB4" w:rsidRPr="002D3032">
        <w:trPr>
          <w:trHeight w:hRule="exact" w:val="456"/>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Heleborus</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ИЗСД, ИНСД, диабетическая нефропатия, гломерулосклероз, церебросклероз</w:t>
            </w:r>
          </w:p>
        </w:tc>
      </w:tr>
      <w:tr w:rsidR="00EB2BB4" w:rsidRPr="002D3032">
        <w:trPr>
          <w:trHeight w:hRule="exact" w:val="269"/>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Moschus</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D6-D12</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ИЗСД, ИНСД с ведущим симптомом тахикардия</w:t>
            </w:r>
          </w:p>
        </w:tc>
      </w:tr>
      <w:tr w:rsidR="00EB2BB4" w:rsidRPr="002D3032">
        <w:trPr>
          <w:trHeight w:hRule="exact" w:val="451"/>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Causticum</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D6-D30</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Диабетические макро- и микроангиопатии, миопатии, влажная диабетическая гангрена</w:t>
            </w:r>
          </w:p>
        </w:tc>
      </w:tr>
      <w:tr w:rsidR="00EB2BB4" w:rsidRPr="002D3032">
        <w:trPr>
          <w:trHeight w:hRule="exact" w:val="269"/>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Kalium brom.</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D6-D12</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Диабетические полинейропатии</w:t>
            </w:r>
          </w:p>
        </w:tc>
      </w:tr>
      <w:tr w:rsidR="00EB2BB4" w:rsidRPr="002D3032">
        <w:trPr>
          <w:trHeight w:hRule="exact" w:val="278"/>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Kalium acet.</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D6-D12</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eastAsia="uk-UA"/>
              </w:rPr>
              <w:t>Диабетические полинейропатии, щелочная моча</w:t>
            </w:r>
          </w:p>
        </w:tc>
      </w:tr>
      <w:tr w:rsidR="00EB2BB4" w:rsidRPr="002D3032">
        <w:trPr>
          <w:trHeight w:hRule="exact" w:val="826"/>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Natrium sulf.</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D3-D12</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ИНСД, нарушения функции гепатобилиарной системы, почек, поражения слизистых оболочек, характерные с-мы: горечь во рту, рези в животе утром</w:t>
            </w:r>
          </w:p>
        </w:tc>
      </w:tr>
      <w:tr w:rsidR="00EB2BB4" w:rsidRPr="002D3032">
        <w:trPr>
          <w:trHeight w:hRule="exact" w:val="1003"/>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Ac. aceticum</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D6-D12</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ИЗСД, ИНСД, истощение, глюкозурия, кетоацидоз, диспепсия, характерные с-мы: анемия, бледность кожи, склон- ность к частым гипогликемическим реакциям, изъязвления слизистых оболочек, судороги мышц</w:t>
            </w:r>
          </w:p>
        </w:tc>
      </w:tr>
      <w:tr w:rsidR="00EB2BB4" w:rsidRPr="002D3032">
        <w:trPr>
          <w:trHeight w:hRule="exact" w:val="1003"/>
          <w:jc w:val="center"/>
        </w:trPr>
        <w:tc>
          <w:tcPr>
            <w:tcW w:w="1512"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Ac. lacticum</w:t>
            </w:r>
          </w:p>
        </w:tc>
        <w:tc>
          <w:tcPr>
            <w:tcW w:w="979" w:type="dxa"/>
            <w:tcBorders>
              <w:top w:val="single" w:sz="4" w:space="0" w:color="auto"/>
              <w:lef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D6-D12</w:t>
            </w:r>
          </w:p>
        </w:tc>
        <w:tc>
          <w:tcPr>
            <w:tcW w:w="3787"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ИЗСД, ИНСД, истощение, глюкозури, кетоацидоз, характерные с-мы: онемение и тяжесть в мышцах, нарушения функции гепатобилиарной системы и желудочно-кишечного тракта, запоры, тошнота, диабетические артропатии</w:t>
            </w:r>
          </w:p>
        </w:tc>
      </w:tr>
      <w:tr w:rsidR="00EB2BB4" w:rsidRPr="002D3032">
        <w:trPr>
          <w:trHeight w:hRule="exact" w:val="470"/>
          <w:jc w:val="center"/>
        </w:trPr>
        <w:tc>
          <w:tcPr>
            <w:tcW w:w="151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Ac. picric.</w:t>
            </w:r>
          </w:p>
        </w:tc>
        <w:tc>
          <w:tcPr>
            <w:tcW w:w="97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D6-D12</w:t>
            </w:r>
          </w:p>
        </w:tc>
        <w:tc>
          <w:tcPr>
            <w:tcW w:w="3787"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78"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ИЗСД, ИНСД, диабетические полинейропатии, импотенция</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ind w:firstLine="600"/>
        <w:rPr>
          <w:rFonts w:ascii="Times New Roman" w:hAnsi="Times New Roman" w:cs="Times New Roman"/>
        </w:rPr>
      </w:pPr>
    </w:p>
    <w:p w:rsidR="00EB2BB4" w:rsidRPr="002D3032" w:rsidRDefault="00EB2BB4" w:rsidP="002D3032">
      <w:pPr>
        <w:pStyle w:val="124"/>
        <w:framePr w:w="6298"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12Arial"/>
          <w:rFonts w:ascii="Times New Roman" w:hAnsi="Times New Roman" w:cs="Times New Roman"/>
          <w:sz w:val="24"/>
          <w:szCs w:val="24"/>
          <w:lang w:eastAsia="uk-UA"/>
        </w:rPr>
        <w:lastRenderedPageBreak/>
        <w:t>Таблица П2.1</w:t>
      </w:r>
      <w:r w:rsidRPr="002D3032">
        <w:rPr>
          <w:rStyle w:val="12Arial1"/>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1522"/>
        <w:gridCol w:w="984"/>
        <w:gridCol w:w="3792"/>
      </w:tblGrid>
      <w:tr w:rsidR="00EB2BB4" w:rsidRPr="002D3032">
        <w:trPr>
          <w:trHeight w:hRule="exact" w:val="283"/>
          <w:jc w:val="center"/>
        </w:trPr>
        <w:tc>
          <w:tcPr>
            <w:tcW w:w="1522"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2"/>
                <w:rFonts w:ascii="Times New Roman" w:hAnsi="Times New Roman" w:cs="Times New Roman"/>
                <w:sz w:val="24"/>
                <w:szCs w:val="24"/>
                <w:lang w:eastAsia="uk-UA"/>
              </w:rPr>
              <w:t>Название</w:t>
            </w:r>
          </w:p>
        </w:tc>
        <w:tc>
          <w:tcPr>
            <w:tcW w:w="984"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2"/>
                <w:rFonts w:ascii="Times New Roman" w:hAnsi="Times New Roman" w:cs="Times New Roman"/>
                <w:sz w:val="24"/>
                <w:szCs w:val="24"/>
                <w:lang w:eastAsia="uk-UA"/>
              </w:rPr>
              <w:t>Потенция</w:t>
            </w:r>
          </w:p>
        </w:tc>
        <w:tc>
          <w:tcPr>
            <w:tcW w:w="379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2"/>
                <w:rFonts w:ascii="Times New Roman" w:hAnsi="Times New Roman" w:cs="Times New Roman"/>
                <w:sz w:val="24"/>
                <w:szCs w:val="24"/>
                <w:lang w:eastAsia="uk-UA"/>
              </w:rPr>
              <w:t>Показания к применению</w:t>
            </w:r>
          </w:p>
        </w:tc>
      </w:tr>
      <w:tr w:rsidR="00EB2BB4" w:rsidRPr="002D3032">
        <w:trPr>
          <w:trHeight w:hRule="exact" w:val="446"/>
          <w:jc w:val="center"/>
        </w:trPr>
        <w:tc>
          <w:tcPr>
            <w:tcW w:w="1522"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Ac. carb.</w:t>
            </w:r>
          </w:p>
        </w:tc>
        <w:tc>
          <w:tcPr>
            <w:tcW w:w="984"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D6-D12</w:t>
            </w:r>
          </w:p>
        </w:tc>
        <w:tc>
          <w:tcPr>
            <w:tcW w:w="379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eastAsia="uk-UA"/>
              </w:rPr>
              <w:t>ИЗСД, диабетические макро- и микроангиопатии, прострация</w:t>
            </w:r>
          </w:p>
        </w:tc>
      </w:tr>
      <w:tr w:rsidR="00EB2BB4" w:rsidRPr="002D3032">
        <w:trPr>
          <w:trHeight w:hRule="exact" w:val="456"/>
          <w:jc w:val="center"/>
        </w:trPr>
        <w:tc>
          <w:tcPr>
            <w:tcW w:w="1522"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Ac. boricum</w:t>
            </w:r>
          </w:p>
        </w:tc>
        <w:tc>
          <w:tcPr>
            <w:tcW w:w="984"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D6-D12</w:t>
            </w:r>
          </w:p>
        </w:tc>
        <w:tc>
          <w:tcPr>
            <w:tcW w:w="379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eastAsia="uk-UA"/>
              </w:rPr>
              <w:t>ИНСД на фоне климакса, диабетический нефросклероз, зуд во влагалище</w:t>
            </w:r>
          </w:p>
        </w:tc>
      </w:tr>
      <w:tr w:rsidR="00EB2BB4" w:rsidRPr="002D3032">
        <w:trPr>
          <w:trHeight w:hRule="exact" w:val="264"/>
          <w:jc w:val="center"/>
        </w:trPr>
        <w:tc>
          <w:tcPr>
            <w:tcW w:w="1522"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Ac. phosph.</w:t>
            </w:r>
          </w:p>
        </w:tc>
        <w:tc>
          <w:tcPr>
            <w:tcW w:w="984"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D6-D12</w:t>
            </w:r>
          </w:p>
        </w:tc>
        <w:tc>
          <w:tcPr>
            <w:tcW w:w="379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eastAsia="uk-UA"/>
              </w:rPr>
              <w:t>ИЗСД, ювенильный диабет, ИНСД</w:t>
            </w:r>
          </w:p>
        </w:tc>
      </w:tr>
      <w:tr w:rsidR="00EB2BB4" w:rsidRPr="002D3032">
        <w:trPr>
          <w:trHeight w:hRule="exact" w:val="451"/>
          <w:jc w:val="center"/>
        </w:trPr>
        <w:tc>
          <w:tcPr>
            <w:tcW w:w="1522"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Ac. fluor.</w:t>
            </w:r>
          </w:p>
        </w:tc>
        <w:tc>
          <w:tcPr>
            <w:tcW w:w="984"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D6-D12</w:t>
            </w:r>
          </w:p>
        </w:tc>
        <w:tc>
          <w:tcPr>
            <w:tcW w:w="379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eastAsia="uk-UA"/>
              </w:rPr>
              <w:t>ИЗСД, ИНСД, диабетические макро - и микроангиопатии, полинейропатии</w:t>
            </w:r>
          </w:p>
        </w:tc>
      </w:tr>
      <w:tr w:rsidR="00EB2BB4" w:rsidRPr="002D3032">
        <w:trPr>
          <w:trHeight w:hRule="exact" w:val="451"/>
          <w:jc w:val="center"/>
        </w:trPr>
        <w:tc>
          <w:tcPr>
            <w:tcW w:w="1522"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Ac. nitricum</w:t>
            </w:r>
          </w:p>
        </w:tc>
        <w:tc>
          <w:tcPr>
            <w:tcW w:w="984"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D6-D12</w:t>
            </w:r>
          </w:p>
        </w:tc>
        <w:tc>
          <w:tcPr>
            <w:tcW w:w="379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eastAsia="uk-UA"/>
              </w:rPr>
              <w:t>ИЗСД, ИНСД, кахексия, поражения слизистых оболочек</w:t>
            </w:r>
          </w:p>
        </w:tc>
      </w:tr>
      <w:tr w:rsidR="00EB2BB4" w:rsidRPr="002D3032">
        <w:trPr>
          <w:trHeight w:hRule="exact" w:val="821"/>
          <w:jc w:val="center"/>
        </w:trPr>
        <w:tc>
          <w:tcPr>
            <w:tcW w:w="1522"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Plumbum met.</w:t>
            </w:r>
          </w:p>
        </w:tc>
        <w:tc>
          <w:tcPr>
            <w:tcW w:w="984"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D6-D12</w:t>
            </w:r>
          </w:p>
        </w:tc>
        <w:tc>
          <w:tcPr>
            <w:tcW w:w="379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eastAsia="uk-UA"/>
              </w:rPr>
              <w:t>ИЗСД, ИНСД, диабетические полинейропатии, нейроангиопатия сетчатки, снижение сухожильных рефлексов, поражения спинного мозга</w:t>
            </w:r>
          </w:p>
        </w:tc>
      </w:tr>
      <w:tr w:rsidR="00EB2BB4" w:rsidRPr="002D3032">
        <w:trPr>
          <w:trHeight w:hRule="exact" w:val="821"/>
          <w:jc w:val="center"/>
        </w:trPr>
        <w:tc>
          <w:tcPr>
            <w:tcW w:w="1522"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Plumbum jod.</w:t>
            </w:r>
          </w:p>
        </w:tc>
        <w:tc>
          <w:tcPr>
            <w:tcW w:w="984"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D6-D12</w:t>
            </w:r>
          </w:p>
        </w:tc>
        <w:tc>
          <w:tcPr>
            <w:tcW w:w="379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eastAsia="uk-UA"/>
              </w:rPr>
              <w:t>ИЗСД, ИНСД, диабетические полинейропатии, нейроангиопатия сетчатки, снижение сухожильных рефлексов, поражения спинного мозга</w:t>
            </w:r>
          </w:p>
        </w:tc>
      </w:tr>
      <w:tr w:rsidR="00EB2BB4" w:rsidRPr="002D3032">
        <w:trPr>
          <w:trHeight w:hRule="exact" w:val="451"/>
          <w:jc w:val="center"/>
        </w:trPr>
        <w:tc>
          <w:tcPr>
            <w:tcW w:w="1522"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Ferrum met.</w:t>
            </w:r>
          </w:p>
        </w:tc>
        <w:tc>
          <w:tcPr>
            <w:tcW w:w="984"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D6-D12</w:t>
            </w:r>
          </w:p>
        </w:tc>
        <w:tc>
          <w:tcPr>
            <w:tcW w:w="379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eastAsia="uk-UA"/>
              </w:rPr>
              <w:t>ИНСД, анемия, полные люди, с отечными дряблыми мышцами</w:t>
            </w:r>
          </w:p>
        </w:tc>
      </w:tr>
      <w:tr w:rsidR="00EB2BB4" w:rsidRPr="002D3032">
        <w:trPr>
          <w:trHeight w:hRule="exact" w:val="456"/>
          <w:jc w:val="center"/>
        </w:trPr>
        <w:tc>
          <w:tcPr>
            <w:tcW w:w="1522"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Ferrum acet.</w:t>
            </w:r>
          </w:p>
        </w:tc>
        <w:tc>
          <w:tcPr>
            <w:tcW w:w="984"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D6-D12</w:t>
            </w:r>
          </w:p>
        </w:tc>
        <w:tc>
          <w:tcPr>
            <w:tcW w:w="379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eastAsia="uk-UA"/>
              </w:rPr>
              <w:t>ИНСД, анемия, полные люди, с отечными дряблыми мышцами</w:t>
            </w:r>
          </w:p>
        </w:tc>
      </w:tr>
      <w:tr w:rsidR="00EB2BB4" w:rsidRPr="002D3032">
        <w:trPr>
          <w:trHeight w:hRule="exact" w:val="638"/>
          <w:jc w:val="center"/>
        </w:trPr>
        <w:tc>
          <w:tcPr>
            <w:tcW w:w="1522"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Cuprum met.</w:t>
            </w:r>
          </w:p>
        </w:tc>
        <w:tc>
          <w:tcPr>
            <w:tcW w:w="984"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D6-D12</w:t>
            </w:r>
          </w:p>
        </w:tc>
        <w:tc>
          <w:tcPr>
            <w:tcW w:w="379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eastAsia="uk-UA"/>
              </w:rPr>
              <w:t>ИЗСД, ИНСД, склонность к кетоацидозу, диабетические полинейроангиопатии, нарушения функции надпочечников</w:t>
            </w:r>
          </w:p>
        </w:tc>
      </w:tr>
      <w:tr w:rsidR="00EB2BB4" w:rsidRPr="002D3032">
        <w:trPr>
          <w:trHeight w:hRule="exact" w:val="826"/>
          <w:jc w:val="center"/>
        </w:trPr>
        <w:tc>
          <w:tcPr>
            <w:tcW w:w="1522"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Sulfur</w:t>
            </w:r>
          </w:p>
        </w:tc>
        <w:tc>
          <w:tcPr>
            <w:tcW w:w="984"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D3-D12</w:t>
            </w:r>
          </w:p>
        </w:tc>
        <w:tc>
          <w:tcPr>
            <w:tcW w:w="379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eastAsia="uk-UA"/>
              </w:rPr>
              <w:t>ИЗСД, ИНСД (диабет "толстых"), нарушения периферического кровообращения, аутоинтоксикационный с-м, диабетическая экзема, фурункулез, гастрит</w:t>
            </w:r>
          </w:p>
        </w:tc>
      </w:tr>
      <w:tr w:rsidR="00EB2BB4" w:rsidRPr="002D3032">
        <w:trPr>
          <w:trHeight w:hRule="exact" w:val="821"/>
          <w:jc w:val="center"/>
        </w:trPr>
        <w:tc>
          <w:tcPr>
            <w:tcW w:w="1522"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Sulfir jod.</w:t>
            </w:r>
          </w:p>
        </w:tc>
        <w:tc>
          <w:tcPr>
            <w:tcW w:w="984"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D6-D12</w:t>
            </w:r>
          </w:p>
        </w:tc>
        <w:tc>
          <w:tcPr>
            <w:tcW w:w="379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eastAsia="uk-UA"/>
              </w:rPr>
              <w:t>ИЗСД, ИНСД, гипогликемизирующий эффект, поражения слизистых оболочек, лимфоаденопатии, диабетическая парадонтопатия</w:t>
            </w:r>
          </w:p>
        </w:tc>
      </w:tr>
      <w:tr w:rsidR="00EB2BB4" w:rsidRPr="002D3032">
        <w:trPr>
          <w:trHeight w:hRule="exact" w:val="274"/>
          <w:jc w:val="center"/>
        </w:trPr>
        <w:tc>
          <w:tcPr>
            <w:tcW w:w="1522"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Taraxacum</w:t>
            </w:r>
          </w:p>
        </w:tc>
        <w:tc>
          <w:tcPr>
            <w:tcW w:w="984"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D3-D6</w:t>
            </w:r>
          </w:p>
        </w:tc>
        <w:tc>
          <w:tcPr>
            <w:tcW w:w="379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1"/>
                <w:rFonts w:ascii="Times New Roman" w:hAnsi="Times New Roman" w:cs="Times New Roman"/>
                <w:sz w:val="24"/>
                <w:szCs w:val="24"/>
                <w:lang w:eastAsia="uk-UA"/>
              </w:rPr>
              <w:t>ИЗСД, ИНСД, гипогликемизирующий эффект</w:t>
            </w:r>
          </w:p>
        </w:tc>
      </w:tr>
      <w:tr w:rsidR="00EB2BB4" w:rsidRPr="002D3032">
        <w:trPr>
          <w:trHeight w:hRule="exact" w:val="269"/>
          <w:jc w:val="center"/>
        </w:trPr>
        <w:tc>
          <w:tcPr>
            <w:tcW w:w="1522"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Poterium</w:t>
            </w:r>
          </w:p>
        </w:tc>
        <w:tc>
          <w:tcPr>
            <w:tcW w:w="984"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0-D2</w:t>
            </w:r>
          </w:p>
        </w:tc>
        <w:tc>
          <w:tcPr>
            <w:tcW w:w="379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jc w:val="center"/>
              <w:rPr>
                <w:rFonts w:ascii="Times New Roman" w:hAnsi="Times New Roman" w:cs="Times New Roman"/>
                <w:sz w:val="24"/>
                <w:szCs w:val="24"/>
              </w:rPr>
            </w:pPr>
            <w:r w:rsidRPr="002D3032">
              <w:rPr>
                <w:rStyle w:val="39Arial1"/>
                <w:rFonts w:ascii="Times New Roman" w:hAnsi="Times New Roman" w:cs="Times New Roman"/>
                <w:sz w:val="24"/>
                <w:szCs w:val="24"/>
                <w:lang w:eastAsia="uk-UA"/>
              </w:rPr>
              <w:t>ИЗСД, ИНСД, гипогликемизирующий эффект</w:t>
            </w:r>
          </w:p>
        </w:tc>
      </w:tr>
      <w:tr w:rsidR="00EB2BB4" w:rsidRPr="002D3032">
        <w:trPr>
          <w:trHeight w:hRule="exact" w:val="269"/>
          <w:jc w:val="center"/>
        </w:trPr>
        <w:tc>
          <w:tcPr>
            <w:tcW w:w="1522"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Platinum chlor.</w:t>
            </w:r>
          </w:p>
        </w:tc>
        <w:tc>
          <w:tcPr>
            <w:tcW w:w="984"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D6-D12</w:t>
            </w:r>
          </w:p>
        </w:tc>
        <w:tc>
          <w:tcPr>
            <w:tcW w:w="379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eastAsia="uk-UA"/>
              </w:rPr>
              <w:t>ИЗСД, ИНСД, панкреосклероз</w:t>
            </w:r>
          </w:p>
        </w:tc>
      </w:tr>
      <w:tr w:rsidR="00EB2BB4" w:rsidRPr="002D3032">
        <w:trPr>
          <w:trHeight w:hRule="exact" w:val="269"/>
          <w:jc w:val="center"/>
        </w:trPr>
        <w:tc>
          <w:tcPr>
            <w:tcW w:w="1522"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Cichorlum</w:t>
            </w:r>
          </w:p>
        </w:tc>
        <w:tc>
          <w:tcPr>
            <w:tcW w:w="984"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D3-D6</w:t>
            </w:r>
          </w:p>
        </w:tc>
        <w:tc>
          <w:tcPr>
            <w:tcW w:w="379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eastAsia="uk-UA"/>
              </w:rPr>
              <w:t>ИЗСД, ИНСД, панкреосклероз</w:t>
            </w:r>
          </w:p>
        </w:tc>
      </w:tr>
      <w:tr w:rsidR="00EB2BB4" w:rsidRPr="002D3032">
        <w:trPr>
          <w:trHeight w:hRule="exact" w:val="269"/>
          <w:jc w:val="center"/>
        </w:trPr>
        <w:tc>
          <w:tcPr>
            <w:tcW w:w="1522"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Oxalis acet.</w:t>
            </w:r>
          </w:p>
        </w:tc>
        <w:tc>
          <w:tcPr>
            <w:tcW w:w="984"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D3-D6</w:t>
            </w:r>
          </w:p>
        </w:tc>
        <w:tc>
          <w:tcPr>
            <w:tcW w:w="379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eastAsia="uk-UA"/>
              </w:rPr>
              <w:t>ИЗСД, ИНСД, панкреосклероз</w:t>
            </w:r>
          </w:p>
        </w:tc>
      </w:tr>
      <w:tr w:rsidR="00EB2BB4" w:rsidRPr="002D3032">
        <w:trPr>
          <w:trHeight w:hRule="exact" w:val="269"/>
          <w:jc w:val="center"/>
        </w:trPr>
        <w:tc>
          <w:tcPr>
            <w:tcW w:w="1522"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Carbo betul.</w:t>
            </w:r>
          </w:p>
        </w:tc>
        <w:tc>
          <w:tcPr>
            <w:tcW w:w="984" w:type="dxa"/>
            <w:tcBorders>
              <w:top w:val="single" w:sz="4" w:space="0" w:color="auto"/>
              <w:lef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D6</w:t>
            </w:r>
          </w:p>
        </w:tc>
        <w:tc>
          <w:tcPr>
            <w:tcW w:w="3792"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eastAsia="uk-UA"/>
              </w:rPr>
              <w:t>ИЗСД, ИНСД, панкреосклероз</w:t>
            </w:r>
          </w:p>
        </w:tc>
      </w:tr>
      <w:tr w:rsidR="00EB2BB4" w:rsidRPr="002D3032">
        <w:trPr>
          <w:trHeight w:hRule="exact" w:val="288"/>
          <w:jc w:val="center"/>
        </w:trPr>
        <w:tc>
          <w:tcPr>
            <w:tcW w:w="152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Barium citr.</w:t>
            </w:r>
          </w:p>
        </w:tc>
        <w:tc>
          <w:tcPr>
            <w:tcW w:w="984"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val="en-US" w:eastAsia="uk-UA"/>
              </w:rPr>
              <w:t>D12-D30</w:t>
            </w:r>
          </w:p>
        </w:tc>
        <w:tc>
          <w:tcPr>
            <w:tcW w:w="3792"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390"/>
              <w:framePr w:w="6298"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Arial1"/>
                <w:rFonts w:ascii="Times New Roman" w:hAnsi="Times New Roman" w:cs="Times New Roman"/>
                <w:sz w:val="24"/>
                <w:szCs w:val="24"/>
                <w:lang w:eastAsia="uk-UA"/>
              </w:rPr>
              <w:t>ИЗСД, ИНСД, панкреосклероз</w:t>
            </w:r>
          </w:p>
        </w:tc>
      </w:tr>
    </w:tbl>
    <w:p w:rsidR="00EB2BB4" w:rsidRPr="002D3032" w:rsidRDefault="00EB2BB4" w:rsidP="002D3032">
      <w:pPr>
        <w:ind w:firstLine="600"/>
        <w:rPr>
          <w:rFonts w:ascii="Times New Roman" w:hAnsi="Times New Roman" w:cs="Times New Roman"/>
        </w:rPr>
      </w:pPr>
    </w:p>
    <w:p w:rsidR="00EB2BB4" w:rsidRPr="002D3032" w:rsidRDefault="00BC487F" w:rsidP="002D3032">
      <w:pPr>
        <w:framePr w:h="902"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drawing>
          <wp:inline distT="0" distB="0" distL="0" distR="0">
            <wp:extent cx="4981575" cy="571500"/>
            <wp:effectExtent l="19050" t="0" r="9525"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38" cstate="print"/>
                    <a:srcRect/>
                    <a:stretch>
                      <a:fillRect/>
                    </a:stretch>
                  </pic:blipFill>
                  <pic:spPr bwMode="auto">
                    <a:xfrm>
                      <a:off x="0" y="0"/>
                      <a:ext cx="4981575" cy="571500"/>
                    </a:xfrm>
                    <a:prstGeom prst="rect">
                      <a:avLst/>
                    </a:prstGeom>
                    <a:noFill/>
                    <a:ln w="9525">
                      <a:noFill/>
                      <a:miter lim="800000"/>
                      <a:headEnd/>
                      <a:tailEnd/>
                    </a:ln>
                  </pic:spPr>
                </pic:pic>
              </a:graphicData>
            </a:graphic>
          </wp:inline>
        </w:drawing>
      </w:r>
    </w:p>
    <w:p w:rsidR="00EB2BB4" w:rsidRPr="002D3032" w:rsidRDefault="00EB2BB4" w:rsidP="002D3032">
      <w:pPr>
        <w:framePr w:h="902" w:wrap="notBeside" w:vAnchor="text" w:hAnchor="text" w:xAlign="center" w:y="1"/>
        <w:ind w:firstLine="600"/>
        <w:jc w:val="center"/>
        <w:rPr>
          <w:rFonts w:ascii="Times New Roman" w:hAnsi="Times New Roman" w:cs="Times New Roman"/>
        </w:rPr>
      </w:pPr>
    </w:p>
    <w:p w:rsidR="00EB2BB4" w:rsidRPr="002D3032" w:rsidRDefault="00EB2BB4" w:rsidP="002D3032">
      <w:pPr>
        <w:pStyle w:val="710"/>
        <w:framePr w:w="6269" w:wrap="notBeside" w:vAnchor="text" w:hAnchor="text" w:xAlign="center" w:y="1"/>
        <w:shd w:val="clear" w:color="auto" w:fill="auto"/>
        <w:spacing w:line="240" w:lineRule="auto"/>
        <w:ind w:firstLine="600"/>
        <w:rPr>
          <w:rFonts w:ascii="Times New Roman" w:hAnsi="Times New Roman" w:cs="Times New Roman"/>
          <w:sz w:val="24"/>
          <w:szCs w:val="24"/>
        </w:rPr>
      </w:pPr>
      <w:r w:rsidRPr="002D3032">
        <w:rPr>
          <w:rStyle w:val="78pt0"/>
          <w:rFonts w:ascii="Times New Roman" w:hAnsi="Times New Roman" w:cs="Times New Roman"/>
          <w:sz w:val="24"/>
          <w:szCs w:val="24"/>
          <w:lang w:eastAsia="uk-UA"/>
        </w:rPr>
        <w:t xml:space="preserve">Таблица П2.1 </w:t>
      </w:r>
      <w:r w:rsidRPr="002D3032">
        <w:rPr>
          <w:rStyle w:val="77"/>
          <w:rFonts w:ascii="Times New Roman" w:hAnsi="Times New Roman" w:cs="Times New Roman"/>
          <w:sz w:val="24"/>
          <w:szCs w:val="24"/>
          <w:lang w:eastAsia="uk-UA"/>
        </w:rPr>
        <w:t>(продолжение)</w:t>
      </w:r>
    </w:p>
    <w:tbl>
      <w:tblPr>
        <w:tblOverlap w:val="never"/>
        <w:tblW w:w="0" w:type="auto"/>
        <w:jc w:val="center"/>
        <w:tblLayout w:type="fixed"/>
        <w:tblCellMar>
          <w:left w:w="10" w:type="dxa"/>
          <w:right w:w="10" w:type="dxa"/>
        </w:tblCellMar>
        <w:tblLook w:val="0000"/>
      </w:tblPr>
      <w:tblGrid>
        <w:gridCol w:w="1502"/>
        <w:gridCol w:w="989"/>
        <w:gridCol w:w="3778"/>
      </w:tblGrid>
      <w:tr w:rsidR="00EB2BB4" w:rsidRPr="002D3032">
        <w:trPr>
          <w:trHeight w:hRule="exact" w:val="278"/>
          <w:jc w:val="center"/>
        </w:trPr>
        <w:tc>
          <w:tcPr>
            <w:tcW w:w="150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Название</w:t>
            </w:r>
          </w:p>
        </w:tc>
        <w:tc>
          <w:tcPr>
            <w:tcW w:w="9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7"/>
                <w:rFonts w:ascii="Times New Roman" w:hAnsi="Times New Roman" w:cs="Times New Roman"/>
                <w:sz w:val="24"/>
                <w:szCs w:val="24"/>
                <w:lang w:eastAsia="uk-UA"/>
              </w:rPr>
              <w:t>Потенция</w:t>
            </w:r>
          </w:p>
        </w:tc>
        <w:tc>
          <w:tcPr>
            <w:tcW w:w="377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7"/>
                <w:rFonts w:ascii="Times New Roman" w:hAnsi="Times New Roman" w:cs="Times New Roman"/>
                <w:sz w:val="24"/>
                <w:szCs w:val="24"/>
                <w:lang w:eastAsia="uk-UA"/>
              </w:rPr>
              <w:t>Показания к применению</w:t>
            </w:r>
          </w:p>
        </w:tc>
      </w:tr>
      <w:tr w:rsidR="00EB2BB4" w:rsidRPr="002D3032">
        <w:trPr>
          <w:trHeight w:hRule="exact" w:val="264"/>
          <w:jc w:val="center"/>
        </w:trPr>
        <w:tc>
          <w:tcPr>
            <w:tcW w:w="150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Rosmarinus</w:t>
            </w:r>
          </w:p>
        </w:tc>
        <w:tc>
          <w:tcPr>
            <w:tcW w:w="9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D3</w:t>
            </w:r>
          </w:p>
        </w:tc>
        <w:tc>
          <w:tcPr>
            <w:tcW w:w="377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ИЗСД, ИНСД, поражения кожи, почек</w:t>
            </w:r>
          </w:p>
        </w:tc>
      </w:tr>
      <w:tr w:rsidR="00EB2BB4" w:rsidRPr="002D3032">
        <w:trPr>
          <w:trHeight w:hRule="exact" w:val="264"/>
          <w:jc w:val="center"/>
        </w:trPr>
        <w:tc>
          <w:tcPr>
            <w:tcW w:w="150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China</w:t>
            </w:r>
          </w:p>
        </w:tc>
        <w:tc>
          <w:tcPr>
            <w:tcW w:w="9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D3</w:t>
            </w:r>
          </w:p>
        </w:tc>
        <w:tc>
          <w:tcPr>
            <w:tcW w:w="377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Диабетический гастрит</w:t>
            </w:r>
          </w:p>
        </w:tc>
      </w:tr>
      <w:tr w:rsidR="00EB2BB4" w:rsidRPr="002D3032">
        <w:trPr>
          <w:trHeight w:hRule="exact" w:val="274"/>
          <w:jc w:val="center"/>
        </w:trPr>
        <w:tc>
          <w:tcPr>
            <w:tcW w:w="150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Hexamedinum</w:t>
            </w:r>
          </w:p>
        </w:tc>
        <w:tc>
          <w:tcPr>
            <w:tcW w:w="9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w:t>
            </w:r>
          </w:p>
        </w:tc>
        <w:tc>
          <w:tcPr>
            <w:tcW w:w="377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Диабетические микроангиопатии</w:t>
            </w:r>
          </w:p>
        </w:tc>
      </w:tr>
      <w:tr w:rsidR="00EB2BB4" w:rsidRPr="002D3032">
        <w:trPr>
          <w:trHeight w:hRule="exact" w:val="264"/>
          <w:jc w:val="center"/>
        </w:trPr>
        <w:tc>
          <w:tcPr>
            <w:tcW w:w="150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Barbamyium</w:t>
            </w:r>
          </w:p>
        </w:tc>
        <w:tc>
          <w:tcPr>
            <w:tcW w:w="9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D6</w:t>
            </w:r>
          </w:p>
        </w:tc>
        <w:tc>
          <w:tcPr>
            <w:tcW w:w="377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Диабетические микроангиопатии</w:t>
            </w:r>
          </w:p>
        </w:tc>
      </w:tr>
      <w:tr w:rsidR="00EB2BB4" w:rsidRPr="002D3032">
        <w:trPr>
          <w:trHeight w:hRule="exact" w:val="264"/>
          <w:jc w:val="center"/>
        </w:trPr>
        <w:tc>
          <w:tcPr>
            <w:tcW w:w="1502"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Stigmata maydis</w:t>
            </w:r>
          </w:p>
        </w:tc>
        <w:tc>
          <w:tcPr>
            <w:tcW w:w="989" w:type="dxa"/>
            <w:tcBorders>
              <w:top w:val="single" w:sz="4" w:space="0" w:color="auto"/>
              <w:lef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D3-D30</w:t>
            </w:r>
          </w:p>
        </w:tc>
        <w:tc>
          <w:tcPr>
            <w:tcW w:w="3778" w:type="dxa"/>
            <w:tcBorders>
              <w:top w:val="single" w:sz="4" w:space="0" w:color="auto"/>
              <w:left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Диабетическая парадонтопатия</w:t>
            </w:r>
          </w:p>
        </w:tc>
      </w:tr>
      <w:tr w:rsidR="00EB2BB4" w:rsidRPr="002D3032">
        <w:trPr>
          <w:trHeight w:hRule="exact" w:val="466"/>
          <w:jc w:val="center"/>
        </w:trPr>
        <w:tc>
          <w:tcPr>
            <w:tcW w:w="1502"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center"/>
              <w:rPr>
                <w:sz w:val="24"/>
                <w:szCs w:val="24"/>
              </w:rPr>
            </w:pPr>
            <w:r w:rsidRPr="002D3032">
              <w:rPr>
                <w:rStyle w:val="MicrosoftSansSerif5"/>
                <w:rFonts w:ascii="Times New Roman" w:hAnsi="Times New Roman" w:cs="Times New Roman"/>
                <w:sz w:val="24"/>
                <w:szCs w:val="24"/>
                <w:lang w:val="en-US" w:eastAsia="uk-UA"/>
              </w:rPr>
              <w:t>Uranium nitricum</w:t>
            </w:r>
          </w:p>
        </w:tc>
        <w:tc>
          <w:tcPr>
            <w:tcW w:w="989" w:type="dxa"/>
            <w:tcBorders>
              <w:top w:val="single" w:sz="4" w:space="0" w:color="auto"/>
              <w:left w:val="single" w:sz="4" w:space="0" w:color="auto"/>
              <w:bottom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val="en-US" w:eastAsia="uk-UA"/>
              </w:rPr>
              <w:t>C30</w:t>
            </w:r>
          </w:p>
        </w:tc>
        <w:tc>
          <w:tcPr>
            <w:tcW w:w="3778" w:type="dxa"/>
            <w:tcBorders>
              <w:top w:val="single" w:sz="4" w:space="0" w:color="auto"/>
              <w:left w:val="single" w:sz="4" w:space="0" w:color="auto"/>
              <w:bottom w:val="single" w:sz="4" w:space="0" w:color="auto"/>
              <w:right w:val="single" w:sz="4" w:space="0" w:color="auto"/>
            </w:tcBorders>
            <w:shd w:val="clear" w:color="auto" w:fill="FFFFFF"/>
          </w:tcPr>
          <w:p w:rsidR="00EB2BB4" w:rsidRPr="002D3032" w:rsidRDefault="00EB2BB4" w:rsidP="002D3032">
            <w:pPr>
              <w:pStyle w:val="a7"/>
              <w:framePr w:w="6269" w:wrap="notBeside" w:vAnchor="text" w:hAnchor="text" w:xAlign="center" w:y="1"/>
              <w:shd w:val="clear" w:color="auto" w:fill="auto"/>
              <w:spacing w:after="0" w:line="240" w:lineRule="auto"/>
              <w:ind w:firstLine="600"/>
              <w:jc w:val="left"/>
              <w:rPr>
                <w:sz w:val="24"/>
                <w:szCs w:val="24"/>
              </w:rPr>
            </w:pPr>
            <w:r w:rsidRPr="002D3032">
              <w:rPr>
                <w:rStyle w:val="MicrosoftSansSerif5"/>
                <w:rFonts w:ascii="Times New Roman" w:hAnsi="Times New Roman" w:cs="Times New Roman"/>
                <w:sz w:val="24"/>
                <w:szCs w:val="24"/>
                <w:lang w:eastAsia="uk-UA"/>
              </w:rPr>
              <w:t>Жировая дистрофия печени (с-м Мариака), диастолическая гипертензия</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331"/>
        <w:keepNext/>
        <w:keepLines/>
        <w:numPr>
          <w:ilvl w:val="0"/>
          <w:numId w:val="44"/>
        </w:numPr>
        <w:shd w:val="clear" w:color="auto" w:fill="auto"/>
        <w:tabs>
          <w:tab w:val="left" w:pos="366"/>
        </w:tabs>
        <w:spacing w:after="0" w:line="240" w:lineRule="auto"/>
        <w:ind w:firstLine="600"/>
        <w:rPr>
          <w:sz w:val="24"/>
          <w:szCs w:val="24"/>
        </w:rPr>
      </w:pPr>
      <w:bookmarkStart w:id="101" w:name="bookmark101"/>
      <w:r w:rsidRPr="002D3032">
        <w:rPr>
          <w:sz w:val="24"/>
          <w:szCs w:val="24"/>
        </w:rPr>
        <w:t>БАТ половых стероидов</w:t>
      </w:r>
      <w:bookmarkEnd w:id="101"/>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число половых гормонов входят андрогены, эстрогены и гестагены.</w:t>
      </w:r>
    </w:p>
    <w:p w:rsidR="00EB2BB4" w:rsidRPr="002D3032" w:rsidRDefault="00EB2BB4" w:rsidP="002D3032">
      <w:pPr>
        <w:pStyle w:val="75"/>
        <w:keepNext/>
        <w:keepLines/>
        <w:numPr>
          <w:ilvl w:val="1"/>
          <w:numId w:val="44"/>
        </w:numPr>
        <w:shd w:val="clear" w:color="auto" w:fill="auto"/>
        <w:tabs>
          <w:tab w:val="left" w:pos="572"/>
        </w:tabs>
        <w:spacing w:before="0" w:after="0" w:line="240" w:lineRule="auto"/>
        <w:ind w:firstLine="600"/>
        <w:rPr>
          <w:sz w:val="24"/>
          <w:szCs w:val="24"/>
        </w:rPr>
      </w:pPr>
      <w:bookmarkStart w:id="102" w:name="bookmark102"/>
      <w:r w:rsidRPr="002D3032">
        <w:rPr>
          <w:sz w:val="24"/>
          <w:szCs w:val="24"/>
        </w:rPr>
        <w:t>Андрогены</w:t>
      </w:r>
      <w:bookmarkEnd w:id="102"/>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Основным и самым важным представителем андрогенов является тестостерон. Тестостерон образуется в клетках Лейдига под влиянием ЛГ. Основной путь образования тестостерона в организме идет по следующей цепочке: холестерин -» прегненолон -&gt; </w:t>
      </w:r>
      <w:r w:rsidRPr="002D3032">
        <w:rPr>
          <w:sz w:val="24"/>
          <w:szCs w:val="24"/>
        </w:rPr>
        <w:lastRenderedPageBreak/>
        <w:t>прогестерон -* 17-альфа-дегидропрогестерон -&gt; андростендион-&gt; тестостерон.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Тестостерон подвергается различным превращениям, среди которых самым важным является его превращение в биологически активный 5-альфа-дигидротестостерон.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Эндогенный или экзогенный (при терапии) тестостерон инактивируется в печени. Небольшая часть тестостерона превращается в эстрогены, а большая часть трансформируется в 17-кетостерои- ды, которые выводятся через почки. У мужчин 70% всех 17-ке- тостероидов имеют надпочечниковое происхождение, а 30% образуются в гонадах.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Физиологические эффекты тестостерона многогранны. При половом созревании мальчиков он способствует развитию гениталий, вторичных половых признаков и мужской психики, стимулирует рост, формирование скелета, регулирует сперматогенез.</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пренатальном периоде жизни под влиянием тестостерона происходит: дифференциация соматического пола (трансформация вольфова протока в семенные пузырьки и семявыносящие протоки, формирование мошонки и полового члена); формирование психосексуальной направленности и характера секреции гонадотропинов. Недостаточная продукция тестостерона в этом периоде жизни может приводить к интерсексуальности, гомо- или транссексуальности.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пубертатном периоде тестостерон стимулирует: рост и секрецию добавочных половых желез (простаты, семенных пузырьков, придатков яичка), рост полового члена и мошонки, сперматогенеза (совместно с ФСГ), пубертатный скачок роста и закрытие эпифизарных зон (совместно с СТГ и тироксином), формирование мужских пропорций тела, роста мышц, гортани и ломки голоса, вторичного оволосения, пигментации кожи, потовых и сальных желез, мужской психики и сексуальности. Недостаточная продукция тестостерона в пубертатном периоде характеризуется развитием психического инфантилизма и евнухоидных пропорций тела.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период половой зрелости тестостерон поддерживает либидо, половую потенцию, сперматогенез, повышает общую активность и работоспособность (психотропный и анаболический эффекты). Наряду с этим тестостерон оказывает: анаболический эффект (рост, положительный азотистый баланс, фосфаты, сера, электролиты); ренотропный эффект (увеличение размеров, веса и кровоснабжения почек); активирует синтез и эффективность действия эритро- поэтинов; регулирует жировой и углеводный обмены. Недостаточность секреции тестостерона в период половой зрелости приводит к гипогонадизму, снижению полового влечения и распаду личности.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Перечисленные выше эффекты тестостерона реализуются через цитоплазматические рецепторы андроген-чувствительных клеток, расположенных в мышцах, придатках яичек и коре головного мозга, а дигидротестостерона - через аналогичные рецепторы, расположенные в пенисе, коже и волосяных фолликулах.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Андрогены обладают иммуномодулирующими свойствами, стимулируют активность Т-супрессоров, в противоположность эстрогенам, которые стимулируют Т-хелперы.</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Содержание андрогенов повышено при следующих заболеваниях:</w:t>
      </w:r>
    </w:p>
    <w:p w:rsidR="00EB2BB4" w:rsidRPr="002D3032" w:rsidRDefault="00EB2BB4" w:rsidP="002D3032">
      <w:pPr>
        <w:pStyle w:val="a7"/>
        <w:numPr>
          <w:ilvl w:val="0"/>
          <w:numId w:val="45"/>
        </w:numPr>
        <w:shd w:val="clear" w:color="auto" w:fill="auto"/>
        <w:tabs>
          <w:tab w:val="left" w:pos="819"/>
        </w:tabs>
        <w:spacing w:after="0" w:line="240" w:lineRule="auto"/>
        <w:ind w:firstLine="600"/>
        <w:jc w:val="left"/>
        <w:rPr>
          <w:sz w:val="24"/>
          <w:szCs w:val="24"/>
        </w:rPr>
      </w:pPr>
      <w:r w:rsidRPr="002D3032">
        <w:rPr>
          <w:sz w:val="24"/>
          <w:szCs w:val="24"/>
        </w:rPr>
        <w:t>синдром андрогенизации у женщин (гирсутизм, облысение по мужскому типу, акне, себорея);</w:t>
      </w:r>
    </w:p>
    <w:p w:rsidR="00EB2BB4" w:rsidRPr="002D3032" w:rsidRDefault="00EB2BB4" w:rsidP="002D3032">
      <w:pPr>
        <w:pStyle w:val="a7"/>
        <w:numPr>
          <w:ilvl w:val="0"/>
          <w:numId w:val="45"/>
        </w:numPr>
        <w:shd w:val="clear" w:color="auto" w:fill="auto"/>
        <w:tabs>
          <w:tab w:val="left" w:pos="805"/>
        </w:tabs>
        <w:spacing w:after="0" w:line="240" w:lineRule="auto"/>
        <w:ind w:firstLine="600"/>
        <w:jc w:val="left"/>
        <w:rPr>
          <w:sz w:val="24"/>
          <w:szCs w:val="24"/>
        </w:rPr>
      </w:pPr>
      <w:r w:rsidRPr="002D3032">
        <w:rPr>
          <w:sz w:val="24"/>
          <w:szCs w:val="24"/>
        </w:rPr>
        <w:t>гиперсексуальность у мужчин, совершающих сексуальные преступления;</w:t>
      </w:r>
    </w:p>
    <w:p w:rsidR="00EB2BB4" w:rsidRPr="002D3032" w:rsidRDefault="00EB2BB4" w:rsidP="002D3032">
      <w:pPr>
        <w:pStyle w:val="a7"/>
        <w:numPr>
          <w:ilvl w:val="0"/>
          <w:numId w:val="45"/>
        </w:numPr>
        <w:shd w:val="clear" w:color="auto" w:fill="auto"/>
        <w:tabs>
          <w:tab w:val="left" w:pos="819"/>
        </w:tabs>
        <w:spacing w:after="0" w:line="240" w:lineRule="auto"/>
        <w:ind w:firstLine="600"/>
        <w:jc w:val="left"/>
        <w:rPr>
          <w:sz w:val="24"/>
          <w:szCs w:val="24"/>
        </w:rPr>
      </w:pPr>
      <w:r w:rsidRPr="002D3032">
        <w:rPr>
          <w:sz w:val="24"/>
          <w:szCs w:val="24"/>
        </w:rPr>
        <w:t>тяжелые формы акне;</w:t>
      </w:r>
    </w:p>
    <w:p w:rsidR="00EB2BB4" w:rsidRPr="002D3032" w:rsidRDefault="00EB2BB4" w:rsidP="002D3032">
      <w:pPr>
        <w:pStyle w:val="a7"/>
        <w:numPr>
          <w:ilvl w:val="0"/>
          <w:numId w:val="45"/>
        </w:numPr>
        <w:shd w:val="clear" w:color="auto" w:fill="auto"/>
        <w:tabs>
          <w:tab w:val="left" w:pos="810"/>
        </w:tabs>
        <w:spacing w:after="0" w:line="240" w:lineRule="auto"/>
        <w:ind w:firstLine="600"/>
        <w:jc w:val="left"/>
        <w:rPr>
          <w:sz w:val="24"/>
          <w:szCs w:val="24"/>
        </w:rPr>
      </w:pPr>
      <w:r w:rsidRPr="002D3032">
        <w:rPr>
          <w:sz w:val="24"/>
          <w:szCs w:val="24"/>
        </w:rPr>
        <w:t>рак и аденома простаты;</w:t>
      </w:r>
    </w:p>
    <w:p w:rsidR="00EB2BB4" w:rsidRPr="002D3032" w:rsidRDefault="00EB2BB4" w:rsidP="002D3032">
      <w:pPr>
        <w:pStyle w:val="a7"/>
        <w:numPr>
          <w:ilvl w:val="0"/>
          <w:numId w:val="45"/>
        </w:numPr>
        <w:shd w:val="clear" w:color="auto" w:fill="auto"/>
        <w:tabs>
          <w:tab w:val="left" w:pos="814"/>
        </w:tabs>
        <w:spacing w:after="0" w:line="240" w:lineRule="auto"/>
        <w:ind w:firstLine="600"/>
        <w:jc w:val="left"/>
        <w:rPr>
          <w:sz w:val="24"/>
          <w:szCs w:val="24"/>
        </w:rPr>
      </w:pPr>
      <w:r w:rsidRPr="002D3032">
        <w:rPr>
          <w:sz w:val="24"/>
          <w:szCs w:val="24"/>
        </w:rPr>
        <w:t>рак молочных желез и гинекомастия у мужчин;</w:t>
      </w:r>
    </w:p>
    <w:p w:rsidR="00EB2BB4" w:rsidRPr="002D3032" w:rsidRDefault="00EB2BB4" w:rsidP="002D3032">
      <w:pPr>
        <w:pStyle w:val="a7"/>
        <w:numPr>
          <w:ilvl w:val="0"/>
          <w:numId w:val="45"/>
        </w:numPr>
        <w:shd w:val="clear" w:color="auto" w:fill="auto"/>
        <w:tabs>
          <w:tab w:val="left" w:pos="810"/>
        </w:tabs>
        <w:spacing w:after="0" w:line="240" w:lineRule="auto"/>
        <w:ind w:firstLine="600"/>
        <w:jc w:val="left"/>
        <w:rPr>
          <w:sz w:val="24"/>
          <w:szCs w:val="24"/>
        </w:rPr>
      </w:pPr>
      <w:r w:rsidRPr="002D3032">
        <w:rPr>
          <w:sz w:val="24"/>
          <w:szCs w:val="24"/>
        </w:rPr>
        <w:t>рак печени, доброкачественная гепатома;</w:t>
      </w:r>
    </w:p>
    <w:p w:rsidR="00EB2BB4" w:rsidRPr="002D3032" w:rsidRDefault="00EB2BB4" w:rsidP="002D3032">
      <w:pPr>
        <w:pStyle w:val="a7"/>
        <w:numPr>
          <w:ilvl w:val="0"/>
          <w:numId w:val="45"/>
        </w:numPr>
        <w:shd w:val="clear" w:color="auto" w:fill="auto"/>
        <w:tabs>
          <w:tab w:val="left" w:pos="814"/>
        </w:tabs>
        <w:spacing w:after="0" w:line="240" w:lineRule="auto"/>
        <w:ind w:firstLine="600"/>
        <w:jc w:val="left"/>
        <w:rPr>
          <w:sz w:val="24"/>
          <w:szCs w:val="24"/>
        </w:rPr>
      </w:pPr>
      <w:r w:rsidRPr="002D3032">
        <w:rPr>
          <w:sz w:val="24"/>
          <w:szCs w:val="24"/>
        </w:rPr>
        <w:t>идиопатическое преждевременное половое созревание.</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Содержание андрогенов снижено при следующих заболеваниях:</w:t>
      </w:r>
    </w:p>
    <w:p w:rsidR="00EB2BB4" w:rsidRPr="002D3032" w:rsidRDefault="00EB2BB4" w:rsidP="002D3032">
      <w:pPr>
        <w:pStyle w:val="a7"/>
        <w:numPr>
          <w:ilvl w:val="0"/>
          <w:numId w:val="45"/>
        </w:numPr>
        <w:shd w:val="clear" w:color="auto" w:fill="auto"/>
        <w:tabs>
          <w:tab w:val="left" w:pos="779"/>
        </w:tabs>
        <w:spacing w:after="0" w:line="240" w:lineRule="auto"/>
        <w:ind w:firstLine="600"/>
        <w:jc w:val="left"/>
        <w:rPr>
          <w:sz w:val="24"/>
          <w:szCs w:val="24"/>
        </w:rPr>
      </w:pPr>
      <w:r w:rsidRPr="002D3032">
        <w:rPr>
          <w:sz w:val="24"/>
          <w:szCs w:val="24"/>
        </w:rPr>
        <w:t>период мужского климакса;</w:t>
      </w:r>
    </w:p>
    <w:p w:rsidR="00EB2BB4" w:rsidRPr="002D3032" w:rsidRDefault="00EB2BB4" w:rsidP="002D3032">
      <w:pPr>
        <w:pStyle w:val="a7"/>
        <w:numPr>
          <w:ilvl w:val="0"/>
          <w:numId w:val="45"/>
        </w:numPr>
        <w:shd w:val="clear" w:color="auto" w:fill="auto"/>
        <w:tabs>
          <w:tab w:val="left" w:pos="774"/>
        </w:tabs>
        <w:spacing w:after="0" w:line="240" w:lineRule="auto"/>
        <w:ind w:firstLine="600"/>
        <w:jc w:val="left"/>
        <w:rPr>
          <w:sz w:val="24"/>
          <w:szCs w:val="24"/>
        </w:rPr>
      </w:pPr>
      <w:r w:rsidRPr="002D3032">
        <w:rPr>
          <w:sz w:val="24"/>
          <w:szCs w:val="24"/>
        </w:rPr>
        <w:t>эндокринный гипогонадизм;</w:t>
      </w:r>
    </w:p>
    <w:p w:rsidR="00EB2BB4" w:rsidRPr="002D3032" w:rsidRDefault="00EB2BB4" w:rsidP="002D3032">
      <w:pPr>
        <w:pStyle w:val="a7"/>
        <w:numPr>
          <w:ilvl w:val="0"/>
          <w:numId w:val="45"/>
        </w:numPr>
        <w:shd w:val="clear" w:color="auto" w:fill="auto"/>
        <w:tabs>
          <w:tab w:val="left" w:pos="774"/>
        </w:tabs>
        <w:spacing w:after="0" w:line="240" w:lineRule="auto"/>
        <w:ind w:firstLine="600"/>
        <w:jc w:val="left"/>
        <w:rPr>
          <w:sz w:val="24"/>
          <w:szCs w:val="24"/>
        </w:rPr>
      </w:pPr>
      <w:r w:rsidRPr="002D3032">
        <w:rPr>
          <w:sz w:val="24"/>
          <w:szCs w:val="24"/>
        </w:rPr>
        <w:t>крипторхизм;</w:t>
      </w:r>
    </w:p>
    <w:p w:rsidR="00EB2BB4" w:rsidRPr="002D3032" w:rsidRDefault="00EB2BB4" w:rsidP="002D3032">
      <w:pPr>
        <w:pStyle w:val="a7"/>
        <w:numPr>
          <w:ilvl w:val="0"/>
          <w:numId w:val="45"/>
        </w:numPr>
        <w:shd w:val="clear" w:color="auto" w:fill="auto"/>
        <w:tabs>
          <w:tab w:val="left" w:pos="779"/>
        </w:tabs>
        <w:spacing w:after="0" w:line="240" w:lineRule="auto"/>
        <w:ind w:firstLine="600"/>
        <w:jc w:val="left"/>
        <w:rPr>
          <w:sz w:val="24"/>
          <w:szCs w:val="24"/>
        </w:rPr>
      </w:pPr>
      <w:r w:rsidRPr="002D3032">
        <w:rPr>
          <w:sz w:val="24"/>
          <w:szCs w:val="24"/>
        </w:rPr>
        <w:lastRenderedPageBreak/>
        <w:t>синдром Калльмана;</w:t>
      </w:r>
    </w:p>
    <w:p w:rsidR="00EB2BB4" w:rsidRPr="002D3032" w:rsidRDefault="00EB2BB4" w:rsidP="002D3032">
      <w:pPr>
        <w:pStyle w:val="a7"/>
        <w:numPr>
          <w:ilvl w:val="0"/>
          <w:numId w:val="45"/>
        </w:numPr>
        <w:shd w:val="clear" w:color="auto" w:fill="auto"/>
        <w:tabs>
          <w:tab w:val="left" w:pos="774"/>
        </w:tabs>
        <w:spacing w:after="0" w:line="240" w:lineRule="auto"/>
        <w:ind w:firstLine="600"/>
        <w:jc w:val="left"/>
        <w:rPr>
          <w:sz w:val="24"/>
          <w:szCs w:val="24"/>
        </w:rPr>
      </w:pPr>
      <w:r w:rsidRPr="002D3032">
        <w:rPr>
          <w:sz w:val="24"/>
          <w:szCs w:val="24"/>
        </w:rPr>
        <w:t>синдром Клайнфельтера;</w:t>
      </w:r>
    </w:p>
    <w:p w:rsidR="00EB2BB4" w:rsidRPr="002D3032" w:rsidRDefault="00EB2BB4" w:rsidP="002D3032">
      <w:pPr>
        <w:pStyle w:val="a7"/>
        <w:numPr>
          <w:ilvl w:val="0"/>
          <w:numId w:val="45"/>
        </w:numPr>
        <w:shd w:val="clear" w:color="auto" w:fill="auto"/>
        <w:tabs>
          <w:tab w:val="left" w:pos="774"/>
        </w:tabs>
        <w:spacing w:after="0" w:line="240" w:lineRule="auto"/>
        <w:ind w:firstLine="600"/>
        <w:jc w:val="left"/>
        <w:rPr>
          <w:sz w:val="24"/>
          <w:szCs w:val="24"/>
        </w:rPr>
      </w:pPr>
      <w:r w:rsidRPr="002D3032">
        <w:rPr>
          <w:sz w:val="24"/>
          <w:szCs w:val="24"/>
        </w:rPr>
        <w:t>синдром Тернера;</w:t>
      </w:r>
    </w:p>
    <w:p w:rsidR="00EB2BB4" w:rsidRPr="002D3032" w:rsidRDefault="00EB2BB4" w:rsidP="002D3032">
      <w:pPr>
        <w:pStyle w:val="a7"/>
        <w:numPr>
          <w:ilvl w:val="0"/>
          <w:numId w:val="45"/>
        </w:numPr>
        <w:shd w:val="clear" w:color="auto" w:fill="auto"/>
        <w:tabs>
          <w:tab w:val="left" w:pos="779"/>
        </w:tabs>
        <w:spacing w:after="0" w:line="240" w:lineRule="auto"/>
        <w:ind w:firstLine="600"/>
        <w:jc w:val="left"/>
        <w:rPr>
          <w:sz w:val="24"/>
          <w:szCs w:val="24"/>
        </w:rPr>
      </w:pPr>
      <w:r w:rsidRPr="002D3032">
        <w:rPr>
          <w:sz w:val="24"/>
          <w:szCs w:val="24"/>
        </w:rPr>
        <w:t>сахарный диабет;</w:t>
      </w:r>
    </w:p>
    <w:p w:rsidR="00EB2BB4" w:rsidRPr="002D3032" w:rsidRDefault="00EB2BB4" w:rsidP="002D3032">
      <w:pPr>
        <w:pStyle w:val="a7"/>
        <w:numPr>
          <w:ilvl w:val="0"/>
          <w:numId w:val="45"/>
        </w:numPr>
        <w:shd w:val="clear" w:color="auto" w:fill="auto"/>
        <w:tabs>
          <w:tab w:val="left" w:pos="774"/>
        </w:tabs>
        <w:spacing w:after="0" w:line="240" w:lineRule="auto"/>
        <w:ind w:firstLine="600"/>
        <w:jc w:val="left"/>
        <w:rPr>
          <w:sz w:val="24"/>
          <w:szCs w:val="24"/>
        </w:rPr>
      </w:pPr>
      <w:r w:rsidRPr="002D3032">
        <w:rPr>
          <w:sz w:val="24"/>
          <w:szCs w:val="24"/>
        </w:rPr>
        <w:t>остеопороз;</w:t>
      </w:r>
    </w:p>
    <w:p w:rsidR="00EB2BB4" w:rsidRPr="002D3032" w:rsidRDefault="00EB2BB4" w:rsidP="002D3032">
      <w:pPr>
        <w:pStyle w:val="a7"/>
        <w:numPr>
          <w:ilvl w:val="0"/>
          <w:numId w:val="45"/>
        </w:numPr>
        <w:shd w:val="clear" w:color="auto" w:fill="auto"/>
        <w:tabs>
          <w:tab w:val="left" w:pos="774"/>
        </w:tabs>
        <w:spacing w:after="0" w:line="240" w:lineRule="auto"/>
        <w:ind w:firstLine="600"/>
        <w:jc w:val="left"/>
        <w:rPr>
          <w:sz w:val="24"/>
          <w:szCs w:val="24"/>
        </w:rPr>
      </w:pPr>
      <w:r w:rsidRPr="002D3032">
        <w:rPr>
          <w:sz w:val="24"/>
          <w:szCs w:val="24"/>
        </w:rPr>
        <w:t>задержка пубертатного развития;</w:t>
      </w:r>
    </w:p>
    <w:p w:rsidR="00EB2BB4" w:rsidRPr="002D3032" w:rsidRDefault="00EB2BB4" w:rsidP="002D3032">
      <w:pPr>
        <w:pStyle w:val="a7"/>
        <w:numPr>
          <w:ilvl w:val="0"/>
          <w:numId w:val="45"/>
        </w:numPr>
        <w:shd w:val="clear" w:color="auto" w:fill="auto"/>
        <w:tabs>
          <w:tab w:val="left" w:pos="774"/>
        </w:tabs>
        <w:spacing w:after="0" w:line="240" w:lineRule="auto"/>
        <w:ind w:firstLine="600"/>
        <w:jc w:val="left"/>
        <w:rPr>
          <w:sz w:val="24"/>
          <w:szCs w:val="24"/>
        </w:rPr>
      </w:pPr>
      <w:r w:rsidRPr="002D3032">
        <w:rPr>
          <w:sz w:val="24"/>
          <w:szCs w:val="24"/>
        </w:rPr>
        <w:t>импотенция.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Следует отметить, что у больных циррозом печени вследствие нарушения трансформации андрогенов, т.е. превращения их в эстрогены, развивается гинекомастия и атрофия яичек.</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Антагонистами тестостерона являются эстрогены и глюкокортикостероиды.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Наиболее выраженные андрогенные свойства имеют следующие гомеопатические препараты: </w:t>
      </w:r>
      <w:r w:rsidRPr="002D3032">
        <w:rPr>
          <w:rStyle w:val="920"/>
          <w:spacing w:val="0"/>
          <w:sz w:val="24"/>
          <w:szCs w:val="24"/>
          <w:lang w:eastAsia="uk-UA"/>
        </w:rPr>
        <w:t>Yochimbi</w:t>
      </w:r>
      <w:r w:rsidRPr="00472CCB">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3-</w:t>
      </w:r>
      <w:r w:rsidRPr="002D3032">
        <w:rPr>
          <w:rStyle w:val="920"/>
          <w:spacing w:val="0"/>
          <w:sz w:val="24"/>
          <w:szCs w:val="24"/>
          <w:lang w:eastAsia="uk-UA"/>
        </w:rPr>
        <w:t>D</w:t>
      </w:r>
      <w:r w:rsidRPr="00472CCB">
        <w:rPr>
          <w:rStyle w:val="920"/>
          <w:spacing w:val="0"/>
          <w:sz w:val="24"/>
          <w:szCs w:val="24"/>
          <w:lang w:val="ru-RU" w:eastAsia="uk-UA"/>
        </w:rPr>
        <w:t xml:space="preserve">6, </w:t>
      </w:r>
      <w:r w:rsidRPr="002D3032">
        <w:rPr>
          <w:rStyle w:val="920"/>
          <w:spacing w:val="0"/>
          <w:sz w:val="24"/>
          <w:szCs w:val="24"/>
          <w:lang w:eastAsia="uk-UA"/>
        </w:rPr>
        <w:t>Lycopodium</w:t>
      </w:r>
      <w:r w:rsidRPr="00472CCB">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 xml:space="preserve">3- </w:t>
      </w:r>
      <w:r w:rsidRPr="002D3032">
        <w:rPr>
          <w:rStyle w:val="920"/>
          <w:spacing w:val="0"/>
          <w:sz w:val="24"/>
          <w:szCs w:val="24"/>
          <w:lang w:eastAsia="uk-UA"/>
        </w:rPr>
        <w:t>D</w:t>
      </w:r>
      <w:r w:rsidRPr="00472CCB">
        <w:rPr>
          <w:rStyle w:val="920"/>
          <w:spacing w:val="0"/>
          <w:sz w:val="24"/>
          <w:szCs w:val="24"/>
          <w:lang w:val="ru-RU" w:eastAsia="uk-UA"/>
        </w:rPr>
        <w:t xml:space="preserve">6, </w:t>
      </w:r>
      <w:r w:rsidRPr="002D3032">
        <w:rPr>
          <w:rStyle w:val="920"/>
          <w:spacing w:val="0"/>
          <w:sz w:val="24"/>
          <w:szCs w:val="24"/>
          <w:lang w:eastAsia="uk-UA"/>
        </w:rPr>
        <w:t>Selen</w:t>
      </w:r>
      <w:r w:rsidRPr="00472CCB">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6-</w:t>
      </w:r>
      <w:r w:rsidRPr="002D3032">
        <w:rPr>
          <w:rStyle w:val="920"/>
          <w:spacing w:val="0"/>
          <w:sz w:val="24"/>
          <w:szCs w:val="24"/>
          <w:lang w:eastAsia="uk-UA"/>
        </w:rPr>
        <w:t>D</w:t>
      </w:r>
      <w:r w:rsidRPr="00472CCB">
        <w:rPr>
          <w:rStyle w:val="920"/>
          <w:spacing w:val="0"/>
          <w:sz w:val="24"/>
          <w:szCs w:val="24"/>
          <w:lang w:val="ru-RU" w:eastAsia="uk-UA"/>
        </w:rPr>
        <w:t xml:space="preserve">12, </w:t>
      </w:r>
      <w:r w:rsidRPr="002D3032">
        <w:rPr>
          <w:rStyle w:val="920"/>
          <w:spacing w:val="0"/>
          <w:sz w:val="24"/>
          <w:szCs w:val="24"/>
          <w:lang w:eastAsia="uk-UA"/>
        </w:rPr>
        <w:t>Conium</w:t>
      </w:r>
      <w:r w:rsidRPr="00472CCB">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3-</w:t>
      </w:r>
      <w:r w:rsidRPr="002D3032">
        <w:rPr>
          <w:rStyle w:val="920"/>
          <w:spacing w:val="0"/>
          <w:sz w:val="24"/>
          <w:szCs w:val="24"/>
          <w:lang w:eastAsia="uk-UA"/>
        </w:rPr>
        <w:t>D</w:t>
      </w:r>
      <w:r w:rsidRPr="00472CCB">
        <w:rPr>
          <w:rStyle w:val="920"/>
          <w:spacing w:val="0"/>
          <w:sz w:val="24"/>
          <w:szCs w:val="24"/>
          <w:lang w:val="ru-RU" w:eastAsia="uk-UA"/>
        </w:rPr>
        <w:t xml:space="preserve">6, </w:t>
      </w:r>
      <w:r w:rsidRPr="002D3032">
        <w:rPr>
          <w:rStyle w:val="920"/>
          <w:spacing w:val="0"/>
          <w:sz w:val="24"/>
          <w:szCs w:val="24"/>
          <w:lang w:eastAsia="uk-UA"/>
        </w:rPr>
        <w:t>Cantharis</w:t>
      </w:r>
      <w:r w:rsidRPr="00472CCB">
        <w:rPr>
          <w:rStyle w:val="920"/>
          <w:spacing w:val="0"/>
          <w:sz w:val="24"/>
          <w:szCs w:val="24"/>
          <w:lang w:val="ru-RU" w:eastAsia="uk-UA"/>
        </w:rPr>
        <w:t xml:space="preserve"> </w:t>
      </w:r>
      <w:r w:rsidRPr="002D3032">
        <w:rPr>
          <w:rStyle w:val="920"/>
          <w:spacing w:val="0"/>
          <w:sz w:val="24"/>
          <w:szCs w:val="24"/>
          <w:lang w:eastAsia="uk-UA"/>
        </w:rPr>
        <w:t>D</w:t>
      </w:r>
      <w:r w:rsidRPr="00472CCB">
        <w:rPr>
          <w:rStyle w:val="920"/>
          <w:spacing w:val="0"/>
          <w:sz w:val="24"/>
          <w:szCs w:val="24"/>
          <w:lang w:val="ru-RU" w:eastAsia="uk-UA"/>
        </w:rPr>
        <w:t>3-</w:t>
      </w:r>
      <w:r w:rsidRPr="002D3032">
        <w:rPr>
          <w:rStyle w:val="920"/>
          <w:spacing w:val="0"/>
          <w:sz w:val="24"/>
          <w:szCs w:val="24"/>
          <w:lang w:eastAsia="uk-UA"/>
        </w:rPr>
        <w:t>D</w:t>
      </w:r>
      <w:r w:rsidRPr="00472CCB">
        <w:rPr>
          <w:rStyle w:val="920"/>
          <w:spacing w:val="0"/>
          <w:sz w:val="24"/>
          <w:szCs w:val="24"/>
          <w:lang w:val="ru-RU" w:eastAsia="uk-UA"/>
        </w:rPr>
        <w:t>6.</w:t>
      </w:r>
    </w:p>
    <w:p w:rsidR="00EB2BB4" w:rsidRPr="002D3032" w:rsidRDefault="00EB2BB4" w:rsidP="002D3032">
      <w:pPr>
        <w:pStyle w:val="1010"/>
        <w:numPr>
          <w:ilvl w:val="1"/>
          <w:numId w:val="44"/>
        </w:numPr>
        <w:shd w:val="clear" w:color="auto" w:fill="auto"/>
        <w:tabs>
          <w:tab w:val="left" w:pos="499"/>
        </w:tabs>
        <w:spacing w:before="0" w:line="240" w:lineRule="auto"/>
        <w:ind w:firstLine="600"/>
        <w:jc w:val="center"/>
        <w:rPr>
          <w:sz w:val="24"/>
          <w:szCs w:val="24"/>
        </w:rPr>
      </w:pPr>
      <w:r w:rsidRPr="002D3032">
        <w:rPr>
          <w:rStyle w:val="1021"/>
          <w:b/>
          <w:bCs/>
          <w:sz w:val="24"/>
          <w:szCs w:val="24"/>
          <w:lang w:eastAsia="uk-UA"/>
        </w:rPr>
        <w:t>Эстрогены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Эстрогены </w:t>
      </w:r>
      <w:r w:rsidRPr="00472CCB">
        <w:rPr>
          <w:sz w:val="24"/>
          <w:szCs w:val="24"/>
        </w:rPr>
        <w:t xml:space="preserve">- </w:t>
      </w:r>
      <w:r w:rsidRPr="002D3032">
        <w:rPr>
          <w:sz w:val="24"/>
          <w:szCs w:val="24"/>
        </w:rPr>
        <w:t>стероидные гормоны, секретирующиеся овариальными фолликулами яичников под влиянием ФСГ. В настоящее время выделено более 30 эстрогенов, из числа которых основными классическими эстрогенами считаются: эстрон (Е1), 17-бета-эс- традиол (Е2) и эстриол (ЕЗ).</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Наиболее активным эстрогеном является Е2, 95% которого секретируется зреющими фолликулами яичников и только 5% - надпочечниками.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ЕЗ обладает специфическим действием, вызывает расслабление шейки матки и пролиферацию молочных желез.</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период менопаузы в организме синтезируется только Е1, который образуется из андрогенных предшественников в жировой ткани и печени.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Биологическое действие эстрогенов состоит в стимуляции роста миометрия и эндометрия матки, влагалища, маточных труб, наружных половых органов и молочных желез. Эстрогены усиливают чувствительность фолликулов яичников к действию гонадотропинов и особенно ФСГ. Итогом действия эстрогенов является развитие вторичных половых признаков по женскому типу, характерное развитие скелета с усилением развития тазовых костей, специфическое распределение жировых отложений, рост молочных желез, в которых эстрогены стимулируют развитие протоков.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усиленном образовании эстрогенов в мужском организме развивается гинекомастия, атрофия яичек, гипотрофия пениса и простаты.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Эстрогены обладают анаболическим действием, усиливают процессы окостенения, прекращают рост костей при достижении полового созревания, снижают уровень холестерина, вызывают задержку воды и натрия в организме.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Центральные эффекты эстрогенов характеризуются усилением полового влечения, которые связаны с их влиянием на вентро- медиальные центры гипоталамуса.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Повышение секреции эстрогенов может приводить к эндомет- риозу, метрорагиям, раку эндометрия, миоме матки, фибрознокистозной и узловой мастопатии.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Снижение секреции эстрогенов приводит к аменорее, развитию раннего климакса.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Антагонистами эстрогенов являются андрогены и гестагены.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К числу основных классических гомеопатических препаратов, влияниющих на синтез и секрецию эстрогенов, относятся: </w:t>
      </w:r>
      <w:r w:rsidRPr="002D3032">
        <w:rPr>
          <w:rStyle w:val="920"/>
          <w:spacing w:val="0"/>
          <w:sz w:val="24"/>
          <w:szCs w:val="24"/>
          <w:lang w:eastAsia="uk-UA"/>
        </w:rPr>
        <w:t>Kalium</w:t>
      </w:r>
      <w:r w:rsidRPr="00472CCB">
        <w:rPr>
          <w:rStyle w:val="920"/>
          <w:spacing w:val="0"/>
          <w:sz w:val="24"/>
          <w:szCs w:val="24"/>
          <w:lang w:val="ru-RU" w:eastAsia="uk-UA"/>
        </w:rPr>
        <w:t xml:space="preserve"> </w:t>
      </w:r>
      <w:r w:rsidRPr="002D3032">
        <w:rPr>
          <w:rStyle w:val="920"/>
          <w:spacing w:val="0"/>
          <w:sz w:val="24"/>
          <w:szCs w:val="24"/>
          <w:lang w:eastAsia="uk-UA"/>
        </w:rPr>
        <w:t>jodatum</w:t>
      </w:r>
      <w:r w:rsidRPr="00472CCB">
        <w:rPr>
          <w:rStyle w:val="920"/>
          <w:spacing w:val="0"/>
          <w:sz w:val="24"/>
          <w:szCs w:val="24"/>
          <w:lang w:val="ru-RU" w:eastAsia="uk-UA"/>
        </w:rPr>
        <w:t xml:space="preserve"> </w:t>
      </w:r>
      <w:r w:rsidRPr="002D3032">
        <w:rPr>
          <w:rStyle w:val="920"/>
          <w:spacing w:val="0"/>
          <w:sz w:val="24"/>
          <w:szCs w:val="24"/>
          <w:lang w:val="ru-RU" w:eastAsia="uk-UA"/>
        </w:rPr>
        <w:t>12СН-30СН,</w:t>
      </w:r>
      <w:r w:rsidRPr="002D3032">
        <w:rPr>
          <w:sz w:val="24"/>
          <w:szCs w:val="24"/>
        </w:rPr>
        <w:t xml:space="preserve"> усиливающий действие эстрогенов (эстрона, эстрадиола); </w:t>
      </w:r>
      <w:r w:rsidRPr="002D3032">
        <w:rPr>
          <w:rStyle w:val="920"/>
          <w:spacing w:val="0"/>
          <w:sz w:val="24"/>
          <w:szCs w:val="24"/>
          <w:lang w:eastAsia="uk-UA"/>
        </w:rPr>
        <w:t>Aurum</w:t>
      </w:r>
      <w:r w:rsidRPr="00472CCB">
        <w:rPr>
          <w:rStyle w:val="920"/>
          <w:spacing w:val="0"/>
          <w:sz w:val="24"/>
          <w:szCs w:val="24"/>
          <w:lang w:val="ru-RU" w:eastAsia="uk-UA"/>
        </w:rPr>
        <w:t xml:space="preserve"> </w:t>
      </w:r>
      <w:r w:rsidRPr="002D3032">
        <w:rPr>
          <w:rStyle w:val="920"/>
          <w:spacing w:val="0"/>
          <w:sz w:val="24"/>
          <w:szCs w:val="24"/>
          <w:lang w:eastAsia="uk-UA"/>
        </w:rPr>
        <w:t>jod</w:t>
      </w:r>
      <w:r w:rsidRPr="00472CCB">
        <w:rPr>
          <w:rStyle w:val="920"/>
          <w:spacing w:val="0"/>
          <w:sz w:val="24"/>
          <w:szCs w:val="24"/>
          <w:lang w:val="ru-RU" w:eastAsia="uk-UA"/>
        </w:rPr>
        <w:t xml:space="preserve"> </w:t>
      </w:r>
      <w:r w:rsidRPr="002D3032">
        <w:rPr>
          <w:rStyle w:val="920"/>
          <w:spacing w:val="0"/>
          <w:sz w:val="24"/>
          <w:szCs w:val="24"/>
          <w:lang w:val="ru-RU" w:eastAsia="uk-UA"/>
        </w:rPr>
        <w:t>6СН-12СН,</w:t>
      </w:r>
      <w:r w:rsidRPr="002D3032">
        <w:rPr>
          <w:sz w:val="24"/>
          <w:szCs w:val="24"/>
        </w:rPr>
        <w:t xml:space="preserve"> обладающий андрогенным действием, подавляет у женщин функцию яичников, обладает противоопухолевым эффектом.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Препарат эффективен при лечении дермойдных кист, дисгер- мином, полипов шейки матки: </w:t>
      </w:r>
      <w:r w:rsidRPr="002D3032">
        <w:rPr>
          <w:rStyle w:val="920"/>
          <w:spacing w:val="0"/>
          <w:sz w:val="24"/>
          <w:szCs w:val="24"/>
          <w:lang w:eastAsia="uk-UA"/>
        </w:rPr>
        <w:t>Aurum</w:t>
      </w:r>
      <w:r w:rsidRPr="00472CCB">
        <w:rPr>
          <w:rStyle w:val="920"/>
          <w:spacing w:val="0"/>
          <w:sz w:val="24"/>
          <w:szCs w:val="24"/>
          <w:lang w:val="ru-RU" w:eastAsia="uk-UA"/>
        </w:rPr>
        <w:t xml:space="preserve"> </w:t>
      </w:r>
      <w:r w:rsidRPr="002D3032">
        <w:rPr>
          <w:rStyle w:val="920"/>
          <w:spacing w:val="0"/>
          <w:sz w:val="24"/>
          <w:szCs w:val="24"/>
          <w:lang w:eastAsia="uk-UA"/>
        </w:rPr>
        <w:t>muriaticum</w:t>
      </w:r>
      <w:r w:rsidRPr="00472CCB">
        <w:rPr>
          <w:rStyle w:val="920"/>
          <w:spacing w:val="0"/>
          <w:sz w:val="24"/>
          <w:szCs w:val="24"/>
          <w:lang w:val="ru-RU" w:eastAsia="uk-UA"/>
        </w:rPr>
        <w:t xml:space="preserve"> </w:t>
      </w:r>
      <w:r w:rsidRPr="002D3032">
        <w:rPr>
          <w:rStyle w:val="920"/>
          <w:spacing w:val="0"/>
          <w:sz w:val="24"/>
          <w:szCs w:val="24"/>
          <w:lang w:eastAsia="uk-UA"/>
        </w:rPr>
        <w:t>natronatum</w:t>
      </w:r>
      <w:r w:rsidRPr="00472CCB">
        <w:rPr>
          <w:rStyle w:val="920"/>
          <w:spacing w:val="0"/>
          <w:sz w:val="24"/>
          <w:szCs w:val="24"/>
          <w:lang w:val="ru-RU" w:eastAsia="uk-UA"/>
        </w:rPr>
        <w:t xml:space="preserve"> </w:t>
      </w:r>
      <w:r w:rsidRPr="002D3032">
        <w:rPr>
          <w:rStyle w:val="920"/>
          <w:spacing w:val="0"/>
          <w:sz w:val="24"/>
          <w:szCs w:val="24"/>
          <w:lang w:val="ru-RU" w:eastAsia="uk-UA"/>
        </w:rPr>
        <w:t>6СН-12СН,</w:t>
      </w:r>
      <w:r w:rsidRPr="002D3032">
        <w:rPr>
          <w:sz w:val="24"/>
          <w:szCs w:val="24"/>
        </w:rPr>
        <w:t xml:space="preserve"> блокирующий эффекты пролактина и эстрогенов. Препарат эффективен при лечении фибром матки и фибрознокистозной мастопатии; </w:t>
      </w:r>
      <w:r w:rsidRPr="002D3032">
        <w:rPr>
          <w:rStyle w:val="920"/>
          <w:spacing w:val="0"/>
          <w:sz w:val="24"/>
          <w:szCs w:val="24"/>
          <w:lang w:eastAsia="uk-UA"/>
        </w:rPr>
        <w:t>Sanquinaria</w:t>
      </w:r>
      <w:r w:rsidRPr="00472CCB">
        <w:rPr>
          <w:rStyle w:val="920"/>
          <w:spacing w:val="0"/>
          <w:sz w:val="24"/>
          <w:szCs w:val="24"/>
          <w:lang w:val="ru-RU" w:eastAsia="uk-UA"/>
        </w:rPr>
        <w:t xml:space="preserve"> </w:t>
      </w:r>
      <w:r w:rsidRPr="002D3032">
        <w:rPr>
          <w:rStyle w:val="920"/>
          <w:spacing w:val="0"/>
          <w:sz w:val="24"/>
          <w:szCs w:val="24"/>
          <w:lang w:val="ru-RU" w:eastAsia="uk-UA"/>
        </w:rPr>
        <w:t>ЗСН-6СН,</w:t>
      </w:r>
      <w:r w:rsidRPr="002D3032">
        <w:rPr>
          <w:sz w:val="24"/>
          <w:szCs w:val="24"/>
        </w:rPr>
        <w:t xml:space="preserve"> подавляющий секрецию эстрадиола и его </w:t>
      </w:r>
      <w:r w:rsidRPr="002D3032">
        <w:rPr>
          <w:sz w:val="24"/>
          <w:szCs w:val="24"/>
        </w:rPr>
        <w:lastRenderedPageBreak/>
        <w:t>периферические эффекты (оволосение по женскому типу, развитие молочных желез).</w:t>
      </w:r>
    </w:p>
    <w:p w:rsidR="00EB2BB4" w:rsidRPr="002D3032" w:rsidRDefault="00EB2BB4" w:rsidP="002D3032">
      <w:pPr>
        <w:pStyle w:val="1010"/>
        <w:numPr>
          <w:ilvl w:val="1"/>
          <w:numId w:val="44"/>
        </w:numPr>
        <w:shd w:val="clear" w:color="auto" w:fill="auto"/>
        <w:tabs>
          <w:tab w:val="left" w:pos="499"/>
        </w:tabs>
        <w:spacing w:before="0" w:line="240" w:lineRule="auto"/>
        <w:ind w:firstLine="600"/>
        <w:jc w:val="center"/>
        <w:rPr>
          <w:sz w:val="24"/>
          <w:szCs w:val="24"/>
        </w:rPr>
      </w:pPr>
      <w:bookmarkStart w:id="103" w:name="bookmark103"/>
      <w:r w:rsidRPr="002D3032">
        <w:rPr>
          <w:rStyle w:val="1021"/>
          <w:b/>
          <w:bCs/>
          <w:sz w:val="24"/>
          <w:szCs w:val="24"/>
          <w:lang w:eastAsia="uk-UA"/>
        </w:rPr>
        <w:t>Гестагены</w:t>
      </w:r>
      <w:bookmarkEnd w:id="103"/>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Гестагены или гормоны желтого тела представлены прогес- тагенами, среди которых наибольшей активностью обладает прогестерон, вырабатывающийся под влиянием ЛГ и лютеотропного гормона гипофиза (ЛТГ).</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Вне беременности прогестерон синтезируется в основном желтым телом. Метаболизм прогестерона преимущественно происходит в печени.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Физиологические эффекты прогестерона заключаются в секреторной трансформации эндометрия. Под его влиянием происходит торможение пролиферации эндометрия, вызванной эстрогенами,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стимуляция секреции эндометриальными железами богатой гликогеном слизи, разрыхление субгландулярной стромы слизистой оболочки матки и подготовка ее к имплантации бластоцита. Другим важным механизмом действия прогестерона является обеспечение «покоя» миометрия, посредством понижения его чувствительности к окситоцину (эффект поддержания беременности).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Прогестерон вызывает рост альвеол молочных желез. Из экс- трагенитальных эффектов отмечена способность прогестерона задерживать в организме воду, натрий и хлориды, а также повышать температуру тела.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Содержание прогестерона зависит от фазы менструального цикла. Наименьшее содержание прогестерона обнаруживается в фолликулиновую фазу менструального цикла и период менопаузы, а наибольшее в лютеиновую фазу менструального цикла и в период беременности. Снижение прогестерона в период беременности указывает на угрозу выкидыша.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Повышение содержания прогестерона наблюдается при гиперплазии надпочечников, опухолях яичников, пузырном заносе, хорионэпителиоме яичников.</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Снижение содержания прогестерона наблюдается при привычных абортах, синдроме галактореи-аменореи, а также при приеме ампициллина, динопроста и трометамола (препараты простаглан- дина </w:t>
      </w:r>
      <w:r w:rsidRPr="002D3032">
        <w:rPr>
          <w:rStyle w:val="CenturySchoolbook"/>
          <w:rFonts w:ascii="Times New Roman" w:hAnsi="Times New Roman" w:cs="Times New Roman"/>
          <w:sz w:val="24"/>
          <w:szCs w:val="24"/>
          <w:lang w:val="en-US" w:eastAsia="uk-UA"/>
        </w:rPr>
        <w:t>PGF</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2а), этинилэстрадиола, пероральных контрацептивов.</w:t>
      </w:r>
    </w:p>
    <w:p w:rsidR="00EB2BB4" w:rsidRPr="002D3032" w:rsidRDefault="00EB2BB4" w:rsidP="002D3032">
      <w:pPr>
        <w:pStyle w:val="1010"/>
        <w:shd w:val="clear" w:color="auto" w:fill="auto"/>
        <w:spacing w:before="0" w:line="240" w:lineRule="auto"/>
        <w:ind w:firstLine="600"/>
        <w:jc w:val="both"/>
        <w:rPr>
          <w:sz w:val="24"/>
          <w:szCs w:val="24"/>
        </w:rPr>
      </w:pPr>
      <w:r w:rsidRPr="002D3032">
        <w:rPr>
          <w:noProof/>
          <w:sz w:val="24"/>
          <w:szCs w:val="24"/>
          <w:lang w:val="uk-UA"/>
        </w:rPr>
        <w:pict>
          <v:shape id="_x0000_s1098" type="#_x0000_t202" style="position:absolute;left:0;text-align:left;margin-left:.25pt;margin-top:20.65pt;width:319.2pt;height:210.95pt;z-index:-251651072;mso-wrap-distance-left:5pt;mso-wrap-distance-right:5pt;mso-position-horizontal-relative:margin" filled="f" stroked="f">
            <v:textbox style="mso-fit-shape-to-text:t" inset="0,0,0,0">
              <w:txbxContent>
                <w:tbl>
                  <w:tblPr>
                    <w:tblOverlap w:val="never"/>
                    <w:tblW w:w="0" w:type="auto"/>
                    <w:jc w:val="center"/>
                    <w:tblLayout w:type="fixed"/>
                    <w:tblCellMar>
                      <w:left w:w="10" w:type="dxa"/>
                      <w:right w:w="10" w:type="dxa"/>
                    </w:tblCellMar>
                    <w:tblLook w:val="0000"/>
                  </w:tblPr>
                  <w:tblGrid>
                    <w:gridCol w:w="797"/>
                    <w:gridCol w:w="624"/>
                    <w:gridCol w:w="4963"/>
                  </w:tblGrid>
                  <w:tr w:rsidR="003F0A4D">
                    <w:trPr>
                      <w:trHeight w:hRule="exact" w:val="230"/>
                      <w:jc w:val="center"/>
                    </w:trPr>
                    <w:tc>
                      <w:tcPr>
                        <w:tcW w:w="1421" w:type="dxa"/>
                        <w:gridSpan w:val="2"/>
                        <w:shd w:val="clear" w:color="auto" w:fill="FFFFFF"/>
                      </w:tcPr>
                      <w:p w:rsidR="003F0A4D" w:rsidRDefault="003F0A4D">
                        <w:pPr>
                          <w:pStyle w:val="390"/>
                          <w:shd w:val="clear" w:color="auto" w:fill="auto"/>
                          <w:spacing w:before="0" w:line="180" w:lineRule="exact"/>
                          <w:ind w:left="20"/>
                        </w:pPr>
                        <w:r>
                          <w:rPr>
                            <w:rStyle w:val="39CenturySchoolbook22"/>
                            <w:lang w:eastAsia="uk-UA"/>
                          </w:rPr>
                          <w:t>Энд 1 ЧСТИ:</w:t>
                        </w:r>
                      </w:p>
                    </w:tc>
                    <w:tc>
                      <w:tcPr>
                        <w:tcW w:w="4963" w:type="dxa"/>
                        <w:shd w:val="clear" w:color="auto" w:fill="FFFFFF"/>
                      </w:tcPr>
                      <w:p w:rsidR="003F0A4D" w:rsidRDefault="003F0A4D">
                        <w:pPr>
                          <w:pStyle w:val="390"/>
                          <w:shd w:val="clear" w:color="auto" w:fill="auto"/>
                          <w:spacing w:before="0" w:line="180" w:lineRule="exact"/>
                          <w:jc w:val="both"/>
                        </w:pPr>
                        <w:r>
                          <w:rPr>
                            <w:rStyle w:val="39CenturySchoolbook22"/>
                            <w:lang w:eastAsia="uk-UA"/>
                          </w:rPr>
                          <w:t>половые железы, надпочечники.</w:t>
                        </w:r>
                      </w:p>
                    </w:tc>
                  </w:tr>
                  <w:tr w:rsidR="003F0A4D">
                    <w:trPr>
                      <w:trHeight w:hRule="exact" w:val="461"/>
                      <w:jc w:val="center"/>
                    </w:trPr>
                    <w:tc>
                      <w:tcPr>
                        <w:tcW w:w="797" w:type="dxa"/>
                        <w:shd w:val="clear" w:color="auto" w:fill="FFFFFF"/>
                      </w:tcPr>
                      <w:p w:rsidR="003F0A4D" w:rsidRDefault="003F0A4D">
                        <w:pPr>
                          <w:rPr>
                            <w:sz w:val="10"/>
                            <w:szCs w:val="10"/>
                          </w:rPr>
                        </w:pPr>
                      </w:p>
                    </w:tc>
                    <w:tc>
                      <w:tcPr>
                        <w:tcW w:w="624" w:type="dxa"/>
                        <w:shd w:val="clear" w:color="auto" w:fill="FFFFFF"/>
                      </w:tcPr>
                      <w:p w:rsidR="003F0A4D" w:rsidRDefault="003F0A4D">
                        <w:pPr>
                          <w:pStyle w:val="390"/>
                          <w:shd w:val="clear" w:color="auto" w:fill="auto"/>
                          <w:spacing w:before="0" w:line="180" w:lineRule="exact"/>
                          <w:ind w:left="160"/>
                        </w:pPr>
                        <w:r>
                          <w:rPr>
                            <w:rStyle w:val="39CenturySchoolbook22"/>
                            <w:lang w:eastAsia="uk-UA"/>
                          </w:rPr>
                          <w:t>ЛТ:</w:t>
                        </w:r>
                      </w:p>
                    </w:tc>
                    <w:tc>
                      <w:tcPr>
                        <w:tcW w:w="4963" w:type="dxa"/>
                        <w:shd w:val="clear" w:color="auto" w:fill="FFFFFF"/>
                      </w:tcPr>
                      <w:p w:rsidR="003F0A4D" w:rsidRDefault="003F0A4D">
                        <w:pPr>
                          <w:pStyle w:val="390"/>
                          <w:shd w:val="clear" w:color="auto" w:fill="auto"/>
                          <w:spacing w:before="0" w:line="221" w:lineRule="exact"/>
                          <w:jc w:val="both"/>
                        </w:pPr>
                        <w:r>
                          <w:rPr>
                            <w:rStyle w:val="39CenturySchoolbook22"/>
                            <w:lang w:eastAsia="uk-UA"/>
                          </w:rPr>
                          <w:t>над бугристостью дистальной фаланги 4 пальца кисти, на тыльно-локтевой поверхности.</w:t>
                        </w:r>
                      </w:p>
                    </w:tc>
                  </w:tr>
                  <w:tr w:rsidR="003F0A4D">
                    <w:trPr>
                      <w:trHeight w:hRule="exact" w:val="432"/>
                      <w:jc w:val="center"/>
                    </w:trPr>
                    <w:tc>
                      <w:tcPr>
                        <w:tcW w:w="797" w:type="dxa"/>
                        <w:shd w:val="clear" w:color="auto" w:fill="FFFFFF"/>
                      </w:tcPr>
                      <w:p w:rsidR="003F0A4D" w:rsidRDefault="003F0A4D">
                        <w:pPr>
                          <w:pStyle w:val="390"/>
                          <w:shd w:val="clear" w:color="auto" w:fill="auto"/>
                          <w:spacing w:before="0" w:line="180" w:lineRule="exact"/>
                          <w:ind w:left="40"/>
                        </w:pPr>
                        <w:r>
                          <w:rPr>
                            <w:rStyle w:val="39CenturySchoolbook22"/>
                            <w:lang w:eastAsia="uk-UA"/>
                          </w:rPr>
                          <w:t>Энд 1а</w:t>
                        </w:r>
                      </w:p>
                    </w:tc>
                    <w:tc>
                      <w:tcPr>
                        <w:tcW w:w="624" w:type="dxa"/>
                        <w:shd w:val="clear" w:color="auto" w:fill="FFFFFF"/>
                      </w:tcPr>
                      <w:p w:rsidR="003F0A4D" w:rsidRDefault="003F0A4D">
                        <w:pPr>
                          <w:pStyle w:val="390"/>
                          <w:shd w:val="clear" w:color="auto" w:fill="auto"/>
                          <w:spacing w:before="0" w:line="180" w:lineRule="exact"/>
                          <w:ind w:left="160"/>
                        </w:pPr>
                        <w:r>
                          <w:rPr>
                            <w:rStyle w:val="39CenturySchoolbook22"/>
                            <w:lang w:eastAsia="uk-UA"/>
                          </w:rPr>
                          <w:t>ТИ:</w:t>
                        </w:r>
                      </w:p>
                    </w:tc>
                    <w:tc>
                      <w:tcPr>
                        <w:tcW w:w="4963" w:type="dxa"/>
                        <w:shd w:val="clear" w:color="auto" w:fill="FFFFFF"/>
                      </w:tcPr>
                      <w:p w:rsidR="003F0A4D" w:rsidRDefault="003F0A4D">
                        <w:pPr>
                          <w:pStyle w:val="390"/>
                          <w:shd w:val="clear" w:color="auto" w:fill="auto"/>
                          <w:spacing w:before="0" w:line="216" w:lineRule="exact"/>
                          <w:jc w:val="both"/>
                        </w:pPr>
                        <w:r>
                          <w:rPr>
                            <w:rStyle w:val="39CenturySchoolbook22"/>
                            <w:lang w:eastAsia="uk-UA"/>
                          </w:rPr>
                          <w:t>половые железы - андрогены, эстрогены, геста- гены (по Р. Фоллю - СТИ Шейные ганглии).</w:t>
                        </w:r>
                      </w:p>
                    </w:tc>
                  </w:tr>
                  <w:tr w:rsidR="003F0A4D">
                    <w:trPr>
                      <w:trHeight w:hRule="exact" w:val="658"/>
                      <w:jc w:val="center"/>
                    </w:trPr>
                    <w:tc>
                      <w:tcPr>
                        <w:tcW w:w="797" w:type="dxa"/>
                        <w:shd w:val="clear" w:color="auto" w:fill="FFFFFF"/>
                      </w:tcPr>
                      <w:p w:rsidR="003F0A4D" w:rsidRDefault="003F0A4D">
                        <w:pPr>
                          <w:rPr>
                            <w:sz w:val="10"/>
                            <w:szCs w:val="10"/>
                          </w:rPr>
                        </w:pPr>
                      </w:p>
                    </w:tc>
                    <w:tc>
                      <w:tcPr>
                        <w:tcW w:w="624" w:type="dxa"/>
                        <w:shd w:val="clear" w:color="auto" w:fill="FFFFFF"/>
                      </w:tcPr>
                      <w:p w:rsidR="003F0A4D" w:rsidRDefault="003F0A4D">
                        <w:pPr>
                          <w:pStyle w:val="390"/>
                          <w:shd w:val="clear" w:color="auto" w:fill="auto"/>
                          <w:spacing w:before="0" w:line="180" w:lineRule="exact"/>
                          <w:ind w:left="160"/>
                        </w:pPr>
                        <w:r>
                          <w:rPr>
                            <w:rStyle w:val="39CenturySchoolbook22"/>
                            <w:lang w:eastAsia="uk-UA"/>
                          </w:rPr>
                          <w:t>ЛТ:</w:t>
                        </w:r>
                      </w:p>
                    </w:tc>
                    <w:tc>
                      <w:tcPr>
                        <w:tcW w:w="4963" w:type="dxa"/>
                        <w:shd w:val="clear" w:color="auto" w:fill="FFFFFF"/>
                      </w:tcPr>
                      <w:p w:rsidR="003F0A4D" w:rsidRDefault="003F0A4D">
                        <w:pPr>
                          <w:pStyle w:val="390"/>
                          <w:shd w:val="clear" w:color="auto" w:fill="auto"/>
                          <w:spacing w:before="0" w:line="216" w:lineRule="exact"/>
                          <w:jc w:val="both"/>
                        </w:pPr>
                        <w:r>
                          <w:rPr>
                            <w:rStyle w:val="39CenturySchoolbook22"/>
                            <w:lang w:eastAsia="uk-UA"/>
                          </w:rPr>
                          <w:t>на тыльно-локтевой поверхности средней фаланги 4 пальца кисти в месте перехода тела кости в го</w:t>
                        </w:r>
                        <w:r>
                          <w:rPr>
                            <w:rStyle w:val="39CenturySchoolbook22"/>
                            <w:lang w:eastAsia="uk-UA"/>
                          </w:rPr>
                          <w:softHyphen/>
                          <w:t>ловку.</w:t>
                        </w:r>
                      </w:p>
                    </w:tc>
                  </w:tr>
                  <w:tr w:rsidR="003F0A4D">
                    <w:trPr>
                      <w:trHeight w:hRule="exact" w:val="456"/>
                      <w:jc w:val="center"/>
                    </w:trPr>
                    <w:tc>
                      <w:tcPr>
                        <w:tcW w:w="797" w:type="dxa"/>
                        <w:shd w:val="clear" w:color="auto" w:fill="FFFFFF"/>
                      </w:tcPr>
                      <w:p w:rsidR="003F0A4D" w:rsidRDefault="003F0A4D">
                        <w:pPr>
                          <w:pStyle w:val="390"/>
                          <w:shd w:val="clear" w:color="auto" w:fill="auto"/>
                          <w:spacing w:before="0" w:line="180" w:lineRule="exact"/>
                          <w:ind w:left="40"/>
                        </w:pPr>
                        <w:r>
                          <w:rPr>
                            <w:rStyle w:val="39CenturySchoolbook22"/>
                            <w:lang w:eastAsia="uk-UA"/>
                          </w:rPr>
                          <w:t xml:space="preserve">Энд </w:t>
                        </w:r>
                        <w:r>
                          <w:rPr>
                            <w:rStyle w:val="39CenturySchoolbook22"/>
                            <w:lang w:val="en-US" w:eastAsia="uk-UA"/>
                          </w:rPr>
                          <w:t>Id</w:t>
                        </w:r>
                      </w:p>
                    </w:tc>
                    <w:tc>
                      <w:tcPr>
                        <w:tcW w:w="624" w:type="dxa"/>
                        <w:shd w:val="clear" w:color="auto" w:fill="FFFFFF"/>
                      </w:tcPr>
                      <w:p w:rsidR="003F0A4D" w:rsidRDefault="003F0A4D">
                        <w:pPr>
                          <w:pStyle w:val="390"/>
                          <w:shd w:val="clear" w:color="auto" w:fill="auto"/>
                          <w:spacing w:before="0" w:line="180" w:lineRule="exact"/>
                          <w:ind w:left="160"/>
                        </w:pPr>
                        <w:r>
                          <w:rPr>
                            <w:rStyle w:val="39CenturySchoolbook22"/>
                            <w:lang w:eastAsia="uk-UA"/>
                          </w:rPr>
                          <w:t>ТИ:</w:t>
                        </w:r>
                      </w:p>
                    </w:tc>
                    <w:tc>
                      <w:tcPr>
                        <w:tcW w:w="4963" w:type="dxa"/>
                        <w:shd w:val="clear" w:color="auto" w:fill="FFFFFF"/>
                      </w:tcPr>
                      <w:p w:rsidR="003F0A4D" w:rsidRDefault="003F0A4D">
                        <w:pPr>
                          <w:pStyle w:val="390"/>
                          <w:shd w:val="clear" w:color="auto" w:fill="auto"/>
                          <w:spacing w:before="0" w:line="221" w:lineRule="exact"/>
                          <w:jc w:val="both"/>
                        </w:pPr>
                        <w:r>
                          <w:rPr>
                            <w:rStyle w:val="39CenturySchoolbook22"/>
                            <w:lang w:eastAsia="uk-UA"/>
                          </w:rPr>
                          <w:t>молочные железы (точка приложения действия андрогенов и эстрогенов).</w:t>
                        </w:r>
                      </w:p>
                    </w:tc>
                  </w:tr>
                  <w:tr w:rsidR="003F0A4D">
                    <w:trPr>
                      <w:trHeight w:hRule="exact" w:val="634"/>
                      <w:jc w:val="center"/>
                    </w:trPr>
                    <w:tc>
                      <w:tcPr>
                        <w:tcW w:w="797" w:type="dxa"/>
                        <w:shd w:val="clear" w:color="auto" w:fill="FFFFFF"/>
                      </w:tcPr>
                      <w:p w:rsidR="003F0A4D" w:rsidRDefault="003F0A4D">
                        <w:pPr>
                          <w:rPr>
                            <w:sz w:val="10"/>
                            <w:szCs w:val="10"/>
                          </w:rPr>
                        </w:pPr>
                      </w:p>
                    </w:tc>
                    <w:tc>
                      <w:tcPr>
                        <w:tcW w:w="624" w:type="dxa"/>
                        <w:shd w:val="clear" w:color="auto" w:fill="FFFFFF"/>
                      </w:tcPr>
                      <w:p w:rsidR="003F0A4D" w:rsidRDefault="003F0A4D">
                        <w:pPr>
                          <w:pStyle w:val="390"/>
                          <w:shd w:val="clear" w:color="auto" w:fill="auto"/>
                          <w:spacing w:before="0" w:line="180" w:lineRule="exact"/>
                          <w:ind w:left="160"/>
                        </w:pPr>
                        <w:r>
                          <w:rPr>
                            <w:rStyle w:val="39CenturySchoolbook22"/>
                            <w:lang w:eastAsia="uk-UA"/>
                          </w:rPr>
                          <w:t>ЛТ:</w:t>
                        </w:r>
                      </w:p>
                    </w:tc>
                    <w:tc>
                      <w:tcPr>
                        <w:tcW w:w="4963" w:type="dxa"/>
                        <w:shd w:val="clear" w:color="auto" w:fill="FFFFFF"/>
                      </w:tcPr>
                      <w:p w:rsidR="003F0A4D" w:rsidRDefault="003F0A4D">
                        <w:pPr>
                          <w:pStyle w:val="390"/>
                          <w:shd w:val="clear" w:color="auto" w:fill="auto"/>
                          <w:spacing w:before="0" w:line="221" w:lineRule="exact"/>
                          <w:jc w:val="both"/>
                        </w:pPr>
                        <w:r>
                          <w:rPr>
                            <w:rStyle w:val="39CenturySchoolbook22"/>
                            <w:lang w:eastAsia="uk-UA"/>
                          </w:rPr>
                          <w:t>на тыльно-локтевой поверхности проксимальной фаланги 4 пальца кисти в месте перехода тела кости в основание.</w:t>
                        </w:r>
                      </w:p>
                    </w:tc>
                  </w:tr>
                  <w:tr w:rsidR="003F0A4D">
                    <w:trPr>
                      <w:trHeight w:hRule="exact" w:val="466"/>
                      <w:jc w:val="center"/>
                    </w:trPr>
                    <w:tc>
                      <w:tcPr>
                        <w:tcW w:w="797" w:type="dxa"/>
                        <w:shd w:val="clear" w:color="auto" w:fill="FFFFFF"/>
                      </w:tcPr>
                      <w:p w:rsidR="003F0A4D" w:rsidRDefault="003F0A4D">
                        <w:pPr>
                          <w:pStyle w:val="390"/>
                          <w:shd w:val="clear" w:color="auto" w:fill="auto"/>
                          <w:spacing w:before="0" w:line="180" w:lineRule="exact"/>
                          <w:ind w:left="40"/>
                        </w:pPr>
                        <w:r>
                          <w:rPr>
                            <w:rStyle w:val="39CenturySchoolbook22"/>
                            <w:lang w:eastAsia="uk-UA"/>
                          </w:rPr>
                          <w:t>Пе 2</w:t>
                        </w:r>
                      </w:p>
                    </w:tc>
                    <w:tc>
                      <w:tcPr>
                        <w:tcW w:w="624" w:type="dxa"/>
                        <w:shd w:val="clear" w:color="auto" w:fill="FFFFFF"/>
                      </w:tcPr>
                      <w:p w:rsidR="003F0A4D" w:rsidRDefault="003F0A4D">
                        <w:pPr>
                          <w:pStyle w:val="390"/>
                          <w:shd w:val="clear" w:color="auto" w:fill="auto"/>
                          <w:spacing w:before="0" w:line="180" w:lineRule="exact"/>
                          <w:ind w:left="160"/>
                        </w:pPr>
                        <w:r>
                          <w:rPr>
                            <w:rStyle w:val="39CenturySchoolbook22"/>
                            <w:lang w:eastAsia="uk-UA"/>
                          </w:rPr>
                          <w:t>ТИ:</w:t>
                        </w:r>
                      </w:p>
                    </w:tc>
                    <w:tc>
                      <w:tcPr>
                        <w:tcW w:w="4963" w:type="dxa"/>
                        <w:shd w:val="clear" w:color="auto" w:fill="FFFFFF"/>
                      </w:tcPr>
                      <w:p w:rsidR="003F0A4D" w:rsidRDefault="003F0A4D">
                        <w:pPr>
                          <w:pStyle w:val="390"/>
                          <w:shd w:val="clear" w:color="auto" w:fill="auto"/>
                          <w:spacing w:before="0" w:line="216" w:lineRule="exact"/>
                          <w:jc w:val="both"/>
                        </w:pPr>
                        <w:r>
                          <w:rPr>
                            <w:rStyle w:val="39CenturySchoolbook22"/>
                            <w:lang w:eastAsia="uk-UA"/>
                          </w:rPr>
                          <w:t>гепатоциты и дольки печени (трансформация по</w:t>
                        </w:r>
                        <w:r>
                          <w:rPr>
                            <w:rStyle w:val="39CenturySchoolbook22"/>
                            <w:lang w:eastAsia="uk-UA"/>
                          </w:rPr>
                          <w:softHyphen/>
                          <w:t>ловых стероидов).</w:t>
                        </w:r>
                      </w:p>
                    </w:tc>
                  </w:tr>
                  <w:tr w:rsidR="003F0A4D">
                    <w:trPr>
                      <w:trHeight w:hRule="exact" w:val="610"/>
                      <w:jc w:val="center"/>
                    </w:trPr>
                    <w:tc>
                      <w:tcPr>
                        <w:tcW w:w="797" w:type="dxa"/>
                        <w:shd w:val="clear" w:color="auto" w:fill="FFFFFF"/>
                      </w:tcPr>
                      <w:p w:rsidR="003F0A4D" w:rsidRDefault="003F0A4D">
                        <w:pPr>
                          <w:rPr>
                            <w:sz w:val="10"/>
                            <w:szCs w:val="10"/>
                          </w:rPr>
                        </w:pPr>
                      </w:p>
                    </w:tc>
                    <w:tc>
                      <w:tcPr>
                        <w:tcW w:w="624" w:type="dxa"/>
                        <w:shd w:val="clear" w:color="auto" w:fill="FFFFFF"/>
                      </w:tcPr>
                      <w:p w:rsidR="003F0A4D" w:rsidRDefault="003F0A4D">
                        <w:pPr>
                          <w:pStyle w:val="390"/>
                          <w:shd w:val="clear" w:color="auto" w:fill="auto"/>
                          <w:spacing w:before="0" w:line="180" w:lineRule="exact"/>
                          <w:ind w:left="160"/>
                        </w:pPr>
                        <w:r>
                          <w:rPr>
                            <w:rStyle w:val="39CenturySchoolbook22"/>
                            <w:lang w:eastAsia="uk-UA"/>
                          </w:rPr>
                          <w:t>ЛТ:</w:t>
                        </w:r>
                      </w:p>
                    </w:tc>
                    <w:tc>
                      <w:tcPr>
                        <w:tcW w:w="4963" w:type="dxa"/>
                        <w:shd w:val="clear" w:color="auto" w:fill="FFFFFF"/>
                      </w:tcPr>
                      <w:p w:rsidR="003F0A4D" w:rsidRDefault="003F0A4D">
                        <w:pPr>
                          <w:pStyle w:val="390"/>
                          <w:shd w:val="clear" w:color="auto" w:fill="auto"/>
                          <w:spacing w:before="0" w:line="216" w:lineRule="exact"/>
                          <w:jc w:val="both"/>
                        </w:pPr>
                        <w:r>
                          <w:rPr>
                            <w:rStyle w:val="39CenturySchoolbook22"/>
                            <w:lang w:eastAsia="uk-UA"/>
                          </w:rPr>
                          <w:t>на тыльно-латеральной поверхности проксималь</w:t>
                        </w:r>
                        <w:r>
                          <w:rPr>
                            <w:rStyle w:val="39CenturySchoolbook22"/>
                            <w:lang w:eastAsia="uk-UA"/>
                          </w:rPr>
                          <w:softHyphen/>
                          <w:t>ной фаланги 1 пальца стопы в месте перехода тела кости в основание.</w:t>
                        </w:r>
                      </w:p>
                    </w:tc>
                  </w:tr>
                </w:tbl>
                <w:p w:rsidR="003F0A4D" w:rsidRDefault="003F0A4D"/>
              </w:txbxContent>
            </v:textbox>
            <w10:wrap type="square" anchorx="margin"/>
          </v:shape>
        </w:pict>
      </w:r>
      <w:r w:rsidRPr="002D3032">
        <w:rPr>
          <w:rStyle w:val="10CenturySchoolbook3"/>
          <w:rFonts w:ascii="Times New Roman" w:hAnsi="Times New Roman" w:cs="Times New Roman"/>
          <w:sz w:val="24"/>
          <w:szCs w:val="24"/>
          <w:lang w:eastAsia="uk-UA"/>
        </w:rPr>
        <w:t>Репрезентативные БАТ для оценки действия половых стероидов:</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 xml:space="preserve">Энд </w:t>
      </w:r>
      <w:r w:rsidRPr="002D3032">
        <w:rPr>
          <w:rStyle w:val="CenturySchoolbook"/>
          <w:rFonts w:ascii="Times New Roman" w:hAnsi="Times New Roman" w:cs="Times New Roman"/>
          <w:sz w:val="24"/>
          <w:szCs w:val="24"/>
          <w:lang w:eastAsia="uk-UA"/>
        </w:rPr>
        <w:t>1 ЧСТИ: половые железы, надпочечники.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val="en-US" w:eastAsia="uk-UA"/>
        </w:rPr>
        <w:t>JIT</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над бугристостью дистальной фаланги 4 пальца кисти, на тыльно-локтевой поверхности.</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eastAsia="uk-UA"/>
        </w:rPr>
        <w:t xml:space="preserve">Энд </w:t>
      </w:r>
      <w:r w:rsidRPr="002D3032">
        <w:rPr>
          <w:rStyle w:val="CenturySchoolbook20"/>
          <w:rFonts w:ascii="Times New Roman" w:hAnsi="Times New Roman" w:cs="Times New Roman"/>
          <w:spacing w:val="0"/>
          <w:sz w:val="24"/>
          <w:szCs w:val="24"/>
          <w:lang w:eastAsia="uk-UA"/>
        </w:rPr>
        <w:t xml:space="preserve">1а </w:t>
      </w:r>
      <w:r w:rsidRPr="002D3032">
        <w:rPr>
          <w:rStyle w:val="CenturySchoolbook"/>
          <w:rFonts w:ascii="Times New Roman" w:hAnsi="Times New Roman" w:cs="Times New Roman"/>
          <w:sz w:val="24"/>
          <w:szCs w:val="24"/>
          <w:lang w:eastAsia="uk-UA"/>
        </w:rPr>
        <w:t>ТИ: половые железы - андрогены, эстрогены, геста- гены (по Р. Фоллю - СТИ Шейные ганглии).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val="en-US" w:eastAsia="uk-UA"/>
        </w:rPr>
        <w:t>JIT</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на тыльно-локтевой поверхности средней фаланги</w:t>
      </w:r>
    </w:p>
    <w:p w:rsidR="00EB2BB4" w:rsidRPr="002D3032" w:rsidRDefault="00EB2BB4" w:rsidP="002D3032">
      <w:pPr>
        <w:pStyle w:val="a7"/>
        <w:numPr>
          <w:ilvl w:val="0"/>
          <w:numId w:val="51"/>
        </w:numPr>
        <w:shd w:val="clear" w:color="auto" w:fill="auto"/>
        <w:tabs>
          <w:tab w:val="left" w:pos="1732"/>
        </w:tabs>
        <w:spacing w:after="0" w:line="240" w:lineRule="auto"/>
        <w:ind w:firstLine="600"/>
        <w:rPr>
          <w:sz w:val="24"/>
          <w:szCs w:val="24"/>
        </w:rPr>
      </w:pPr>
      <w:r w:rsidRPr="002D3032">
        <w:rPr>
          <w:rStyle w:val="CenturySchoolbook"/>
          <w:rFonts w:ascii="Times New Roman" w:hAnsi="Times New Roman" w:cs="Times New Roman"/>
          <w:sz w:val="24"/>
          <w:szCs w:val="24"/>
          <w:lang w:eastAsia="uk-UA"/>
        </w:rPr>
        <w:t>пальца кисти в месте перехода тела кости в головку.</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 xml:space="preserve">Энд </w:t>
      </w:r>
      <w:r w:rsidRPr="002D3032">
        <w:rPr>
          <w:rStyle w:val="CenturySchoolbook20"/>
          <w:rFonts w:ascii="Times New Roman" w:hAnsi="Times New Roman" w:cs="Times New Roman"/>
          <w:spacing w:val="0"/>
          <w:sz w:val="24"/>
          <w:szCs w:val="24"/>
          <w:lang w:val="en-US" w:eastAsia="uk-UA"/>
        </w:rPr>
        <w:t>Id</w:t>
      </w:r>
      <w:r w:rsidRPr="00472CCB">
        <w:rPr>
          <w:rStyle w:val="CenturySchoolbook20"/>
          <w:rFonts w:ascii="Times New Roman" w:hAnsi="Times New Roman" w:cs="Times New Roman"/>
          <w:spacing w:val="0"/>
          <w:sz w:val="24"/>
          <w:szCs w:val="24"/>
          <w:lang w:eastAsia="uk-UA"/>
        </w:rPr>
        <w:t xml:space="preserve"> </w:t>
      </w:r>
      <w:r w:rsidRPr="002D3032">
        <w:rPr>
          <w:rStyle w:val="CenturySchoolbook20"/>
          <w:rFonts w:ascii="Times New Roman" w:hAnsi="Times New Roman" w:cs="Times New Roman"/>
          <w:spacing w:val="0"/>
          <w:sz w:val="24"/>
          <w:szCs w:val="24"/>
          <w:lang w:eastAsia="uk-UA"/>
        </w:rPr>
        <w:t xml:space="preserve">ТИ: </w:t>
      </w:r>
      <w:r w:rsidRPr="002D3032">
        <w:rPr>
          <w:rStyle w:val="CenturySchoolbook"/>
          <w:rFonts w:ascii="Times New Roman" w:hAnsi="Times New Roman" w:cs="Times New Roman"/>
          <w:sz w:val="24"/>
          <w:szCs w:val="24"/>
          <w:lang w:eastAsia="uk-UA"/>
        </w:rPr>
        <w:t>молочные железы (точка приложения действия андрогенов и эстрогенов).</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val="en-US" w:eastAsia="uk-UA"/>
        </w:rPr>
        <w:t>JIT</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на тыльно-локтевой поверхности проксимальной фаланги 4 пальца кисти в месте перехода тела кости в основание.</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20"/>
          <w:rFonts w:ascii="Times New Roman" w:hAnsi="Times New Roman" w:cs="Times New Roman"/>
          <w:spacing w:val="0"/>
          <w:sz w:val="24"/>
          <w:szCs w:val="24"/>
          <w:lang w:eastAsia="uk-UA"/>
        </w:rPr>
        <w:t xml:space="preserve">Пе 2 ТИ: </w:t>
      </w:r>
      <w:r w:rsidRPr="002D3032">
        <w:rPr>
          <w:rStyle w:val="CenturySchoolbook"/>
          <w:rFonts w:ascii="Times New Roman" w:hAnsi="Times New Roman" w:cs="Times New Roman"/>
          <w:sz w:val="24"/>
          <w:szCs w:val="24"/>
          <w:lang w:eastAsia="uk-UA"/>
        </w:rPr>
        <w:t>гепатоциты и дольки печени (трансформация половых стероидов).</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val="en-US" w:eastAsia="uk-UA"/>
        </w:rPr>
        <w:t>JIT</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на тыльно-латеральной поверхности проксимальной фаланги 1 пальца стопы в месте перехода тела кости в основание.</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lastRenderedPageBreak/>
        <w:t>КорпоральнаяБАТ:</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rPr>
        <w:t>СП 11 ТИ: половые железы.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JIT</w:t>
      </w:r>
      <w:r w:rsidRPr="00472CCB">
        <w:rPr>
          <w:sz w:val="24"/>
          <w:szCs w:val="24"/>
        </w:rPr>
        <w:t xml:space="preserve">: </w:t>
      </w:r>
      <w:r w:rsidRPr="002D3032">
        <w:rPr>
          <w:sz w:val="24"/>
          <w:szCs w:val="24"/>
        </w:rPr>
        <w:t xml:space="preserve">на средине внутренней поверхности бедренной кости, у нижнего отдела длинной приводящей мышцы бедра </w:t>
      </w:r>
      <w:r w:rsidRPr="002D3032">
        <w:rPr>
          <w:rStyle w:val="19"/>
          <w:sz w:val="24"/>
          <w:szCs w:val="24"/>
          <w:lang w:eastAsia="uk-UA"/>
        </w:rPr>
        <w:t xml:space="preserve">(Пе </w:t>
      </w:r>
      <w:r w:rsidRPr="002D3032">
        <w:rPr>
          <w:sz w:val="24"/>
          <w:szCs w:val="24"/>
        </w:rPr>
        <w:t xml:space="preserve">11 и </w:t>
      </w:r>
      <w:r w:rsidRPr="002D3032">
        <w:rPr>
          <w:rStyle w:val="19"/>
          <w:sz w:val="24"/>
          <w:szCs w:val="24"/>
          <w:lang w:eastAsia="uk-UA"/>
        </w:rPr>
        <w:t xml:space="preserve">Же </w:t>
      </w:r>
      <w:r w:rsidRPr="002D3032">
        <w:rPr>
          <w:sz w:val="24"/>
          <w:szCs w:val="24"/>
        </w:rPr>
        <w:t>31).</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Топография перечисленных выше БАТ приведена в соответствующих разделах Приложения 1.</w:t>
      </w:r>
    </w:p>
    <w:p w:rsidR="00EB2BB4" w:rsidRPr="002D3032" w:rsidRDefault="00EB2BB4" w:rsidP="002D3032">
      <w:pPr>
        <w:pStyle w:val="50"/>
        <w:shd w:val="clear" w:color="auto" w:fill="auto"/>
        <w:spacing w:before="0" w:line="240" w:lineRule="auto"/>
        <w:ind w:firstLine="600"/>
        <w:jc w:val="both"/>
        <w:rPr>
          <w:sz w:val="24"/>
          <w:szCs w:val="24"/>
        </w:rPr>
      </w:pPr>
      <w:r w:rsidRPr="002D3032">
        <w:rPr>
          <w:rStyle w:val="58"/>
          <w:sz w:val="24"/>
          <w:szCs w:val="24"/>
          <w:lang w:eastAsia="uk-UA"/>
        </w:rPr>
        <w:t xml:space="preserve">Гомеопатическими аналогами прогестерона являются: </w:t>
      </w:r>
      <w:r w:rsidRPr="002D3032">
        <w:rPr>
          <w:rStyle w:val="591"/>
          <w:i/>
          <w:iCs/>
          <w:spacing w:val="0"/>
          <w:sz w:val="24"/>
          <w:szCs w:val="24"/>
          <w:lang w:eastAsia="uk-UA"/>
        </w:rPr>
        <w:t>Sabina</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3-</w:t>
      </w:r>
      <w:r w:rsidRPr="002D3032">
        <w:rPr>
          <w:rStyle w:val="591"/>
          <w:i/>
          <w:iCs/>
          <w:spacing w:val="0"/>
          <w:sz w:val="24"/>
          <w:szCs w:val="24"/>
          <w:lang w:eastAsia="uk-UA"/>
        </w:rPr>
        <w:t>D</w:t>
      </w:r>
      <w:r w:rsidRPr="00472CCB">
        <w:rPr>
          <w:rStyle w:val="591"/>
          <w:i/>
          <w:iCs/>
          <w:spacing w:val="0"/>
          <w:sz w:val="24"/>
          <w:szCs w:val="24"/>
          <w:lang w:val="ru-RU" w:eastAsia="uk-UA"/>
        </w:rPr>
        <w:t xml:space="preserve">6, </w:t>
      </w:r>
      <w:r w:rsidRPr="002D3032">
        <w:rPr>
          <w:rStyle w:val="591"/>
          <w:i/>
          <w:iCs/>
          <w:spacing w:val="0"/>
          <w:sz w:val="24"/>
          <w:szCs w:val="24"/>
          <w:lang w:eastAsia="uk-UA"/>
        </w:rPr>
        <w:t>Secale</w:t>
      </w:r>
      <w:r w:rsidRPr="00472CCB">
        <w:rPr>
          <w:rStyle w:val="591"/>
          <w:i/>
          <w:iCs/>
          <w:spacing w:val="0"/>
          <w:sz w:val="24"/>
          <w:szCs w:val="24"/>
          <w:lang w:val="ru-RU" w:eastAsia="uk-UA"/>
        </w:rPr>
        <w:t xml:space="preserve"> </w:t>
      </w:r>
      <w:r w:rsidRPr="002D3032">
        <w:rPr>
          <w:rStyle w:val="591"/>
          <w:i/>
          <w:iCs/>
          <w:spacing w:val="0"/>
          <w:sz w:val="24"/>
          <w:szCs w:val="24"/>
          <w:lang w:eastAsia="uk-UA"/>
        </w:rPr>
        <w:t>corn</w:t>
      </w:r>
      <w:r w:rsidRPr="00472CCB">
        <w:rPr>
          <w:rStyle w:val="591"/>
          <w:i/>
          <w:iCs/>
          <w:spacing w:val="0"/>
          <w:sz w:val="24"/>
          <w:szCs w:val="24"/>
          <w:lang w:val="ru-RU" w:eastAsia="uk-UA"/>
        </w:rPr>
        <w:t xml:space="preserve">. </w:t>
      </w:r>
      <w:r w:rsidRPr="002D3032">
        <w:rPr>
          <w:rStyle w:val="591"/>
          <w:i/>
          <w:iCs/>
          <w:spacing w:val="0"/>
          <w:sz w:val="24"/>
          <w:szCs w:val="24"/>
          <w:lang w:eastAsia="uk-UA"/>
        </w:rPr>
        <w:t>D3-D6, Lycinum Berberis D3-D6, Berberis D3-D12, Viburnum D6, Caulophyllum D6-D12, Helonias D6.</w:t>
      </w:r>
    </w:p>
    <w:p w:rsidR="00EB2BB4" w:rsidRPr="002D3032" w:rsidRDefault="00EB2BB4" w:rsidP="002D3032">
      <w:pPr>
        <w:pStyle w:val="331"/>
        <w:keepNext/>
        <w:keepLines/>
        <w:numPr>
          <w:ilvl w:val="0"/>
          <w:numId w:val="44"/>
        </w:numPr>
        <w:shd w:val="clear" w:color="auto" w:fill="auto"/>
        <w:tabs>
          <w:tab w:val="left" w:pos="355"/>
        </w:tabs>
        <w:spacing w:after="0" w:line="240" w:lineRule="auto"/>
        <w:ind w:firstLine="600"/>
        <w:rPr>
          <w:sz w:val="24"/>
          <w:szCs w:val="24"/>
        </w:rPr>
      </w:pPr>
      <w:bookmarkStart w:id="104" w:name="bookmark104"/>
      <w:r w:rsidRPr="002D3032">
        <w:rPr>
          <w:sz w:val="24"/>
          <w:szCs w:val="24"/>
        </w:rPr>
        <w:t>БАТ гормонов сердца</w:t>
      </w:r>
      <w:bookmarkEnd w:id="104"/>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К числу гормонов сердца относятся предсердный натрийуричес- кий гормон (фактор), обозначаемый некоторыми авторами терминами - аурикулин, карди онатрин, атриопептид </w:t>
      </w:r>
      <w:r w:rsidRPr="00472CCB">
        <w:rPr>
          <w:sz w:val="24"/>
          <w:szCs w:val="24"/>
        </w:rPr>
        <w:t>(</w:t>
      </w:r>
      <w:r w:rsidRPr="002D3032">
        <w:rPr>
          <w:sz w:val="24"/>
          <w:szCs w:val="24"/>
          <w:lang w:val="en-US"/>
        </w:rPr>
        <w:t>Nautretic</w:t>
      </w:r>
      <w:r w:rsidRPr="00472CCB">
        <w:rPr>
          <w:sz w:val="24"/>
          <w:szCs w:val="24"/>
        </w:rPr>
        <w:t xml:space="preserve"> </w:t>
      </w:r>
      <w:r w:rsidRPr="002D3032">
        <w:rPr>
          <w:sz w:val="24"/>
          <w:szCs w:val="24"/>
          <w:lang w:val="en-US"/>
        </w:rPr>
        <w:t>factor</w:t>
      </w:r>
      <w:r w:rsidRPr="00472CCB">
        <w:rPr>
          <w:sz w:val="24"/>
          <w:szCs w:val="24"/>
        </w:rPr>
        <w:t>-</w:t>
      </w:r>
      <w:r w:rsidRPr="002D3032">
        <w:rPr>
          <w:sz w:val="24"/>
          <w:szCs w:val="24"/>
          <w:lang w:val="en-US"/>
        </w:rPr>
        <w:t>like</w:t>
      </w:r>
      <w:r w:rsidRPr="00472CCB">
        <w:rPr>
          <w:sz w:val="24"/>
          <w:szCs w:val="24"/>
        </w:rPr>
        <w:t xml:space="preserve">, </w:t>
      </w:r>
      <w:r w:rsidRPr="002D3032">
        <w:rPr>
          <w:sz w:val="24"/>
          <w:szCs w:val="24"/>
          <w:lang w:val="en-US"/>
        </w:rPr>
        <w:t>Auriculin</w:t>
      </w:r>
      <w:r w:rsidRPr="00472CCB">
        <w:rPr>
          <w:sz w:val="24"/>
          <w:szCs w:val="24"/>
        </w:rPr>
        <w:t xml:space="preserve">, </w:t>
      </w:r>
      <w:r w:rsidRPr="002D3032">
        <w:rPr>
          <w:sz w:val="24"/>
          <w:szCs w:val="24"/>
          <w:lang w:val="en-US"/>
        </w:rPr>
        <w:t>Cardionatrin</w:t>
      </w:r>
      <w:r w:rsidRPr="00472CCB">
        <w:rPr>
          <w:sz w:val="24"/>
          <w:szCs w:val="24"/>
        </w:rPr>
        <w:t xml:space="preserve">, </w:t>
      </w:r>
      <w:r w:rsidRPr="002D3032">
        <w:rPr>
          <w:sz w:val="24"/>
          <w:szCs w:val="24"/>
          <w:lang w:val="en-US"/>
        </w:rPr>
        <w:t>Atriopeptid</w:t>
      </w:r>
      <w:r w:rsidRPr="00472CCB">
        <w:rPr>
          <w:sz w:val="24"/>
          <w:szCs w:val="24"/>
        </w:rPr>
        <w:t xml:space="preserve">). </w:t>
      </w:r>
      <w:r w:rsidRPr="002D3032">
        <w:rPr>
          <w:sz w:val="24"/>
          <w:szCs w:val="24"/>
        </w:rPr>
        <w:t xml:space="preserve">Помимо этого нейропептида к гормонам сердца относятся кардиоактивный пептид, кальцитонин- ген-родственный пептид, а также нейропептид </w:t>
      </w:r>
      <w:r w:rsidRPr="002D3032">
        <w:rPr>
          <w:sz w:val="24"/>
          <w:szCs w:val="24"/>
          <w:lang w:val="en-US"/>
        </w:rPr>
        <w:t>Y</w:t>
      </w:r>
      <w:r w:rsidRPr="00472CCB">
        <w:rPr>
          <w:sz w:val="24"/>
          <w:szCs w:val="24"/>
        </w:rPr>
        <w:t xml:space="preserve">, </w:t>
      </w:r>
      <w:r w:rsidRPr="002D3032">
        <w:rPr>
          <w:sz w:val="24"/>
          <w:szCs w:val="24"/>
        </w:rPr>
        <w:t>нейротензин и пептид дельта-сна (см. ниже).</w:t>
      </w:r>
    </w:p>
    <w:p w:rsidR="00EB2BB4" w:rsidRPr="002D3032" w:rsidRDefault="00EB2BB4" w:rsidP="002D3032">
      <w:pPr>
        <w:pStyle w:val="1010"/>
        <w:numPr>
          <w:ilvl w:val="1"/>
          <w:numId w:val="44"/>
        </w:numPr>
        <w:shd w:val="clear" w:color="auto" w:fill="auto"/>
        <w:tabs>
          <w:tab w:val="left" w:pos="1484"/>
        </w:tabs>
        <w:spacing w:before="0" w:line="240" w:lineRule="auto"/>
        <w:ind w:firstLine="600"/>
        <w:jc w:val="both"/>
        <w:rPr>
          <w:sz w:val="24"/>
          <w:szCs w:val="24"/>
        </w:rPr>
      </w:pPr>
      <w:r w:rsidRPr="002D3032">
        <w:rPr>
          <w:rStyle w:val="1021"/>
          <w:b/>
          <w:bCs/>
          <w:sz w:val="24"/>
          <w:szCs w:val="24"/>
          <w:lang w:eastAsia="uk-UA"/>
        </w:rPr>
        <w:t>Предсердный натрийурический гормон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Предсердный натрийурический гормон относится к нейропептидам АПУД-системы. В ЦНС данный нейропептид синтезируется в стенке третьего желудочка (паравентрикулярные ядра), перегородке мозга, в медиальной преоптической области, медиальном возвышении мозга, среднем мозге, гипоталамусе и спинном мозге. Предсердный натрийурический гормон обладает выраженным ан- тистрессорным эффектом.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 периферии данный гормон синтезируется преимущественно в кардиомиоцитах правого предсердия сердца, мозговом веществе надпочечников, желудке (зоны секреции гастрина), кишечнике и альвеолах легких.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Предсердный натрийурический гормон вызывает расслабление почечных, брыжеечных и сонных артерий, брюшной и грудной аорты, легочных вен, снижает внутриглазное давление при глаукоме.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При сердечной недостаточности натрийурический гормон расширяет сосуды сердца, снижает капиллярное давление, увеличивает диурез и выведение натрия с мочой, снижает объем внеклеточной жидкости и уровень альдостерона.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Натрийурический гормон вызывает снижение артериального давления и увеличение диуреза. Механизм гипотензивного действия натрийурического фактора связан с его влиянием на гладкие мышцы сосудов, а также на синтез альдостерона и систему ренин- ангиотензин.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Данный гормон подавляет эффекты АКТГ и ангиотензина II на секрецию альдостерона, подавляет секрецию дофамина, стимулирует высвобождение тестостерона и кортикостерона, стимулирует накопление цГМФ.</w:t>
      </w:r>
    </w:p>
    <w:p w:rsidR="00EB2BB4" w:rsidRPr="002D3032" w:rsidRDefault="00EB2BB4" w:rsidP="002D3032">
      <w:pPr>
        <w:pStyle w:val="50"/>
        <w:shd w:val="clear" w:color="auto" w:fill="auto"/>
        <w:spacing w:before="0" w:line="240" w:lineRule="auto"/>
        <w:ind w:firstLine="600"/>
        <w:jc w:val="both"/>
        <w:rPr>
          <w:sz w:val="24"/>
          <w:szCs w:val="24"/>
        </w:rPr>
      </w:pPr>
      <w:r w:rsidRPr="002D3032">
        <w:rPr>
          <w:rStyle w:val="58"/>
          <w:sz w:val="24"/>
          <w:szCs w:val="24"/>
          <w:lang w:eastAsia="uk-UA"/>
        </w:rPr>
        <w:t xml:space="preserve">Гомеопатическим аналогом предсердного натрийурического гормона является: </w:t>
      </w:r>
      <w:r w:rsidRPr="002D3032">
        <w:rPr>
          <w:rStyle w:val="591"/>
          <w:i/>
          <w:iCs/>
          <w:spacing w:val="0"/>
          <w:sz w:val="24"/>
          <w:szCs w:val="24"/>
          <w:lang w:eastAsia="uk-UA"/>
        </w:rPr>
        <w:t>Digitalis</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3-</w:t>
      </w:r>
      <w:r w:rsidRPr="002D3032">
        <w:rPr>
          <w:rStyle w:val="591"/>
          <w:i/>
          <w:iCs/>
          <w:spacing w:val="0"/>
          <w:sz w:val="24"/>
          <w:szCs w:val="24"/>
          <w:lang w:eastAsia="uk-UA"/>
        </w:rPr>
        <w:t>D</w:t>
      </w:r>
      <w:r w:rsidRPr="00472CCB">
        <w:rPr>
          <w:rStyle w:val="591"/>
          <w:i/>
          <w:iCs/>
          <w:spacing w:val="0"/>
          <w:sz w:val="24"/>
          <w:szCs w:val="24"/>
          <w:lang w:val="ru-RU" w:eastAsia="uk-UA"/>
        </w:rPr>
        <w:t xml:space="preserve">6, </w:t>
      </w:r>
      <w:r w:rsidRPr="002D3032">
        <w:rPr>
          <w:rStyle w:val="591"/>
          <w:i/>
          <w:iCs/>
          <w:spacing w:val="0"/>
          <w:sz w:val="24"/>
          <w:szCs w:val="24"/>
          <w:lang w:eastAsia="uk-UA"/>
        </w:rPr>
        <w:t>Phosphor</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6-</w:t>
      </w:r>
      <w:r w:rsidRPr="002D3032">
        <w:rPr>
          <w:rStyle w:val="591"/>
          <w:i/>
          <w:iCs/>
          <w:spacing w:val="0"/>
          <w:sz w:val="24"/>
          <w:szCs w:val="24"/>
          <w:lang w:eastAsia="uk-UA"/>
        </w:rPr>
        <w:t>D</w:t>
      </w:r>
      <w:r w:rsidRPr="00472CCB">
        <w:rPr>
          <w:rStyle w:val="591"/>
          <w:i/>
          <w:iCs/>
          <w:spacing w:val="0"/>
          <w:sz w:val="24"/>
          <w:szCs w:val="24"/>
          <w:lang w:val="ru-RU" w:eastAsia="uk-UA"/>
        </w:rPr>
        <w:t xml:space="preserve">12, </w:t>
      </w:r>
      <w:r w:rsidRPr="002D3032">
        <w:rPr>
          <w:rStyle w:val="591"/>
          <w:i/>
          <w:iCs/>
          <w:spacing w:val="0"/>
          <w:sz w:val="24"/>
          <w:szCs w:val="24"/>
          <w:lang w:eastAsia="uk-UA"/>
        </w:rPr>
        <w:t>Glonoinum</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4-</w:t>
      </w:r>
      <w:r w:rsidRPr="002D3032">
        <w:rPr>
          <w:rStyle w:val="591"/>
          <w:i/>
          <w:iCs/>
          <w:spacing w:val="0"/>
          <w:sz w:val="24"/>
          <w:szCs w:val="24"/>
          <w:lang w:eastAsia="uk-UA"/>
        </w:rPr>
        <w:t>D</w:t>
      </w:r>
      <w:r w:rsidRPr="00472CCB">
        <w:rPr>
          <w:rStyle w:val="591"/>
          <w:i/>
          <w:iCs/>
          <w:spacing w:val="0"/>
          <w:sz w:val="24"/>
          <w:szCs w:val="24"/>
          <w:lang w:val="ru-RU" w:eastAsia="uk-UA"/>
        </w:rPr>
        <w:t xml:space="preserve">6, </w:t>
      </w:r>
      <w:r w:rsidRPr="002D3032">
        <w:rPr>
          <w:rStyle w:val="591"/>
          <w:i/>
          <w:iCs/>
          <w:spacing w:val="0"/>
          <w:sz w:val="24"/>
          <w:szCs w:val="24"/>
          <w:lang w:eastAsia="uk-UA"/>
        </w:rPr>
        <w:t>Jaborandi</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6-</w:t>
      </w:r>
      <w:r w:rsidRPr="002D3032">
        <w:rPr>
          <w:rStyle w:val="591"/>
          <w:i/>
          <w:iCs/>
          <w:spacing w:val="0"/>
          <w:sz w:val="24"/>
          <w:szCs w:val="24"/>
          <w:lang w:eastAsia="uk-UA"/>
        </w:rPr>
        <w:t>D</w:t>
      </w:r>
      <w:r w:rsidRPr="00472CCB">
        <w:rPr>
          <w:rStyle w:val="591"/>
          <w:i/>
          <w:iCs/>
          <w:spacing w:val="0"/>
          <w:sz w:val="24"/>
          <w:szCs w:val="24"/>
          <w:lang w:val="ru-RU" w:eastAsia="uk-UA"/>
        </w:rPr>
        <w:t xml:space="preserve">12, </w:t>
      </w:r>
      <w:r w:rsidRPr="002D3032">
        <w:rPr>
          <w:rStyle w:val="591"/>
          <w:i/>
          <w:iCs/>
          <w:spacing w:val="0"/>
          <w:sz w:val="24"/>
          <w:szCs w:val="24"/>
          <w:lang w:eastAsia="uk-UA"/>
        </w:rPr>
        <w:t>Prunus</w:t>
      </w:r>
      <w:r w:rsidRPr="00472CCB">
        <w:rPr>
          <w:rStyle w:val="591"/>
          <w:i/>
          <w:iCs/>
          <w:spacing w:val="0"/>
          <w:sz w:val="24"/>
          <w:szCs w:val="24"/>
          <w:lang w:val="ru-RU" w:eastAsia="uk-UA"/>
        </w:rPr>
        <w:t xml:space="preserve"> </w:t>
      </w:r>
      <w:r w:rsidRPr="002D3032">
        <w:rPr>
          <w:rStyle w:val="591"/>
          <w:i/>
          <w:iCs/>
          <w:spacing w:val="0"/>
          <w:sz w:val="24"/>
          <w:szCs w:val="24"/>
          <w:lang w:eastAsia="uk-UA"/>
        </w:rPr>
        <w:t>spinosa</w:t>
      </w:r>
      <w:r w:rsidRPr="00472CCB">
        <w:rPr>
          <w:rStyle w:val="591"/>
          <w:i/>
          <w:iCs/>
          <w:spacing w:val="0"/>
          <w:sz w:val="24"/>
          <w:szCs w:val="24"/>
          <w:lang w:val="ru-RU" w:eastAsia="uk-UA"/>
        </w:rPr>
        <w:t xml:space="preserve"> </w:t>
      </w:r>
      <w:r w:rsidRPr="002D3032">
        <w:rPr>
          <w:rStyle w:val="591"/>
          <w:i/>
          <w:iCs/>
          <w:spacing w:val="0"/>
          <w:sz w:val="24"/>
          <w:szCs w:val="24"/>
          <w:lang w:eastAsia="uk-UA"/>
        </w:rPr>
        <w:t>D</w:t>
      </w:r>
      <w:r w:rsidRPr="00472CCB">
        <w:rPr>
          <w:rStyle w:val="591"/>
          <w:i/>
          <w:iCs/>
          <w:spacing w:val="0"/>
          <w:sz w:val="24"/>
          <w:szCs w:val="24"/>
          <w:lang w:val="ru-RU" w:eastAsia="uk-UA"/>
        </w:rPr>
        <w:t xml:space="preserve">3, </w:t>
      </w:r>
      <w:r w:rsidRPr="002D3032">
        <w:rPr>
          <w:rStyle w:val="591"/>
          <w:i/>
          <w:iCs/>
          <w:spacing w:val="0"/>
          <w:sz w:val="24"/>
          <w:szCs w:val="24"/>
          <w:lang w:eastAsia="uk-UA"/>
        </w:rPr>
        <w:t>Aurum</w:t>
      </w:r>
      <w:r w:rsidRPr="00472CCB">
        <w:rPr>
          <w:rStyle w:val="591"/>
          <w:i/>
          <w:iCs/>
          <w:spacing w:val="0"/>
          <w:sz w:val="24"/>
          <w:szCs w:val="24"/>
          <w:lang w:val="ru-RU" w:eastAsia="uk-UA"/>
        </w:rPr>
        <w:t xml:space="preserve"> </w:t>
      </w:r>
      <w:r w:rsidRPr="002D3032">
        <w:rPr>
          <w:rStyle w:val="591"/>
          <w:i/>
          <w:iCs/>
          <w:spacing w:val="0"/>
          <w:sz w:val="24"/>
          <w:szCs w:val="24"/>
          <w:lang w:eastAsia="uk-UA"/>
        </w:rPr>
        <w:t>metal</w:t>
      </w:r>
      <w:r w:rsidRPr="00472CCB">
        <w:rPr>
          <w:rStyle w:val="591"/>
          <w:i/>
          <w:iCs/>
          <w:spacing w:val="0"/>
          <w:sz w:val="24"/>
          <w:szCs w:val="24"/>
          <w:lang w:val="ru-RU" w:eastAsia="uk-UA"/>
        </w:rPr>
        <w:t xml:space="preserve">. </w:t>
      </w:r>
      <w:r w:rsidRPr="002D3032">
        <w:rPr>
          <w:rStyle w:val="591"/>
          <w:i/>
          <w:iCs/>
          <w:spacing w:val="0"/>
          <w:sz w:val="24"/>
          <w:szCs w:val="24"/>
          <w:lang w:eastAsia="uk-UA"/>
        </w:rPr>
        <w:t>D4-D6.</w:t>
      </w:r>
    </w:p>
    <w:p w:rsidR="00EB2BB4" w:rsidRPr="002D3032" w:rsidRDefault="00EB2BB4" w:rsidP="002D3032">
      <w:pPr>
        <w:pStyle w:val="1010"/>
        <w:numPr>
          <w:ilvl w:val="1"/>
          <w:numId w:val="44"/>
        </w:numPr>
        <w:shd w:val="clear" w:color="auto" w:fill="auto"/>
        <w:tabs>
          <w:tab w:val="left" w:pos="519"/>
        </w:tabs>
        <w:spacing w:before="0" w:line="240" w:lineRule="auto"/>
        <w:ind w:firstLine="600"/>
        <w:jc w:val="center"/>
        <w:rPr>
          <w:sz w:val="24"/>
          <w:szCs w:val="24"/>
        </w:rPr>
      </w:pPr>
      <w:r w:rsidRPr="002D3032">
        <w:rPr>
          <w:rStyle w:val="1021"/>
          <w:b/>
          <w:bCs/>
          <w:sz w:val="24"/>
          <w:szCs w:val="24"/>
          <w:lang w:eastAsia="uk-UA"/>
        </w:rPr>
        <w:t>Кардиовозбуждающий пептид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Кардиовозбуждающий пептид (кардиоактивный пептид или </w:t>
      </w:r>
      <w:r w:rsidRPr="002D3032">
        <w:rPr>
          <w:sz w:val="24"/>
          <w:szCs w:val="24"/>
          <w:lang w:val="en-US"/>
        </w:rPr>
        <w:t>FMRF</w:t>
      </w:r>
      <w:r w:rsidRPr="00472CCB">
        <w:rPr>
          <w:sz w:val="24"/>
          <w:szCs w:val="24"/>
        </w:rPr>
        <w:t>-</w:t>
      </w:r>
      <w:r w:rsidRPr="002D3032">
        <w:rPr>
          <w:sz w:val="24"/>
          <w:szCs w:val="24"/>
          <w:lang w:val="en-US"/>
        </w:rPr>
        <w:t>amid</w:t>
      </w:r>
      <w:r w:rsidRPr="00472CCB">
        <w:rPr>
          <w:sz w:val="24"/>
          <w:szCs w:val="24"/>
        </w:rPr>
        <w:t xml:space="preserve">) </w:t>
      </w:r>
      <w:r w:rsidRPr="002D3032">
        <w:rPr>
          <w:sz w:val="24"/>
          <w:szCs w:val="24"/>
        </w:rPr>
        <w:t>относится к нейропептидам АПУД-системы. В ЦНС он синтезируется в дугообразном, паравентрикулярных, вентромедиальном ядрах гипоталамуса и дорсальных ядрах спинного мозга. Данный нейропептид стимулирует двигательную активность, увеличивает ЧСС и активирует оборонительный рефлекс.</w:t>
      </w:r>
    </w:p>
    <w:p w:rsidR="00EB2BB4" w:rsidRPr="00472CCB" w:rsidRDefault="00EB2BB4" w:rsidP="002D3032">
      <w:pPr>
        <w:pStyle w:val="50"/>
        <w:shd w:val="clear" w:color="auto" w:fill="auto"/>
        <w:spacing w:before="0" w:line="240" w:lineRule="auto"/>
        <w:ind w:firstLine="600"/>
        <w:jc w:val="both"/>
        <w:rPr>
          <w:sz w:val="24"/>
          <w:szCs w:val="24"/>
          <w:lang w:val="de-DE"/>
        </w:rPr>
      </w:pPr>
      <w:r w:rsidRPr="002D3032">
        <w:rPr>
          <w:rStyle w:val="58"/>
          <w:sz w:val="24"/>
          <w:szCs w:val="24"/>
          <w:lang w:eastAsia="uk-UA"/>
        </w:rPr>
        <w:t xml:space="preserve">Гомеопатическими аналогами кардиовозбуждающего пептида являются: </w:t>
      </w:r>
      <w:r w:rsidRPr="002D3032">
        <w:rPr>
          <w:rStyle w:val="591"/>
          <w:i/>
          <w:iCs/>
          <w:spacing w:val="0"/>
          <w:sz w:val="24"/>
          <w:szCs w:val="24"/>
          <w:lang w:eastAsia="uk-UA"/>
        </w:rPr>
        <w:t>Agaricus</w:t>
      </w:r>
      <w:r w:rsidRPr="00472CCB">
        <w:rPr>
          <w:rStyle w:val="591"/>
          <w:i/>
          <w:iCs/>
          <w:spacing w:val="0"/>
          <w:sz w:val="24"/>
          <w:szCs w:val="24"/>
          <w:lang w:val="ru-RU" w:eastAsia="uk-UA"/>
        </w:rPr>
        <w:t xml:space="preserve"> </w:t>
      </w:r>
      <w:r w:rsidRPr="002D3032">
        <w:rPr>
          <w:rStyle w:val="591"/>
          <w:i/>
          <w:iCs/>
          <w:spacing w:val="0"/>
          <w:sz w:val="24"/>
          <w:szCs w:val="24"/>
          <w:lang w:eastAsia="uk-UA"/>
        </w:rPr>
        <w:t>muse</w:t>
      </w:r>
      <w:r w:rsidRPr="00472CCB">
        <w:rPr>
          <w:rStyle w:val="591"/>
          <w:i/>
          <w:iCs/>
          <w:spacing w:val="0"/>
          <w:sz w:val="24"/>
          <w:szCs w:val="24"/>
          <w:lang w:val="ru-RU" w:eastAsia="uk-UA"/>
        </w:rPr>
        <w:t xml:space="preserve">. </w:t>
      </w:r>
      <w:r w:rsidRPr="00472CCB">
        <w:rPr>
          <w:rStyle w:val="591"/>
          <w:i/>
          <w:iCs/>
          <w:spacing w:val="0"/>
          <w:sz w:val="24"/>
          <w:szCs w:val="24"/>
          <w:lang w:val="de-DE" w:eastAsia="uk-UA"/>
        </w:rPr>
        <w:t>D6-D12, Kalmia D3-D6, Verartrum album D6, Verartrum Viride D4-D12.</w:t>
      </w:r>
    </w:p>
    <w:p w:rsidR="00EB2BB4" w:rsidRPr="002D3032" w:rsidRDefault="00EB2BB4" w:rsidP="002D3032">
      <w:pPr>
        <w:pStyle w:val="1010"/>
        <w:numPr>
          <w:ilvl w:val="1"/>
          <w:numId w:val="44"/>
        </w:numPr>
        <w:shd w:val="clear" w:color="auto" w:fill="auto"/>
        <w:tabs>
          <w:tab w:val="left" w:pos="1484"/>
        </w:tabs>
        <w:spacing w:before="0" w:line="240" w:lineRule="auto"/>
        <w:ind w:firstLine="600"/>
        <w:jc w:val="both"/>
        <w:rPr>
          <w:sz w:val="24"/>
          <w:szCs w:val="24"/>
        </w:rPr>
      </w:pPr>
      <w:r w:rsidRPr="002D3032">
        <w:rPr>
          <w:rStyle w:val="1021"/>
          <w:b/>
          <w:bCs/>
          <w:sz w:val="24"/>
          <w:szCs w:val="24"/>
          <w:lang w:eastAsia="uk-UA"/>
        </w:rPr>
        <w:t>Кальцитонин-ген-родственный пептид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Кальцитонин-ген-родственный пептид относится к нейропептидам АПУД-системы. Местом синтеза этого нейропептида являются: студенистое вещество спинного мозга; </w:t>
      </w:r>
      <w:r w:rsidRPr="002D3032">
        <w:rPr>
          <w:sz w:val="24"/>
          <w:szCs w:val="24"/>
        </w:rPr>
        <w:lastRenderedPageBreak/>
        <w:t>варикозные аксоны кожи; внутренние органы и сердечно-сосудистая система; хро- маффинные клетки надпочечников.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Кальцитонин-ген-родственный пептид вызывает расширение коронарных и других сосудов, является модулятором проведения и восприятия болевой чувствительности.</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Репрезентативные БАТ сердечных нейропептидов:</w:t>
      </w:r>
    </w:p>
    <w:p w:rsidR="00EB2BB4" w:rsidRPr="002D3032" w:rsidRDefault="00EB2BB4" w:rsidP="002D3032">
      <w:pPr>
        <w:pStyle w:val="a7"/>
        <w:shd w:val="clear" w:color="auto" w:fill="auto"/>
        <w:spacing w:after="0" w:line="240" w:lineRule="auto"/>
        <w:ind w:firstLine="600"/>
        <w:rPr>
          <w:sz w:val="24"/>
          <w:szCs w:val="24"/>
        </w:rPr>
      </w:pPr>
      <w:r w:rsidRPr="002D3032">
        <w:rPr>
          <w:rStyle w:val="19"/>
          <w:sz w:val="24"/>
          <w:szCs w:val="24"/>
          <w:lang w:eastAsia="uk-UA"/>
        </w:rPr>
        <w:t xml:space="preserve">Се 6 ТИ: </w:t>
      </w:r>
      <w:r w:rsidRPr="002D3032">
        <w:rPr>
          <w:sz w:val="24"/>
          <w:szCs w:val="24"/>
        </w:rPr>
        <w:t xml:space="preserve">миокард - справа; нейропептиды: предсердный натрийурический гормон; нейропептид </w:t>
      </w:r>
      <w:r w:rsidRPr="002D3032">
        <w:rPr>
          <w:sz w:val="24"/>
          <w:szCs w:val="24"/>
          <w:lang w:val="en-US"/>
        </w:rPr>
        <w:t>Y</w:t>
      </w:r>
      <w:r w:rsidRPr="00472CCB">
        <w:rPr>
          <w:sz w:val="24"/>
          <w:szCs w:val="24"/>
        </w:rPr>
        <w:t xml:space="preserve">; </w:t>
      </w:r>
      <w:r w:rsidRPr="002D3032">
        <w:rPr>
          <w:sz w:val="24"/>
          <w:szCs w:val="24"/>
        </w:rPr>
        <w:t>нейро- тензин; пептид дельта-сна; кардиовозбуждающий пептид; кальцитотонин-ген-родственный пептид.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JIT</w:t>
      </w:r>
      <w:r w:rsidRPr="00472CCB">
        <w:rPr>
          <w:sz w:val="24"/>
          <w:szCs w:val="24"/>
        </w:rPr>
        <w:t xml:space="preserve">: </w:t>
      </w:r>
      <w:r w:rsidRPr="002D3032">
        <w:rPr>
          <w:sz w:val="24"/>
          <w:szCs w:val="24"/>
        </w:rPr>
        <w:t>на передней поверхности лучезапястного сустава на средине соприкосновения суставного диска и суставной поверхности локтевой кости.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19"/>
          <w:sz w:val="24"/>
          <w:szCs w:val="24"/>
          <w:lang w:eastAsia="uk-UA"/>
        </w:rPr>
        <w:t xml:space="preserve">Кр 7 ТИ: </w:t>
      </w:r>
      <w:r w:rsidRPr="002D3032">
        <w:rPr>
          <w:sz w:val="24"/>
          <w:szCs w:val="24"/>
        </w:rPr>
        <w:t>венечные артерии сердца.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JIT</w:t>
      </w:r>
      <w:r w:rsidRPr="00472CCB">
        <w:rPr>
          <w:sz w:val="24"/>
          <w:szCs w:val="24"/>
        </w:rPr>
        <w:t xml:space="preserve">: </w:t>
      </w:r>
      <w:r w:rsidRPr="002D3032">
        <w:rPr>
          <w:sz w:val="24"/>
          <w:szCs w:val="24"/>
        </w:rPr>
        <w:t>на передней поверхности лучезапястного сустава,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на средине границы соприкосновения суставных поверхностей лучевой и полулунной костей.</w:t>
      </w:r>
    </w:p>
    <w:p w:rsidR="00EB2BB4" w:rsidRPr="002D3032" w:rsidRDefault="00EB2BB4" w:rsidP="002D3032">
      <w:pPr>
        <w:pStyle w:val="a7"/>
        <w:shd w:val="clear" w:color="auto" w:fill="auto"/>
        <w:spacing w:after="0" w:line="240" w:lineRule="auto"/>
        <w:ind w:firstLine="600"/>
        <w:jc w:val="left"/>
        <w:rPr>
          <w:sz w:val="24"/>
          <w:szCs w:val="24"/>
        </w:rPr>
      </w:pPr>
      <w:r w:rsidRPr="002D3032">
        <w:rPr>
          <w:noProof/>
          <w:sz w:val="24"/>
          <w:szCs w:val="24"/>
          <w:lang w:val="uk-UA"/>
        </w:rPr>
        <w:pict>
          <v:shape id="_x0000_s1099" type="#_x0000_t202" style="position:absolute;left:0;text-align:left;margin-left:-1.45pt;margin-top:3.6pt;width:318.25pt;height:99.3pt;z-index:-251650048;mso-wrap-distance-left:5pt;mso-wrap-distance-right:5pt;mso-position-horizontal-relative:margin;mso-position-vertical-relative:margin" filled="f" stroked="f">
            <v:textbox style="mso-fit-shape-to-text:t" inset="0,0,0,0">
              <w:txbxContent>
                <w:tbl>
                  <w:tblPr>
                    <w:tblOverlap w:val="never"/>
                    <w:tblW w:w="0" w:type="auto"/>
                    <w:jc w:val="center"/>
                    <w:tblLayout w:type="fixed"/>
                    <w:tblCellMar>
                      <w:left w:w="10" w:type="dxa"/>
                      <w:right w:w="10" w:type="dxa"/>
                    </w:tblCellMar>
                    <w:tblLook w:val="0000"/>
                  </w:tblPr>
                  <w:tblGrid>
                    <w:gridCol w:w="605"/>
                    <w:gridCol w:w="802"/>
                    <w:gridCol w:w="4958"/>
                  </w:tblGrid>
                  <w:tr w:rsidR="003F0A4D">
                    <w:trPr>
                      <w:trHeight w:hRule="exact" w:val="408"/>
                      <w:jc w:val="center"/>
                    </w:trPr>
                    <w:tc>
                      <w:tcPr>
                        <w:tcW w:w="605" w:type="dxa"/>
                        <w:shd w:val="clear" w:color="auto" w:fill="FFFFFF"/>
                      </w:tcPr>
                      <w:p w:rsidR="003F0A4D" w:rsidRDefault="003F0A4D">
                        <w:pPr>
                          <w:rPr>
                            <w:sz w:val="10"/>
                            <w:szCs w:val="10"/>
                          </w:rPr>
                        </w:pPr>
                      </w:p>
                    </w:tc>
                    <w:tc>
                      <w:tcPr>
                        <w:tcW w:w="802" w:type="dxa"/>
                        <w:shd w:val="clear" w:color="auto" w:fill="FFFFFF"/>
                      </w:tcPr>
                      <w:p w:rsidR="003F0A4D" w:rsidRDefault="003F0A4D">
                        <w:pPr>
                          <w:rPr>
                            <w:sz w:val="10"/>
                            <w:szCs w:val="10"/>
                          </w:rPr>
                        </w:pPr>
                      </w:p>
                    </w:tc>
                    <w:tc>
                      <w:tcPr>
                        <w:tcW w:w="4958" w:type="dxa"/>
                        <w:shd w:val="clear" w:color="auto" w:fill="FFFFFF"/>
                      </w:tcPr>
                      <w:p w:rsidR="003F0A4D" w:rsidRDefault="003F0A4D">
                        <w:pPr>
                          <w:pStyle w:val="390"/>
                          <w:shd w:val="clear" w:color="auto" w:fill="auto"/>
                          <w:spacing w:before="0" w:line="216" w:lineRule="exact"/>
                          <w:jc w:val="both"/>
                        </w:pPr>
                        <w:r>
                          <w:rPr>
                            <w:rStyle w:val="39CenturySchoolbook8"/>
                            <w:lang w:eastAsia="uk-UA"/>
                          </w:rPr>
                          <w:t>на средине границы соприкосновения суставных поверхностей лучевой и полулунной костей.</w:t>
                        </w:r>
                      </w:p>
                    </w:tc>
                  </w:tr>
                  <w:tr w:rsidR="003F0A4D">
                    <w:trPr>
                      <w:trHeight w:hRule="exact" w:val="206"/>
                      <w:jc w:val="center"/>
                    </w:trPr>
                    <w:tc>
                      <w:tcPr>
                        <w:tcW w:w="605" w:type="dxa"/>
                        <w:shd w:val="clear" w:color="auto" w:fill="FFFFFF"/>
                      </w:tcPr>
                      <w:p w:rsidR="003F0A4D" w:rsidRDefault="003F0A4D">
                        <w:pPr>
                          <w:pStyle w:val="390"/>
                          <w:shd w:val="clear" w:color="auto" w:fill="auto"/>
                          <w:spacing w:before="0" w:line="180" w:lineRule="exact"/>
                          <w:ind w:left="40"/>
                        </w:pPr>
                        <w:r>
                          <w:rPr>
                            <w:rStyle w:val="39CenturySchoolbook8"/>
                            <w:lang w:eastAsia="uk-UA"/>
                          </w:rPr>
                          <w:t>Энд 1</w:t>
                        </w:r>
                      </w:p>
                    </w:tc>
                    <w:tc>
                      <w:tcPr>
                        <w:tcW w:w="802" w:type="dxa"/>
                        <w:shd w:val="clear" w:color="auto" w:fill="FFFFFF"/>
                      </w:tcPr>
                      <w:p w:rsidR="003F0A4D" w:rsidRDefault="003F0A4D">
                        <w:pPr>
                          <w:pStyle w:val="390"/>
                          <w:shd w:val="clear" w:color="auto" w:fill="auto"/>
                          <w:spacing w:before="0" w:line="180" w:lineRule="exact"/>
                          <w:ind w:right="120"/>
                          <w:jc w:val="right"/>
                        </w:pPr>
                        <w:r>
                          <w:rPr>
                            <w:rStyle w:val="39CenturySchoolbook8"/>
                            <w:lang w:eastAsia="uk-UA"/>
                          </w:rPr>
                          <w:t>ЧСТИ:</w:t>
                        </w:r>
                      </w:p>
                    </w:tc>
                    <w:tc>
                      <w:tcPr>
                        <w:tcW w:w="4958" w:type="dxa"/>
                        <w:shd w:val="clear" w:color="auto" w:fill="FFFFFF"/>
                      </w:tcPr>
                      <w:p w:rsidR="003F0A4D" w:rsidRDefault="003F0A4D">
                        <w:pPr>
                          <w:pStyle w:val="390"/>
                          <w:shd w:val="clear" w:color="auto" w:fill="auto"/>
                          <w:spacing w:before="0" w:line="180" w:lineRule="exact"/>
                          <w:jc w:val="both"/>
                        </w:pPr>
                        <w:r>
                          <w:rPr>
                            <w:rStyle w:val="39CenturySchoolbook8"/>
                            <w:lang w:eastAsia="uk-UA"/>
                          </w:rPr>
                          <w:t>половые железы, надпочечники.</w:t>
                        </w:r>
                      </w:p>
                    </w:tc>
                  </w:tr>
                  <w:tr w:rsidR="003F0A4D">
                    <w:trPr>
                      <w:trHeight w:hRule="exact" w:val="442"/>
                      <w:jc w:val="center"/>
                    </w:trPr>
                    <w:tc>
                      <w:tcPr>
                        <w:tcW w:w="605" w:type="dxa"/>
                        <w:shd w:val="clear" w:color="auto" w:fill="FFFFFF"/>
                      </w:tcPr>
                      <w:p w:rsidR="003F0A4D" w:rsidRDefault="003F0A4D">
                        <w:pPr>
                          <w:rPr>
                            <w:sz w:val="10"/>
                            <w:szCs w:val="10"/>
                          </w:rPr>
                        </w:pPr>
                      </w:p>
                    </w:tc>
                    <w:tc>
                      <w:tcPr>
                        <w:tcW w:w="802" w:type="dxa"/>
                        <w:shd w:val="clear" w:color="auto" w:fill="FFFFFF"/>
                      </w:tcPr>
                      <w:p w:rsidR="003F0A4D" w:rsidRDefault="003F0A4D">
                        <w:pPr>
                          <w:pStyle w:val="390"/>
                          <w:shd w:val="clear" w:color="auto" w:fill="auto"/>
                          <w:spacing w:before="0" w:line="180" w:lineRule="exact"/>
                          <w:ind w:right="120"/>
                          <w:jc w:val="right"/>
                        </w:pPr>
                        <w:r>
                          <w:rPr>
                            <w:rStyle w:val="39CenturySchoolbook8"/>
                            <w:lang w:eastAsia="uk-UA"/>
                          </w:rPr>
                          <w:t>ЛТ:</w:t>
                        </w:r>
                      </w:p>
                    </w:tc>
                    <w:tc>
                      <w:tcPr>
                        <w:tcW w:w="4958" w:type="dxa"/>
                        <w:shd w:val="clear" w:color="auto" w:fill="FFFFFF"/>
                      </w:tcPr>
                      <w:p w:rsidR="003F0A4D" w:rsidRDefault="003F0A4D">
                        <w:pPr>
                          <w:pStyle w:val="390"/>
                          <w:shd w:val="clear" w:color="auto" w:fill="auto"/>
                          <w:spacing w:before="0" w:line="216" w:lineRule="exact"/>
                          <w:jc w:val="both"/>
                        </w:pPr>
                        <w:r>
                          <w:rPr>
                            <w:rStyle w:val="39CenturySchoolbook8"/>
                            <w:lang w:eastAsia="uk-UA"/>
                          </w:rPr>
                          <w:t>над бугристостью дистальной фаланги 4 пальца кисти, на тыльно-локтевой поверхности.</w:t>
                        </w:r>
                      </w:p>
                    </w:tc>
                  </w:tr>
                  <w:tr w:rsidR="003F0A4D">
                    <w:trPr>
                      <w:trHeight w:hRule="exact" w:val="202"/>
                      <w:jc w:val="center"/>
                    </w:trPr>
                    <w:tc>
                      <w:tcPr>
                        <w:tcW w:w="605" w:type="dxa"/>
                        <w:shd w:val="clear" w:color="auto" w:fill="FFFFFF"/>
                      </w:tcPr>
                      <w:p w:rsidR="003F0A4D" w:rsidRDefault="003F0A4D">
                        <w:pPr>
                          <w:pStyle w:val="390"/>
                          <w:shd w:val="clear" w:color="auto" w:fill="auto"/>
                          <w:spacing w:before="0" w:line="180" w:lineRule="exact"/>
                          <w:ind w:left="40"/>
                        </w:pPr>
                        <w:r>
                          <w:rPr>
                            <w:rStyle w:val="39CenturySchoolbook8"/>
                            <w:lang w:eastAsia="uk-UA"/>
                          </w:rPr>
                          <w:t>Ле 11</w:t>
                        </w:r>
                      </w:p>
                    </w:tc>
                    <w:tc>
                      <w:tcPr>
                        <w:tcW w:w="802" w:type="dxa"/>
                        <w:shd w:val="clear" w:color="auto" w:fill="FFFFFF"/>
                      </w:tcPr>
                      <w:p w:rsidR="003F0A4D" w:rsidRDefault="003F0A4D">
                        <w:pPr>
                          <w:pStyle w:val="390"/>
                          <w:shd w:val="clear" w:color="auto" w:fill="auto"/>
                          <w:spacing w:before="0" w:line="180" w:lineRule="exact"/>
                          <w:ind w:right="120"/>
                          <w:jc w:val="right"/>
                        </w:pPr>
                        <w:r>
                          <w:rPr>
                            <w:rStyle w:val="39CenturySchoolbook8"/>
                            <w:lang w:eastAsia="uk-UA"/>
                          </w:rPr>
                          <w:t>ТИ:</w:t>
                        </w:r>
                      </w:p>
                    </w:tc>
                    <w:tc>
                      <w:tcPr>
                        <w:tcW w:w="4958" w:type="dxa"/>
                        <w:shd w:val="clear" w:color="auto" w:fill="FFFFFF"/>
                      </w:tcPr>
                      <w:p w:rsidR="003F0A4D" w:rsidRDefault="003F0A4D">
                        <w:pPr>
                          <w:pStyle w:val="390"/>
                          <w:shd w:val="clear" w:color="auto" w:fill="auto"/>
                          <w:spacing w:before="0" w:line="180" w:lineRule="exact"/>
                          <w:jc w:val="both"/>
                        </w:pPr>
                        <w:r>
                          <w:rPr>
                            <w:rStyle w:val="39CenturySchoolbook8"/>
                            <w:lang w:eastAsia="uk-UA"/>
                          </w:rPr>
                          <w:t>альвеолы легких.</w:t>
                        </w:r>
                      </w:p>
                    </w:tc>
                  </w:tr>
                  <w:tr w:rsidR="003F0A4D">
                    <w:trPr>
                      <w:trHeight w:hRule="exact" w:val="456"/>
                      <w:jc w:val="center"/>
                    </w:trPr>
                    <w:tc>
                      <w:tcPr>
                        <w:tcW w:w="605" w:type="dxa"/>
                        <w:shd w:val="clear" w:color="auto" w:fill="FFFFFF"/>
                      </w:tcPr>
                      <w:p w:rsidR="003F0A4D" w:rsidRDefault="003F0A4D">
                        <w:pPr>
                          <w:rPr>
                            <w:sz w:val="10"/>
                            <w:szCs w:val="10"/>
                          </w:rPr>
                        </w:pPr>
                      </w:p>
                    </w:tc>
                    <w:tc>
                      <w:tcPr>
                        <w:tcW w:w="802" w:type="dxa"/>
                        <w:shd w:val="clear" w:color="auto" w:fill="FFFFFF"/>
                      </w:tcPr>
                      <w:p w:rsidR="003F0A4D" w:rsidRDefault="003F0A4D">
                        <w:pPr>
                          <w:pStyle w:val="390"/>
                          <w:shd w:val="clear" w:color="auto" w:fill="auto"/>
                          <w:spacing w:before="0" w:line="180" w:lineRule="exact"/>
                          <w:ind w:right="120"/>
                          <w:jc w:val="right"/>
                        </w:pPr>
                        <w:r>
                          <w:rPr>
                            <w:rStyle w:val="39CenturySchoolbook8"/>
                            <w:lang w:eastAsia="uk-UA"/>
                          </w:rPr>
                          <w:t>ЛТ:</w:t>
                        </w:r>
                      </w:p>
                    </w:tc>
                    <w:tc>
                      <w:tcPr>
                        <w:tcW w:w="4958" w:type="dxa"/>
                        <w:shd w:val="clear" w:color="auto" w:fill="FFFFFF"/>
                      </w:tcPr>
                      <w:p w:rsidR="003F0A4D" w:rsidRDefault="003F0A4D">
                        <w:pPr>
                          <w:pStyle w:val="390"/>
                          <w:shd w:val="clear" w:color="auto" w:fill="auto"/>
                          <w:spacing w:before="0" w:line="221" w:lineRule="exact"/>
                          <w:jc w:val="both"/>
                        </w:pPr>
                        <w:r>
                          <w:rPr>
                            <w:rStyle w:val="39CenturySchoolbook8"/>
                            <w:lang w:eastAsia="uk-UA"/>
                          </w:rPr>
                          <w:t>над бугристостью дистальной фаланги 1 пальца кисти на тыльно-локтевой поверхности.</w:t>
                        </w:r>
                      </w:p>
                    </w:tc>
                  </w:tr>
                </w:tbl>
                <w:p w:rsidR="003F0A4D" w:rsidRDefault="003F0A4D"/>
              </w:txbxContent>
            </v:textbox>
            <w10:wrap type="square" anchorx="margin" anchory="margin"/>
          </v:shape>
        </w:pict>
      </w:r>
      <w:r w:rsidRPr="002D3032">
        <w:rPr>
          <w:rStyle w:val="CenturySchoolbook50"/>
          <w:rFonts w:ascii="Times New Roman" w:hAnsi="Times New Roman" w:cs="Times New Roman"/>
          <w:sz w:val="24"/>
          <w:szCs w:val="24"/>
          <w:lang w:eastAsia="uk-UA"/>
        </w:rPr>
        <w:t xml:space="preserve">Энд 1 ЧСТИ: </w:t>
      </w:r>
      <w:r w:rsidRPr="002D3032">
        <w:rPr>
          <w:rStyle w:val="CenturySchoolbook20"/>
          <w:rFonts w:ascii="Times New Roman" w:hAnsi="Times New Roman" w:cs="Times New Roman"/>
          <w:spacing w:val="0"/>
          <w:sz w:val="24"/>
          <w:szCs w:val="24"/>
          <w:lang w:eastAsia="uk-UA"/>
        </w:rPr>
        <w:t>половые железы, надпочечники.</w:t>
      </w:r>
    </w:p>
    <w:p w:rsidR="00EB2BB4" w:rsidRPr="002D3032" w:rsidRDefault="00EB2BB4" w:rsidP="002D3032">
      <w:pPr>
        <w:pStyle w:val="a7"/>
        <w:shd w:val="clear" w:color="auto" w:fill="auto"/>
        <w:spacing w:after="0" w:line="240" w:lineRule="auto"/>
        <w:ind w:firstLine="600"/>
        <w:jc w:val="center"/>
        <w:rPr>
          <w:sz w:val="24"/>
          <w:szCs w:val="24"/>
        </w:rPr>
      </w:pPr>
      <w:r w:rsidRPr="002D3032">
        <w:rPr>
          <w:rStyle w:val="CenturySchoolbook20"/>
          <w:rFonts w:ascii="Times New Roman" w:hAnsi="Times New Roman" w:cs="Times New Roman"/>
          <w:spacing w:val="0"/>
          <w:sz w:val="24"/>
          <w:szCs w:val="24"/>
          <w:lang w:val="en-US" w:eastAsia="uk-UA"/>
        </w:rPr>
        <w:t>JIT</w:t>
      </w:r>
      <w:r w:rsidRPr="00472CCB">
        <w:rPr>
          <w:rStyle w:val="CenturySchoolbook20"/>
          <w:rFonts w:ascii="Times New Roman" w:hAnsi="Times New Roman" w:cs="Times New Roman"/>
          <w:spacing w:val="0"/>
          <w:sz w:val="24"/>
          <w:szCs w:val="24"/>
          <w:lang w:eastAsia="uk-UA"/>
        </w:rPr>
        <w:t xml:space="preserve">: </w:t>
      </w:r>
      <w:r w:rsidRPr="002D3032">
        <w:rPr>
          <w:rStyle w:val="CenturySchoolbook20"/>
          <w:rFonts w:ascii="Times New Roman" w:hAnsi="Times New Roman" w:cs="Times New Roman"/>
          <w:spacing w:val="0"/>
          <w:sz w:val="24"/>
          <w:szCs w:val="24"/>
          <w:lang w:eastAsia="uk-UA"/>
        </w:rPr>
        <w:t>над бугристостью дистальной фаланги 4 пальца кисти, на тыльно-локтевой поверхности.</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50"/>
          <w:rFonts w:ascii="Times New Roman" w:hAnsi="Times New Roman" w:cs="Times New Roman"/>
          <w:sz w:val="24"/>
          <w:szCs w:val="24"/>
          <w:lang w:eastAsia="uk-UA"/>
        </w:rPr>
        <w:t xml:space="preserve">Ле 11 ТИ: </w:t>
      </w:r>
      <w:r w:rsidRPr="002D3032">
        <w:rPr>
          <w:rStyle w:val="CenturySchoolbook20"/>
          <w:rFonts w:ascii="Times New Roman" w:hAnsi="Times New Roman" w:cs="Times New Roman"/>
          <w:spacing w:val="0"/>
          <w:sz w:val="24"/>
          <w:szCs w:val="24"/>
          <w:lang w:eastAsia="uk-UA"/>
        </w:rPr>
        <w:t>альвеолы легких.</w:t>
      </w:r>
    </w:p>
    <w:p w:rsidR="00EB2BB4" w:rsidRPr="002D3032" w:rsidRDefault="00EB2BB4" w:rsidP="002D3032">
      <w:pPr>
        <w:pStyle w:val="a7"/>
        <w:shd w:val="clear" w:color="auto" w:fill="auto"/>
        <w:spacing w:after="0" w:line="240" w:lineRule="auto"/>
        <w:ind w:firstLine="600"/>
        <w:jc w:val="center"/>
        <w:rPr>
          <w:sz w:val="24"/>
          <w:szCs w:val="24"/>
        </w:rPr>
      </w:pPr>
      <w:r w:rsidRPr="002D3032">
        <w:rPr>
          <w:rStyle w:val="CenturySchoolbook20"/>
          <w:rFonts w:ascii="Times New Roman" w:hAnsi="Times New Roman" w:cs="Times New Roman"/>
          <w:spacing w:val="0"/>
          <w:sz w:val="24"/>
          <w:szCs w:val="24"/>
          <w:lang w:eastAsia="uk-UA"/>
        </w:rPr>
        <w:t>ЛТ: над бугристостью дистальной фаланги 1 пальца кисти на тыльно-локтевой поверхности.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Топография перечисленных выше БАТ приведена в Приложении 1.</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CenturySchoolbook8"/>
          <w:rFonts w:ascii="Times New Roman" w:hAnsi="Times New Roman" w:cs="Times New Roman"/>
          <w:sz w:val="24"/>
          <w:szCs w:val="24"/>
          <w:lang w:eastAsia="uk-UA"/>
        </w:rPr>
        <w:t xml:space="preserve">Гомеопатическими аналогами кальцитонин-ген-родственного пептида являются: </w:t>
      </w:r>
      <w:r w:rsidRPr="002D3032">
        <w:rPr>
          <w:rStyle w:val="10CenturySchoolbook2"/>
          <w:rFonts w:ascii="Times New Roman" w:hAnsi="Times New Roman" w:cs="Times New Roman"/>
          <w:sz w:val="24"/>
          <w:szCs w:val="24"/>
          <w:lang w:eastAsia="uk-UA"/>
        </w:rPr>
        <w:t>Crataegus</w:t>
      </w:r>
      <w:r w:rsidRPr="00472CCB">
        <w:rPr>
          <w:rStyle w:val="10CenturySchoolbook2"/>
          <w:rFonts w:ascii="Times New Roman" w:hAnsi="Times New Roman" w:cs="Times New Roman"/>
          <w:sz w:val="24"/>
          <w:szCs w:val="24"/>
          <w:lang w:val="ru-RU" w:eastAsia="uk-UA"/>
        </w:rPr>
        <w:t xml:space="preserve"> </w:t>
      </w:r>
      <w:r w:rsidRPr="002D3032">
        <w:rPr>
          <w:rStyle w:val="10CenturySchoolbook2"/>
          <w:rFonts w:ascii="Times New Roman" w:hAnsi="Times New Roman" w:cs="Times New Roman"/>
          <w:sz w:val="24"/>
          <w:szCs w:val="24"/>
          <w:lang w:val="ru-RU" w:eastAsia="uk-UA"/>
        </w:rPr>
        <w:t xml:space="preserve">0, </w:t>
      </w:r>
      <w:r w:rsidRPr="002D3032">
        <w:rPr>
          <w:rStyle w:val="10CenturySchoolbook2"/>
          <w:rFonts w:ascii="Times New Roman" w:hAnsi="Times New Roman" w:cs="Times New Roman"/>
          <w:sz w:val="24"/>
          <w:szCs w:val="24"/>
          <w:lang w:eastAsia="uk-UA"/>
        </w:rPr>
        <w:t>Cactus</w:t>
      </w:r>
      <w:r w:rsidRPr="00472CCB">
        <w:rPr>
          <w:rStyle w:val="10CenturySchoolbook2"/>
          <w:rFonts w:ascii="Times New Roman" w:hAnsi="Times New Roman" w:cs="Times New Roman"/>
          <w:sz w:val="24"/>
          <w:szCs w:val="24"/>
          <w:lang w:val="ru-RU" w:eastAsia="uk-UA"/>
        </w:rPr>
        <w:t xml:space="preserve"> 0-</w:t>
      </w:r>
      <w:r w:rsidRPr="002D3032">
        <w:rPr>
          <w:rStyle w:val="10CenturySchoolbook2"/>
          <w:rFonts w:ascii="Times New Roman" w:hAnsi="Times New Roman" w:cs="Times New Roman"/>
          <w:sz w:val="24"/>
          <w:szCs w:val="24"/>
          <w:lang w:eastAsia="uk-UA"/>
        </w:rPr>
        <w:t>D</w:t>
      </w:r>
      <w:r w:rsidRPr="00472CCB">
        <w:rPr>
          <w:rStyle w:val="10CenturySchoolbook2"/>
          <w:rFonts w:ascii="Times New Roman" w:hAnsi="Times New Roman" w:cs="Times New Roman"/>
          <w:sz w:val="24"/>
          <w:szCs w:val="24"/>
          <w:lang w:val="ru-RU" w:eastAsia="uk-UA"/>
        </w:rPr>
        <w:t xml:space="preserve">3, </w:t>
      </w:r>
      <w:r w:rsidRPr="002D3032">
        <w:rPr>
          <w:rStyle w:val="10CenturySchoolbook2"/>
          <w:rFonts w:ascii="Times New Roman" w:hAnsi="Times New Roman" w:cs="Times New Roman"/>
          <w:sz w:val="24"/>
          <w:szCs w:val="24"/>
          <w:lang w:eastAsia="uk-UA"/>
        </w:rPr>
        <w:t>Arnica</w:t>
      </w:r>
      <w:r w:rsidRPr="00472CCB">
        <w:rPr>
          <w:rStyle w:val="10CenturySchoolbook2"/>
          <w:rFonts w:ascii="Times New Roman" w:hAnsi="Times New Roman" w:cs="Times New Roman"/>
          <w:sz w:val="24"/>
          <w:szCs w:val="24"/>
          <w:lang w:val="ru-RU" w:eastAsia="uk-UA"/>
        </w:rPr>
        <w:t xml:space="preserve"> </w:t>
      </w:r>
      <w:r w:rsidRPr="002D3032">
        <w:rPr>
          <w:rStyle w:val="10CenturySchoolbook2"/>
          <w:rFonts w:ascii="Times New Roman" w:hAnsi="Times New Roman" w:cs="Times New Roman"/>
          <w:sz w:val="24"/>
          <w:szCs w:val="24"/>
          <w:lang w:eastAsia="uk-UA"/>
        </w:rPr>
        <w:t>D</w:t>
      </w:r>
      <w:r w:rsidRPr="00472CCB">
        <w:rPr>
          <w:rStyle w:val="10CenturySchoolbook2"/>
          <w:rFonts w:ascii="Times New Roman" w:hAnsi="Times New Roman" w:cs="Times New Roman"/>
          <w:sz w:val="24"/>
          <w:szCs w:val="24"/>
          <w:lang w:val="ru-RU" w:eastAsia="uk-UA"/>
        </w:rPr>
        <w:t xml:space="preserve">3, </w:t>
      </w:r>
      <w:r w:rsidRPr="002D3032">
        <w:rPr>
          <w:rStyle w:val="10CenturySchoolbook2"/>
          <w:rFonts w:ascii="Times New Roman" w:hAnsi="Times New Roman" w:cs="Times New Roman"/>
          <w:sz w:val="24"/>
          <w:szCs w:val="24"/>
          <w:lang w:eastAsia="uk-UA"/>
        </w:rPr>
        <w:t>Nux</w:t>
      </w:r>
      <w:r w:rsidRPr="00472CCB">
        <w:rPr>
          <w:rStyle w:val="10CenturySchoolbook2"/>
          <w:rFonts w:ascii="Times New Roman" w:hAnsi="Times New Roman" w:cs="Times New Roman"/>
          <w:sz w:val="24"/>
          <w:szCs w:val="24"/>
          <w:lang w:val="ru-RU" w:eastAsia="uk-UA"/>
        </w:rPr>
        <w:t xml:space="preserve"> </w:t>
      </w:r>
      <w:r w:rsidRPr="002D3032">
        <w:rPr>
          <w:rStyle w:val="10CenturySchoolbook2"/>
          <w:rFonts w:ascii="Times New Roman" w:hAnsi="Times New Roman" w:cs="Times New Roman"/>
          <w:sz w:val="24"/>
          <w:szCs w:val="24"/>
          <w:lang w:eastAsia="uk-UA"/>
        </w:rPr>
        <w:t>vom</w:t>
      </w:r>
      <w:r w:rsidRPr="00472CCB">
        <w:rPr>
          <w:rStyle w:val="10CenturySchoolbook2"/>
          <w:rFonts w:ascii="Times New Roman" w:hAnsi="Times New Roman" w:cs="Times New Roman"/>
          <w:sz w:val="24"/>
          <w:szCs w:val="24"/>
          <w:lang w:val="ru-RU" w:eastAsia="uk-UA"/>
        </w:rPr>
        <w:t xml:space="preserve"> </w:t>
      </w:r>
      <w:r w:rsidRPr="002D3032">
        <w:rPr>
          <w:rStyle w:val="10CenturySchoolbook2"/>
          <w:rFonts w:ascii="Times New Roman" w:hAnsi="Times New Roman" w:cs="Times New Roman"/>
          <w:sz w:val="24"/>
          <w:szCs w:val="24"/>
          <w:lang w:eastAsia="uk-UA"/>
        </w:rPr>
        <w:t>D</w:t>
      </w:r>
      <w:r w:rsidRPr="00472CCB">
        <w:rPr>
          <w:rStyle w:val="10CenturySchoolbook2"/>
          <w:rFonts w:ascii="Times New Roman" w:hAnsi="Times New Roman" w:cs="Times New Roman"/>
          <w:sz w:val="24"/>
          <w:szCs w:val="24"/>
          <w:lang w:val="ru-RU" w:eastAsia="uk-UA"/>
        </w:rPr>
        <w:t>6.</w:t>
      </w:r>
    </w:p>
    <w:p w:rsidR="00EB2BB4" w:rsidRPr="002D3032" w:rsidRDefault="00EB2BB4" w:rsidP="002D3032">
      <w:pPr>
        <w:pStyle w:val="331"/>
        <w:keepNext/>
        <w:keepLines/>
        <w:numPr>
          <w:ilvl w:val="0"/>
          <w:numId w:val="52"/>
        </w:numPr>
        <w:shd w:val="clear" w:color="auto" w:fill="auto"/>
        <w:tabs>
          <w:tab w:val="left" w:pos="350"/>
        </w:tabs>
        <w:spacing w:after="0" w:line="240" w:lineRule="auto"/>
        <w:ind w:firstLine="600"/>
        <w:rPr>
          <w:sz w:val="24"/>
          <w:szCs w:val="24"/>
        </w:rPr>
      </w:pPr>
      <w:bookmarkStart w:id="105" w:name="bookmark105"/>
      <w:r w:rsidRPr="002D3032">
        <w:rPr>
          <w:rStyle w:val="33CenturySchoolbook1"/>
          <w:rFonts w:ascii="Times New Roman" w:hAnsi="Times New Roman" w:cs="Times New Roman"/>
          <w:sz w:val="24"/>
          <w:szCs w:val="24"/>
          <w:lang w:eastAsia="uk-UA"/>
        </w:rPr>
        <w:t>БАТ Опиоидных нейропептидов</w:t>
      </w:r>
      <w:bookmarkEnd w:id="105"/>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В группу опиоидных нейропептидов входят: метионин-энке- фалин; лейцин-энкефалин; бета-эндорфин; гамма-эндорфин; аль- фа-эндорфин; сигма-эндорфин; альфа-и бета-неоэндорфин; бета- неоэндорфин; динорфин А; динорфин В-13; дерморфин; бета-казо- морфин; неокиоторфин.</w:t>
      </w:r>
    </w:p>
    <w:p w:rsidR="00EB2BB4" w:rsidRPr="002D3032" w:rsidRDefault="00EB2BB4" w:rsidP="002D3032">
      <w:pPr>
        <w:pStyle w:val="821"/>
        <w:keepNext/>
        <w:keepLines/>
        <w:numPr>
          <w:ilvl w:val="1"/>
          <w:numId w:val="52"/>
        </w:numPr>
        <w:shd w:val="clear" w:color="auto" w:fill="auto"/>
        <w:tabs>
          <w:tab w:val="left" w:pos="504"/>
        </w:tabs>
        <w:spacing w:before="0" w:after="0" w:line="240" w:lineRule="auto"/>
        <w:ind w:firstLine="600"/>
        <w:rPr>
          <w:rFonts w:ascii="Times New Roman" w:hAnsi="Times New Roman" w:cs="Times New Roman"/>
          <w:sz w:val="24"/>
          <w:szCs w:val="24"/>
        </w:rPr>
      </w:pPr>
      <w:bookmarkStart w:id="106" w:name="bookmark106"/>
      <w:r w:rsidRPr="002D3032">
        <w:rPr>
          <w:rFonts w:ascii="Times New Roman" w:hAnsi="Times New Roman" w:cs="Times New Roman"/>
          <w:sz w:val="24"/>
          <w:szCs w:val="24"/>
        </w:rPr>
        <w:t>Бета-эндорфин</w:t>
      </w:r>
      <w:bookmarkEnd w:id="106"/>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Бета-эндорфин (бета-липотропин фракция 61-91) - представитель класса физиологически активных веществ - «эндогенных опиоидов» или морфиноподобных веществ, которые участвуют в регуляции секреции пролактина, соматотропина и лютропина.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Ведущими центральными эффектами бета-эндорфина являются анальгетический, анорексигенный и гипотермический.</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Бета-эндорфин - облегчает внушаемость и самовнушаемость, способствует развитию охранительного торможения в коре головного мозга, индуцирует галлюцинации и иллюзии, повышает активность нейронных цепей. Центральные эффекты бета-эндорфина зависят от того, с какими опиатными рецепторами коры головного мозга он связывается.</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При связывании с мю-рецепторами головного мозга вызывает анальгетический и гипногенный эффекты.</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При связывании с каппа-рецепторами головного мозга вызывает чувство успокоения и комфорта.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При связывании с дельта- и каппа-рецепторами вызывает чувство удовольствия собой и окружающей средой.</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20"/>
          <w:rFonts w:ascii="Times New Roman" w:hAnsi="Times New Roman" w:cs="Times New Roman"/>
          <w:spacing w:val="0"/>
          <w:sz w:val="24"/>
          <w:szCs w:val="24"/>
          <w:lang w:eastAsia="uk-UA"/>
        </w:rPr>
        <w:t>При недостаточности секреции бета-эндорфина возникает озабоченность, тоска, невралгические боли, недовольство собой и окружающей средой.</w:t>
      </w:r>
    </w:p>
    <w:p w:rsidR="00EB2BB4" w:rsidRPr="002D3032" w:rsidRDefault="00EB2BB4" w:rsidP="002D3032">
      <w:pPr>
        <w:pStyle w:val="a7"/>
        <w:shd w:val="clear" w:color="auto" w:fill="auto"/>
        <w:spacing w:after="0" w:line="240" w:lineRule="auto"/>
        <w:ind w:firstLine="600"/>
        <w:rPr>
          <w:sz w:val="24"/>
          <w:szCs w:val="24"/>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Местом продукции бета-эндорфина в ЦНС являются задние отделы гипоталамуса, передняя доля гипофиза, пути интеграции болевой чувствительности.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 периферии бета-эндорфин синтезируется в мозговом слое надпочечников, плаценте и коже.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 числу основных периферических эффектов бета-эндорфина относятся: снижение функции щитовидной железы; регуляция лактации и состояния молочных желез; сохранение беременности.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Агонистами бета-эндорфина являются: альфа- и бета-неоэн- дорфины; киотоморфин; динорфин; дерморфин (возможна конкуренция).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Антагонистами бета-эндорфина являются альфа-, сигма- и гам- ма-эндорфины, с которыми он конкурирует за связывание опиатных рецепторов.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Биологические аналоги: казаморфин бета-цепи казеина молока и дерморфин кожи амфибий.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Растительный аналог бета-эндорфина - глютеновая фракция ростков пшеницы.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Помимо бета-эндорфина, в перечисленных выше зонах ЦНС синтезируются альфа, сигма- и гамма-эндорфины, среди которых наиболее изучен гамма-эндорфин. Центральные эффекты этого нейропептида проявляются в повышении температуры тела, стимуляции либидо, при связывании с сигма-опиатными рецепторами - в развитии слуховых и зрительных галлюцинаций, а при связывании с дельта-опиатными рецепторами - в развитии комплекса психических реакций типа «тоска-агрессия» (маниакально-депрессивный синдром).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Периферические эффекты гамма-эндорфина проявляются в повышении функции щитовидной железы.</w:t>
      </w:r>
    </w:p>
    <w:p w:rsidR="00EB2BB4" w:rsidRPr="002D3032" w:rsidRDefault="00EB2BB4" w:rsidP="002D3032">
      <w:pPr>
        <w:pStyle w:val="75"/>
        <w:keepNext/>
        <w:keepLines/>
        <w:numPr>
          <w:ilvl w:val="1"/>
          <w:numId w:val="44"/>
        </w:numPr>
        <w:shd w:val="clear" w:color="auto" w:fill="auto"/>
        <w:tabs>
          <w:tab w:val="left" w:pos="504"/>
        </w:tabs>
        <w:spacing w:before="0" w:after="0" w:line="240" w:lineRule="auto"/>
        <w:ind w:firstLine="600"/>
        <w:rPr>
          <w:sz w:val="24"/>
          <w:szCs w:val="24"/>
        </w:rPr>
      </w:pPr>
      <w:bookmarkStart w:id="107" w:name="bookmark107"/>
      <w:r w:rsidRPr="002D3032">
        <w:rPr>
          <w:sz w:val="24"/>
          <w:szCs w:val="24"/>
        </w:rPr>
        <w:t>Лей- и мет-энкефалины</w:t>
      </w:r>
      <w:bookmarkEnd w:id="107"/>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Лейцин-и метионин-энкефалины относятся к классу опиоидных анорексиногенных и анальгетических нейропептидов. Данные нейропептиды синтезируются в супраоптических (лей-энке- фалин), паравентрикулярных (мет-энкефалин) ядрах гипоталамуса и в задней доле гипофиза. В большом количестве в ЦНС они обнаруживаются в среднем мозге, бледном шаре, хвостатом ядре, четверохолмии, ядрах вагуса продолговатого мозга, желатинозной субстанции спинного мозга (особенно в области верхнего шейного сплетения).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Основными центральными эффектами лей- и мет-энкефалинов являются анорексиногенный (подавляют рефлекс на прием пищи) и анальгетический. Нарушение синтеза этих нейропептидов в ЦНС усиливает абстиненцию к наркотикам, алкоголю и табаку, снижает оперативную память и восприятие новой информации, вызывает слуховые и зрительные галлюцинации.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 периферии мет-энкефалин и в меньшей степени лей-эн- кефалин синтезируются в мозговом веществе надпочечников, а также в панкреас (угнетают выделение ацетилхолина). Высокое содержание этих нейропептидов установлено в панкреас, надпочечниковом сплетении, синоаортальной области (сплетение дуги аорты), в радужной и сосудистой оболочках глаза, в стекловидном теле и плаценте.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Помимо этого, на периферическом уровне лей- и мет-энкефа- лины снижают функцию щитовидной железы, стимулируют эрит- ропоэз и гранулопоэз, стимулируют процессы регенерации и активность Т-лимфоцитов киллеров.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Агонистами этих нейропептидов являются: анодинин, А- и В-неоэндорфины, киоторфин и дерморфин, а антагонистом - ди- норфин (усиление аппетита).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 числу природных аналогов лей- и мет-энкефалинов относится казаморфин бета-цепи казеина молока.</w:t>
      </w:r>
    </w:p>
    <w:p w:rsidR="00EB2BB4" w:rsidRPr="002D3032" w:rsidRDefault="00EB2BB4" w:rsidP="002D3032">
      <w:pPr>
        <w:pStyle w:val="75"/>
        <w:keepNext/>
        <w:keepLines/>
        <w:numPr>
          <w:ilvl w:val="1"/>
          <w:numId w:val="44"/>
        </w:numPr>
        <w:shd w:val="clear" w:color="auto" w:fill="auto"/>
        <w:tabs>
          <w:tab w:val="left" w:pos="499"/>
        </w:tabs>
        <w:spacing w:before="0" w:after="0" w:line="240" w:lineRule="auto"/>
        <w:ind w:firstLine="600"/>
        <w:rPr>
          <w:sz w:val="24"/>
          <w:szCs w:val="24"/>
        </w:rPr>
      </w:pPr>
      <w:bookmarkStart w:id="108" w:name="bookmark108"/>
      <w:r w:rsidRPr="002D3032">
        <w:rPr>
          <w:sz w:val="24"/>
          <w:szCs w:val="24"/>
        </w:rPr>
        <w:t>Альфа- и бета-неоэндорфины</w:t>
      </w:r>
      <w:bookmarkEnd w:id="108"/>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Альфа- и бета-неоэндорфины относятся к классу опиоидных нейропептидов. Эти нейропептиды синтезируются в паравентри- кулярных и супраоптических ядрах гипоталамуса, откуда они поступают в заднюю долю гипофиза.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lastRenderedPageBreak/>
        <w:t>Аналогами неоэндорфинов являются следующие опиодные нейропептиды: динорфин; киоторфин; анодинин; дерморфин (опиоид- ный нейропептид, выделенный из кожи земноводных).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Центральные эффекты неоэндорфинов заключаются в регуляции пищевого поведения, модулировании чувства комфорта и настроения («хорошее-плохое» настроение).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Помимо этого, они регулируют секрецию вазопрессина и окситоцина, водно-солевой обмен и снижают болевые ощущения. Агонистом неоэндорфинов является лей-энкефалин, а антагонистом - бета-эндорфин, с которым они конкурируют за связывание опиоидных рецепторов.</w:t>
      </w:r>
    </w:p>
    <w:p w:rsidR="00EB2BB4" w:rsidRPr="002D3032" w:rsidRDefault="00EB2BB4" w:rsidP="002D3032">
      <w:pPr>
        <w:pStyle w:val="75"/>
        <w:keepNext/>
        <w:keepLines/>
        <w:numPr>
          <w:ilvl w:val="1"/>
          <w:numId w:val="44"/>
        </w:numPr>
        <w:shd w:val="clear" w:color="auto" w:fill="auto"/>
        <w:tabs>
          <w:tab w:val="left" w:pos="494"/>
        </w:tabs>
        <w:spacing w:before="0" w:after="0" w:line="240" w:lineRule="auto"/>
        <w:ind w:firstLine="600"/>
        <w:rPr>
          <w:sz w:val="24"/>
          <w:szCs w:val="24"/>
        </w:rPr>
      </w:pPr>
      <w:bookmarkStart w:id="109" w:name="bookmark109"/>
      <w:r w:rsidRPr="002D3032">
        <w:rPr>
          <w:sz w:val="24"/>
          <w:szCs w:val="24"/>
        </w:rPr>
        <w:t>Динорфин</w:t>
      </w:r>
      <w:bookmarkEnd w:id="109"/>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Динорфин - нейропептид опиоидной группы, сходный с нео- эндорфинами. Синтезируется в гипоталамусе (зоны синтеза вазопрессина и окситоцина), в задней и частично в передней долях гипофиза, гиппокампе и спинном мозге. Легко проходит через гемато-ликворный барьер. В ЦНС ингибирует высвобождение кортиколиберина, норадреналина и дофамина при одновременной стимуляции секреции вазопрессина, гонадотропинов, пролактина, серотонина и гистамина. На периферии местом синтеза динор- фина является Ауэрбаховое сплетение 12-перстной кишки. Динор- фин стимулирует аппетит, обладает выраженным противоязвенным эффектом.</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Основными репрезентативными БАТ, используемыми в оценке действия эндорфинов и энкефалинов, являются:</w:t>
      </w:r>
    </w:p>
    <w:p w:rsidR="00EB2BB4" w:rsidRPr="002D3032" w:rsidRDefault="00EB2BB4" w:rsidP="002D3032">
      <w:pPr>
        <w:pStyle w:val="a7"/>
        <w:shd w:val="clear" w:color="auto" w:fill="auto"/>
        <w:spacing w:after="0" w:line="240" w:lineRule="auto"/>
        <w:ind w:firstLine="600"/>
        <w:rPr>
          <w:sz w:val="24"/>
          <w:szCs w:val="24"/>
        </w:rPr>
      </w:pPr>
      <w:r w:rsidRPr="002D3032">
        <w:rPr>
          <w:rStyle w:val="19"/>
          <w:sz w:val="24"/>
          <w:szCs w:val="24"/>
          <w:lang w:eastAsia="uk-UA"/>
        </w:rPr>
        <w:t xml:space="preserve">Нд1Ь КТИ: </w:t>
      </w:r>
      <w:r w:rsidRPr="002D3032">
        <w:rPr>
          <w:sz w:val="24"/>
          <w:szCs w:val="24"/>
        </w:rPr>
        <w:t>периферическая и центральная нервная система.</w:t>
      </w:r>
    </w:p>
    <w:p w:rsidR="00EB2BB4" w:rsidRPr="002D3032" w:rsidRDefault="00EB2BB4" w:rsidP="002D3032">
      <w:pPr>
        <w:pStyle w:val="a7"/>
        <w:shd w:val="clear" w:color="auto" w:fill="auto"/>
        <w:spacing w:after="0" w:line="240" w:lineRule="auto"/>
        <w:ind w:firstLine="600"/>
        <w:jc w:val="right"/>
        <w:rPr>
          <w:sz w:val="24"/>
          <w:szCs w:val="24"/>
        </w:rPr>
      </w:pPr>
      <w:r w:rsidRPr="002D3032">
        <w:rPr>
          <w:sz w:val="24"/>
          <w:szCs w:val="24"/>
          <w:lang w:val="en-US"/>
        </w:rPr>
        <w:t>JIT</w:t>
      </w:r>
      <w:r w:rsidRPr="00472CCB">
        <w:rPr>
          <w:sz w:val="24"/>
          <w:szCs w:val="24"/>
        </w:rPr>
        <w:t xml:space="preserve">: </w:t>
      </w:r>
      <w:r w:rsidRPr="002D3032">
        <w:rPr>
          <w:sz w:val="24"/>
          <w:szCs w:val="24"/>
        </w:rPr>
        <w:t>на тыльно-локтевой поверхности средней фаланги</w:t>
      </w:r>
    </w:p>
    <w:p w:rsidR="00EB2BB4" w:rsidRPr="002D3032" w:rsidRDefault="00EB2BB4" w:rsidP="002D3032">
      <w:pPr>
        <w:pStyle w:val="a7"/>
        <w:numPr>
          <w:ilvl w:val="0"/>
          <w:numId w:val="53"/>
        </w:numPr>
        <w:shd w:val="clear" w:color="auto" w:fill="auto"/>
        <w:tabs>
          <w:tab w:val="left" w:pos="1727"/>
        </w:tabs>
        <w:spacing w:after="0" w:line="240" w:lineRule="auto"/>
        <w:ind w:firstLine="600"/>
        <w:rPr>
          <w:sz w:val="24"/>
          <w:szCs w:val="24"/>
        </w:rPr>
      </w:pPr>
      <w:r w:rsidRPr="002D3032">
        <w:rPr>
          <w:sz w:val="24"/>
          <w:szCs w:val="24"/>
        </w:rPr>
        <w:t>пальца кисти в месте перехода тела кости в основание.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Нд 3 ТИ: ствол головного мозга и большой мозг.</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lang w:val="en-US"/>
        </w:rPr>
        <w:t>JIT</w:t>
      </w:r>
      <w:r w:rsidRPr="00472CCB">
        <w:rPr>
          <w:sz w:val="24"/>
          <w:szCs w:val="24"/>
        </w:rPr>
        <w:t xml:space="preserve">: </w:t>
      </w:r>
      <w:r w:rsidRPr="002D3032">
        <w:rPr>
          <w:sz w:val="24"/>
          <w:szCs w:val="24"/>
        </w:rPr>
        <w:t>на тыльно-локтевой поверхности 2 пястной кости в месте перехода головки кости в тело.</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Топография перечисленных выше БАТ приведена в Приложении 1.</w:t>
      </w:r>
    </w:p>
    <w:p w:rsidR="00EB2BB4" w:rsidRPr="002D3032" w:rsidRDefault="00EB2BB4" w:rsidP="002D3032">
      <w:pPr>
        <w:pStyle w:val="141"/>
        <w:shd w:val="clear" w:color="auto" w:fill="auto"/>
        <w:spacing w:line="240" w:lineRule="auto"/>
        <w:ind w:firstLine="600"/>
        <w:rPr>
          <w:sz w:val="24"/>
          <w:szCs w:val="24"/>
        </w:rPr>
      </w:pPr>
      <w:r w:rsidRPr="002D3032">
        <w:rPr>
          <w:rStyle w:val="1410"/>
          <w:b/>
          <w:bCs/>
          <w:sz w:val="24"/>
          <w:szCs w:val="24"/>
          <w:lang w:eastAsia="uk-UA"/>
        </w:rPr>
        <w:t xml:space="preserve">Гомеопатическими аналогами энкефалинов и эндорфинов являются: </w:t>
      </w:r>
      <w:r w:rsidRPr="002D3032">
        <w:rPr>
          <w:rStyle w:val="1491"/>
          <w:b/>
          <w:bCs/>
          <w:i/>
          <w:iCs/>
          <w:spacing w:val="0"/>
          <w:sz w:val="24"/>
          <w:szCs w:val="24"/>
          <w:lang w:eastAsia="uk-UA"/>
        </w:rPr>
        <w:t>Opium</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D</w:t>
      </w:r>
      <w:r w:rsidRPr="00472CCB">
        <w:rPr>
          <w:rStyle w:val="1491"/>
          <w:b/>
          <w:bCs/>
          <w:i/>
          <w:iCs/>
          <w:spacing w:val="0"/>
          <w:sz w:val="24"/>
          <w:szCs w:val="24"/>
          <w:lang w:val="ru-RU" w:eastAsia="uk-UA"/>
        </w:rPr>
        <w:t>6-</w:t>
      </w:r>
      <w:r w:rsidRPr="002D3032">
        <w:rPr>
          <w:rStyle w:val="1491"/>
          <w:b/>
          <w:bCs/>
          <w:i/>
          <w:iCs/>
          <w:spacing w:val="0"/>
          <w:sz w:val="24"/>
          <w:szCs w:val="24"/>
          <w:lang w:eastAsia="uk-UA"/>
        </w:rPr>
        <w:t>D</w:t>
      </w:r>
      <w:r w:rsidRPr="00472CCB">
        <w:rPr>
          <w:rStyle w:val="1491"/>
          <w:b/>
          <w:bCs/>
          <w:i/>
          <w:iCs/>
          <w:spacing w:val="0"/>
          <w:sz w:val="24"/>
          <w:szCs w:val="24"/>
          <w:lang w:val="ru-RU" w:eastAsia="uk-UA"/>
        </w:rPr>
        <w:t xml:space="preserve">30, </w:t>
      </w:r>
      <w:r w:rsidRPr="002D3032">
        <w:rPr>
          <w:rStyle w:val="1491"/>
          <w:b/>
          <w:bCs/>
          <w:i/>
          <w:iCs/>
          <w:spacing w:val="0"/>
          <w:sz w:val="24"/>
          <w:szCs w:val="24"/>
          <w:lang w:eastAsia="uk-UA"/>
        </w:rPr>
        <w:t>Canabis</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sativa</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D</w:t>
      </w:r>
      <w:r w:rsidRPr="00472CCB">
        <w:rPr>
          <w:rStyle w:val="1491"/>
          <w:b/>
          <w:bCs/>
          <w:i/>
          <w:iCs/>
          <w:spacing w:val="0"/>
          <w:sz w:val="24"/>
          <w:szCs w:val="24"/>
          <w:lang w:val="ru-RU" w:eastAsia="uk-UA"/>
        </w:rPr>
        <w:t>6-</w:t>
      </w:r>
      <w:r w:rsidRPr="002D3032">
        <w:rPr>
          <w:rStyle w:val="1491"/>
          <w:b/>
          <w:bCs/>
          <w:i/>
          <w:iCs/>
          <w:spacing w:val="0"/>
          <w:sz w:val="24"/>
          <w:szCs w:val="24"/>
          <w:lang w:eastAsia="uk-UA"/>
        </w:rPr>
        <w:t>D</w:t>
      </w:r>
      <w:r w:rsidRPr="00472CCB">
        <w:rPr>
          <w:rStyle w:val="1491"/>
          <w:b/>
          <w:bCs/>
          <w:i/>
          <w:iCs/>
          <w:spacing w:val="0"/>
          <w:sz w:val="24"/>
          <w:szCs w:val="24"/>
          <w:lang w:val="ru-RU" w:eastAsia="uk-UA"/>
        </w:rPr>
        <w:t xml:space="preserve">30, </w:t>
      </w:r>
      <w:r w:rsidRPr="002D3032">
        <w:rPr>
          <w:rStyle w:val="1491"/>
          <w:b/>
          <w:bCs/>
          <w:i/>
          <w:iCs/>
          <w:spacing w:val="0"/>
          <w:sz w:val="24"/>
          <w:szCs w:val="24"/>
          <w:lang w:eastAsia="uk-UA"/>
        </w:rPr>
        <w:t>Avena</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sativa</w:t>
      </w:r>
      <w:r w:rsidRPr="00472CCB">
        <w:rPr>
          <w:rStyle w:val="1491"/>
          <w:b/>
          <w:bCs/>
          <w:i/>
          <w:iCs/>
          <w:spacing w:val="0"/>
          <w:sz w:val="24"/>
          <w:szCs w:val="24"/>
          <w:lang w:val="ru-RU" w:eastAsia="uk-UA"/>
        </w:rPr>
        <w:t xml:space="preserve"> 0, </w:t>
      </w:r>
      <w:r w:rsidRPr="002D3032">
        <w:rPr>
          <w:rStyle w:val="1491"/>
          <w:b/>
          <w:bCs/>
          <w:i/>
          <w:iCs/>
          <w:spacing w:val="0"/>
          <w:sz w:val="24"/>
          <w:szCs w:val="24"/>
          <w:lang w:eastAsia="uk-UA"/>
        </w:rPr>
        <w:t>Chamomilla</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D</w:t>
      </w:r>
      <w:r w:rsidRPr="00472CCB">
        <w:rPr>
          <w:rStyle w:val="1491"/>
          <w:b/>
          <w:bCs/>
          <w:i/>
          <w:iCs/>
          <w:spacing w:val="0"/>
          <w:sz w:val="24"/>
          <w:szCs w:val="24"/>
          <w:lang w:val="ru-RU" w:eastAsia="uk-UA"/>
        </w:rPr>
        <w:t>400.</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Помимо этих гомеопатических препаратов известны комплексные гомеопатические средства, регулирующие обмен эндорфинов и энкефалинов, состав формул которых и показания к применению приведены ниже.</w:t>
      </w:r>
    </w:p>
    <w:p w:rsidR="00EB2BB4" w:rsidRPr="002D3032" w:rsidRDefault="00EB2BB4" w:rsidP="002D3032">
      <w:pPr>
        <w:pStyle w:val="141"/>
        <w:shd w:val="clear" w:color="auto" w:fill="auto"/>
        <w:spacing w:line="240" w:lineRule="auto"/>
        <w:ind w:firstLine="600"/>
        <w:rPr>
          <w:sz w:val="24"/>
          <w:szCs w:val="24"/>
        </w:rPr>
      </w:pPr>
      <w:r w:rsidRPr="002D3032">
        <w:rPr>
          <w:rStyle w:val="1411"/>
          <w:sz w:val="24"/>
          <w:szCs w:val="24"/>
          <w:lang w:eastAsia="uk-UA"/>
        </w:rPr>
        <w:t>КОМПЛЕКС</w:t>
      </w:r>
      <w:r w:rsidRPr="00472CCB">
        <w:rPr>
          <w:rStyle w:val="1411"/>
          <w:sz w:val="24"/>
          <w:szCs w:val="24"/>
          <w:lang w:val="en-GB" w:eastAsia="uk-UA"/>
        </w:rPr>
        <w:t xml:space="preserve"> </w:t>
      </w:r>
      <w:r w:rsidRPr="002D3032">
        <w:rPr>
          <w:rStyle w:val="1411"/>
          <w:sz w:val="24"/>
          <w:szCs w:val="24"/>
          <w:lang w:val="en-US" w:eastAsia="uk-UA"/>
        </w:rPr>
        <w:t xml:space="preserve">I: </w:t>
      </w:r>
      <w:r w:rsidRPr="002D3032">
        <w:rPr>
          <w:rStyle w:val="1491"/>
          <w:b/>
          <w:bCs/>
          <w:i/>
          <w:iCs/>
          <w:spacing w:val="0"/>
          <w:sz w:val="24"/>
          <w:szCs w:val="24"/>
          <w:lang w:eastAsia="uk-UA"/>
        </w:rPr>
        <w:t>Valeriana D12, Asa foetida D6, Ignatia D6, Artemisia absinthum D6, Anacardium orientale D6, Chininum sulfuricum D6, Conium D6, Hepar sulfuris D12, Mercur solubilis D6, Paulinia D6, Zincum metal. D</w:t>
      </w:r>
      <w:r w:rsidRPr="00472CCB">
        <w:rPr>
          <w:rStyle w:val="1491"/>
          <w:b/>
          <w:bCs/>
          <w:i/>
          <w:iCs/>
          <w:spacing w:val="0"/>
          <w:sz w:val="24"/>
          <w:szCs w:val="24"/>
          <w:lang w:val="ru-RU" w:eastAsia="uk-UA"/>
        </w:rPr>
        <w:t xml:space="preserve">12, </w:t>
      </w:r>
      <w:r w:rsidRPr="002D3032">
        <w:rPr>
          <w:rStyle w:val="1491"/>
          <w:b/>
          <w:bCs/>
          <w:i/>
          <w:iCs/>
          <w:spacing w:val="0"/>
          <w:sz w:val="24"/>
          <w:szCs w:val="24"/>
          <w:lang w:eastAsia="uk-UA"/>
        </w:rPr>
        <w:t>Moschus</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D</w:t>
      </w:r>
      <w:r w:rsidRPr="00472CCB">
        <w:rPr>
          <w:rStyle w:val="1491"/>
          <w:b/>
          <w:bCs/>
          <w:i/>
          <w:iCs/>
          <w:spacing w:val="0"/>
          <w:sz w:val="24"/>
          <w:szCs w:val="24"/>
          <w:lang w:val="ru-RU" w:eastAsia="uk-UA"/>
        </w:rPr>
        <w:t>12.</w:t>
      </w:r>
    </w:p>
    <w:p w:rsidR="00EB2BB4" w:rsidRPr="002D3032" w:rsidRDefault="00EB2BB4" w:rsidP="002D3032">
      <w:pPr>
        <w:pStyle w:val="a7"/>
        <w:shd w:val="clear" w:color="auto" w:fill="auto"/>
        <w:spacing w:after="0" w:line="240" w:lineRule="auto"/>
        <w:ind w:firstLine="600"/>
        <w:rPr>
          <w:sz w:val="24"/>
          <w:szCs w:val="24"/>
        </w:rPr>
      </w:pPr>
      <w:r w:rsidRPr="002D3032">
        <w:rPr>
          <w:rStyle w:val="920"/>
          <w:spacing w:val="0"/>
          <w:sz w:val="24"/>
          <w:szCs w:val="24"/>
          <w:lang w:val="ru-RU" w:eastAsia="uk-UA"/>
        </w:rPr>
        <w:t>Показания:</w:t>
      </w:r>
      <w:r w:rsidRPr="002D3032">
        <w:rPr>
          <w:sz w:val="24"/>
          <w:szCs w:val="24"/>
        </w:rPr>
        <w:t xml:space="preserve"> выраженные психические нарушения со сменой настроения, истероидные реакции, меланхолия, сомнабулизм и т.п.</w:t>
      </w:r>
    </w:p>
    <w:p w:rsidR="00EB2BB4" w:rsidRPr="002D3032" w:rsidRDefault="00EB2BB4" w:rsidP="002D3032">
      <w:pPr>
        <w:pStyle w:val="141"/>
        <w:shd w:val="clear" w:color="auto" w:fill="auto"/>
        <w:spacing w:line="240" w:lineRule="auto"/>
        <w:ind w:firstLine="600"/>
        <w:rPr>
          <w:sz w:val="24"/>
          <w:szCs w:val="24"/>
        </w:rPr>
      </w:pPr>
      <w:r w:rsidRPr="002D3032">
        <w:rPr>
          <w:rStyle w:val="1411"/>
          <w:sz w:val="24"/>
          <w:szCs w:val="24"/>
          <w:lang w:eastAsia="uk-UA"/>
        </w:rPr>
        <w:t xml:space="preserve">КОМПЛЕКС II: </w:t>
      </w:r>
      <w:r w:rsidRPr="002D3032">
        <w:rPr>
          <w:rStyle w:val="1491"/>
          <w:b/>
          <w:bCs/>
          <w:i/>
          <w:iCs/>
          <w:spacing w:val="0"/>
          <w:sz w:val="24"/>
          <w:szCs w:val="24"/>
          <w:lang w:eastAsia="uk-UA"/>
        </w:rPr>
        <w:t>Acidum</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phosphoricum</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D</w:t>
      </w:r>
      <w:r w:rsidRPr="00472CCB">
        <w:rPr>
          <w:rStyle w:val="1491"/>
          <w:b/>
          <w:bCs/>
          <w:i/>
          <w:iCs/>
          <w:spacing w:val="0"/>
          <w:sz w:val="24"/>
          <w:szCs w:val="24"/>
          <w:lang w:val="ru-RU" w:eastAsia="uk-UA"/>
        </w:rPr>
        <w:t xml:space="preserve">6, </w:t>
      </w:r>
      <w:r w:rsidRPr="002D3032">
        <w:rPr>
          <w:rStyle w:val="1491"/>
          <w:b/>
          <w:bCs/>
          <w:i/>
          <w:iCs/>
          <w:spacing w:val="0"/>
          <w:sz w:val="24"/>
          <w:szCs w:val="24"/>
          <w:lang w:eastAsia="uk-UA"/>
        </w:rPr>
        <w:t>Acidum</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hydrocya</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naticum</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D</w:t>
      </w:r>
      <w:r w:rsidRPr="00472CCB">
        <w:rPr>
          <w:rStyle w:val="1491"/>
          <w:b/>
          <w:bCs/>
          <w:i/>
          <w:iCs/>
          <w:spacing w:val="0"/>
          <w:sz w:val="24"/>
          <w:szCs w:val="24"/>
          <w:lang w:val="ru-RU" w:eastAsia="uk-UA"/>
        </w:rPr>
        <w:t xml:space="preserve">12, </w:t>
      </w:r>
      <w:r w:rsidRPr="002D3032">
        <w:rPr>
          <w:rStyle w:val="1491"/>
          <w:b/>
          <w:bCs/>
          <w:i/>
          <w:iCs/>
          <w:spacing w:val="0"/>
          <w:sz w:val="24"/>
          <w:szCs w:val="24"/>
          <w:lang w:eastAsia="uk-UA"/>
        </w:rPr>
        <w:t>Arsenicum</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album</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D</w:t>
      </w:r>
      <w:r w:rsidRPr="00472CCB">
        <w:rPr>
          <w:rStyle w:val="1491"/>
          <w:b/>
          <w:bCs/>
          <w:i/>
          <w:iCs/>
          <w:spacing w:val="0"/>
          <w:sz w:val="24"/>
          <w:szCs w:val="24"/>
          <w:lang w:val="ru-RU" w:eastAsia="uk-UA"/>
        </w:rPr>
        <w:t xml:space="preserve">6, </w:t>
      </w:r>
      <w:r w:rsidRPr="002D3032">
        <w:rPr>
          <w:rStyle w:val="1491"/>
          <w:b/>
          <w:bCs/>
          <w:i/>
          <w:iCs/>
          <w:spacing w:val="0"/>
          <w:sz w:val="24"/>
          <w:szCs w:val="24"/>
          <w:lang w:eastAsia="uk-UA"/>
        </w:rPr>
        <w:t>Jodum</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D</w:t>
      </w:r>
      <w:r w:rsidRPr="00472CCB">
        <w:rPr>
          <w:rStyle w:val="1491"/>
          <w:b/>
          <w:bCs/>
          <w:i/>
          <w:iCs/>
          <w:spacing w:val="0"/>
          <w:sz w:val="24"/>
          <w:szCs w:val="24"/>
          <w:lang w:val="ru-RU" w:eastAsia="uk-UA"/>
        </w:rPr>
        <w:t xml:space="preserve">6, </w:t>
      </w:r>
      <w:r w:rsidRPr="002D3032">
        <w:rPr>
          <w:rStyle w:val="1491"/>
          <w:b/>
          <w:bCs/>
          <w:i/>
          <w:iCs/>
          <w:spacing w:val="0"/>
          <w:sz w:val="24"/>
          <w:szCs w:val="24"/>
          <w:lang w:eastAsia="uk-UA"/>
        </w:rPr>
        <w:t>Digitalis</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D</w:t>
      </w:r>
      <w:r w:rsidRPr="00472CCB">
        <w:rPr>
          <w:rStyle w:val="1491"/>
          <w:b/>
          <w:bCs/>
          <w:i/>
          <w:iCs/>
          <w:spacing w:val="0"/>
          <w:sz w:val="24"/>
          <w:szCs w:val="24"/>
          <w:lang w:val="ru-RU" w:eastAsia="uk-UA"/>
        </w:rPr>
        <w:t xml:space="preserve">6, </w:t>
      </w:r>
      <w:r w:rsidRPr="002D3032">
        <w:rPr>
          <w:rStyle w:val="1491"/>
          <w:b/>
          <w:bCs/>
          <w:i/>
          <w:iCs/>
          <w:spacing w:val="0"/>
          <w:sz w:val="24"/>
          <w:szCs w:val="24"/>
          <w:lang w:eastAsia="uk-UA"/>
        </w:rPr>
        <w:t>Carbo</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vegetabilis</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D</w:t>
      </w:r>
      <w:r w:rsidRPr="00472CCB">
        <w:rPr>
          <w:rStyle w:val="1491"/>
          <w:b/>
          <w:bCs/>
          <w:i/>
          <w:iCs/>
          <w:spacing w:val="0"/>
          <w:sz w:val="24"/>
          <w:szCs w:val="24"/>
          <w:lang w:val="ru-RU" w:eastAsia="uk-UA"/>
        </w:rPr>
        <w:t xml:space="preserve">12, </w:t>
      </w:r>
      <w:r w:rsidRPr="002D3032">
        <w:rPr>
          <w:rStyle w:val="1491"/>
          <w:b/>
          <w:bCs/>
          <w:i/>
          <w:iCs/>
          <w:spacing w:val="0"/>
          <w:sz w:val="24"/>
          <w:szCs w:val="24"/>
          <w:lang w:eastAsia="uk-UA"/>
        </w:rPr>
        <w:t>Laucerathus</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D</w:t>
      </w:r>
      <w:r w:rsidRPr="00472CCB">
        <w:rPr>
          <w:rStyle w:val="1491"/>
          <w:b/>
          <w:bCs/>
          <w:i/>
          <w:iCs/>
          <w:spacing w:val="0"/>
          <w:sz w:val="24"/>
          <w:szCs w:val="24"/>
          <w:lang w:val="ru-RU" w:eastAsia="uk-UA"/>
        </w:rPr>
        <w:t xml:space="preserve">6, </w:t>
      </w:r>
      <w:r w:rsidRPr="002D3032">
        <w:rPr>
          <w:rStyle w:val="1491"/>
          <w:b/>
          <w:bCs/>
          <w:i/>
          <w:iCs/>
          <w:spacing w:val="0"/>
          <w:sz w:val="24"/>
          <w:szCs w:val="24"/>
          <w:lang w:eastAsia="uk-UA"/>
        </w:rPr>
        <w:t>Rhus</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tox</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D6, Secale corn. D6, Spigelia D6, Sulfur D6, Zincum valerianicum D12, Cuprum aceticum D6, Tartaricus emet. D</w:t>
      </w:r>
      <w:r w:rsidRPr="00472CCB">
        <w:rPr>
          <w:rStyle w:val="1491"/>
          <w:b/>
          <w:bCs/>
          <w:i/>
          <w:iCs/>
          <w:spacing w:val="0"/>
          <w:sz w:val="24"/>
          <w:szCs w:val="24"/>
          <w:lang w:val="ru-RU" w:eastAsia="uk-UA"/>
        </w:rPr>
        <w:t>6.</w:t>
      </w:r>
    </w:p>
    <w:p w:rsidR="00EB2BB4" w:rsidRPr="002D3032" w:rsidRDefault="00EB2BB4" w:rsidP="002D3032">
      <w:pPr>
        <w:pStyle w:val="a7"/>
        <w:shd w:val="clear" w:color="auto" w:fill="auto"/>
        <w:spacing w:after="0" w:line="240" w:lineRule="auto"/>
        <w:ind w:firstLine="600"/>
        <w:rPr>
          <w:sz w:val="24"/>
          <w:szCs w:val="24"/>
        </w:rPr>
      </w:pPr>
      <w:r w:rsidRPr="002D3032">
        <w:rPr>
          <w:rStyle w:val="920"/>
          <w:spacing w:val="0"/>
          <w:sz w:val="24"/>
          <w:szCs w:val="24"/>
          <w:lang w:val="ru-RU" w:eastAsia="uk-UA"/>
        </w:rPr>
        <w:t>Показания</w:t>
      </w:r>
      <w:r w:rsidRPr="00472CCB">
        <w:rPr>
          <w:rStyle w:val="920"/>
          <w:spacing w:val="0"/>
          <w:sz w:val="24"/>
          <w:szCs w:val="24"/>
          <w:lang w:val="ru-RU" w:eastAsia="uk-UA"/>
        </w:rPr>
        <w:t>:</w:t>
      </w:r>
      <w:r w:rsidRPr="00472CCB">
        <w:rPr>
          <w:sz w:val="24"/>
          <w:szCs w:val="24"/>
        </w:rPr>
        <w:t xml:space="preserve"> </w:t>
      </w:r>
      <w:r w:rsidRPr="002D3032">
        <w:rPr>
          <w:sz w:val="24"/>
          <w:szCs w:val="24"/>
        </w:rPr>
        <w:t>случаи токсикоманий и наркоманий с выраженными симптомами истощения, снижение либидо и т.п.</w:t>
      </w:r>
    </w:p>
    <w:p w:rsidR="00EB2BB4" w:rsidRPr="002D3032" w:rsidRDefault="00EB2BB4" w:rsidP="002D3032">
      <w:pPr>
        <w:pStyle w:val="331"/>
        <w:keepNext/>
        <w:keepLines/>
        <w:numPr>
          <w:ilvl w:val="0"/>
          <w:numId w:val="44"/>
        </w:numPr>
        <w:shd w:val="clear" w:color="auto" w:fill="auto"/>
        <w:tabs>
          <w:tab w:val="left" w:pos="360"/>
        </w:tabs>
        <w:spacing w:after="0" w:line="240" w:lineRule="auto"/>
        <w:ind w:firstLine="600"/>
        <w:rPr>
          <w:sz w:val="24"/>
          <w:szCs w:val="24"/>
        </w:rPr>
      </w:pPr>
      <w:bookmarkStart w:id="110" w:name="bookmark110"/>
      <w:r w:rsidRPr="002D3032">
        <w:rPr>
          <w:sz w:val="24"/>
          <w:szCs w:val="24"/>
        </w:rPr>
        <w:t>БАТ гастроинтестинальных нейропептидов</w:t>
      </w:r>
      <w:bookmarkEnd w:id="110"/>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К числу основных гастроинтестинальных нейропептидов относятся: холецистокинин (ХЦК), вазоактивный интестинальный пептид (ВИП), гастрин, гастрин-рилизинг-пептид, гастрин-инги- бирующий пептид, панкреатический полипептид, нейропептид </w:t>
      </w:r>
      <w:r w:rsidRPr="002D3032">
        <w:rPr>
          <w:sz w:val="24"/>
          <w:szCs w:val="24"/>
          <w:lang w:val="en-US"/>
        </w:rPr>
        <w:t>Y</w:t>
      </w:r>
      <w:r w:rsidRPr="00472CCB">
        <w:rPr>
          <w:sz w:val="24"/>
          <w:szCs w:val="24"/>
        </w:rPr>
        <w:t xml:space="preserve">, </w:t>
      </w:r>
      <w:r w:rsidRPr="002D3032">
        <w:rPr>
          <w:sz w:val="24"/>
          <w:szCs w:val="24"/>
        </w:rPr>
        <w:t>секретин, церулеин, пептид гистидин-изолейцин.</w:t>
      </w:r>
    </w:p>
    <w:p w:rsidR="00EB2BB4" w:rsidRPr="002D3032" w:rsidRDefault="00EB2BB4" w:rsidP="002D3032">
      <w:pPr>
        <w:pStyle w:val="75"/>
        <w:keepNext/>
        <w:keepLines/>
        <w:numPr>
          <w:ilvl w:val="1"/>
          <w:numId w:val="44"/>
        </w:numPr>
        <w:shd w:val="clear" w:color="auto" w:fill="auto"/>
        <w:tabs>
          <w:tab w:val="left" w:pos="499"/>
        </w:tabs>
        <w:spacing w:before="0" w:after="0" w:line="240" w:lineRule="auto"/>
        <w:ind w:firstLine="600"/>
        <w:rPr>
          <w:sz w:val="24"/>
          <w:szCs w:val="24"/>
        </w:rPr>
      </w:pPr>
      <w:bookmarkStart w:id="111" w:name="bookmark111"/>
      <w:r w:rsidRPr="002D3032">
        <w:rPr>
          <w:sz w:val="24"/>
          <w:szCs w:val="24"/>
        </w:rPr>
        <w:t>Холецистокинин</w:t>
      </w:r>
      <w:bookmarkEnd w:id="111"/>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Холецистокинин или холецистоподобный пептид (ХЦК) относится к семейству гастрина, класс нейропептидов пищеварительной системы и АПУД-системы. Наиболее </w:t>
      </w:r>
      <w:r w:rsidRPr="002D3032">
        <w:rPr>
          <w:sz w:val="24"/>
          <w:szCs w:val="24"/>
        </w:rPr>
        <w:lastRenderedPageBreak/>
        <w:t>активной считается его 8-я фракция (ХЦК-8).</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Помимо гипоталамуса и передней доли гипофиза (частично задней), ХЦК синтезируется в гиппокампе, в зоне Сильвиевого водопровода и околопроводного вещества головного мозга (центр насыщения и аппетита).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 периферии ХЦК синтезируется в слизистой оболочке 12-перстной и тонкой кишки.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ХЦК является модулятором болевой чувствительности и пищевого поведения. При центральных нарушениях его синтеза возникает анорексия или патологическое стремление принимать пищу (булимия), в том числе несъедобные предметы.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Холецистокинин увеличивает оборот серотонина в головном мозге (кора большого мозга, полосатое тело, гиппокамп, таламус, гипоталамус, средний и продолговатый мозг), тормозит активность дофаминергических структур, снижает двигательную активность.</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ХЦК является противоязвенным трофическим нейропептидом. Регулирует тонус гладкой мускулатуры желчного пузыря и желчевыводящих путей, вызывает сокращение желчного пузыря с одновременным расслаблением сфинктера Одди; повышает продукцию панкреатических ферментов; тормозит перистальтику желудка, его опорожнение и секрецию желудочного сока; понижает тонус нижнего пищеводного сфинктера; усиливает перистальтику тонкого кишечника; замедляет всасывание воды, натрия и хлоридов в тонком кишечнике; стимулирует секрецию панкреатического сока и инсулина.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Агонистами ХЦК являются гастрин, химоденин, панкреози- мин, энтерокинин, секретин и соматостатин, а основным антагонистом - вазоактивный кишечный пептид.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Животным аналогом ХЦК является церумин кожи амфибий (например, жабы - гомеопатический аналог </w:t>
      </w:r>
      <w:r w:rsidRPr="002D3032">
        <w:rPr>
          <w:sz w:val="24"/>
          <w:szCs w:val="24"/>
          <w:lang w:val="en-US"/>
        </w:rPr>
        <w:t>Bufo</w:t>
      </w:r>
      <w:r w:rsidRPr="00472CCB">
        <w:rPr>
          <w:sz w:val="24"/>
          <w:szCs w:val="24"/>
        </w:rPr>
        <w:t xml:space="preserve"> </w:t>
      </w:r>
      <w:r w:rsidRPr="002D3032">
        <w:rPr>
          <w:sz w:val="24"/>
          <w:szCs w:val="24"/>
          <w:lang w:val="en-US"/>
        </w:rPr>
        <w:t>rana</w:t>
      </w:r>
      <w:r w:rsidRPr="00472CCB">
        <w:rPr>
          <w:sz w:val="24"/>
          <w:szCs w:val="24"/>
        </w:rPr>
        <w:t xml:space="preserve"> </w:t>
      </w:r>
      <w:r w:rsidRPr="002D3032">
        <w:rPr>
          <w:sz w:val="24"/>
          <w:szCs w:val="24"/>
          <w:lang w:val="en-US"/>
        </w:rPr>
        <w:t>D</w:t>
      </w:r>
      <w:r w:rsidRPr="00472CCB">
        <w:rPr>
          <w:sz w:val="24"/>
          <w:szCs w:val="24"/>
        </w:rPr>
        <w:t>6-</w:t>
      </w:r>
      <w:r w:rsidRPr="002D3032">
        <w:rPr>
          <w:sz w:val="24"/>
          <w:szCs w:val="24"/>
          <w:lang w:val="en-US"/>
        </w:rPr>
        <w:t>D</w:t>
      </w:r>
      <w:r w:rsidRPr="00472CCB">
        <w:rPr>
          <w:sz w:val="24"/>
          <w:szCs w:val="24"/>
        </w:rPr>
        <w:t>12).</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клинической практике отмечен положительный эффект при использовании ХЦК-8 в лечении болезни Паркинсона, тревожных депрессий, алкоголизма и шизофрении, резистентной к действию нейролептиков.</w:t>
      </w:r>
    </w:p>
    <w:p w:rsidR="00EB2BB4" w:rsidRPr="002D3032" w:rsidRDefault="00EB2BB4" w:rsidP="002D3032">
      <w:pPr>
        <w:pStyle w:val="131"/>
        <w:keepNext/>
        <w:keepLines/>
        <w:shd w:val="clear" w:color="auto" w:fill="auto"/>
        <w:spacing w:before="0" w:line="240" w:lineRule="auto"/>
        <w:ind w:firstLine="600"/>
        <w:rPr>
          <w:rFonts w:ascii="Times New Roman" w:hAnsi="Times New Roman" w:cs="Times New Roman"/>
          <w:spacing w:val="0"/>
          <w:sz w:val="24"/>
          <w:szCs w:val="24"/>
        </w:rPr>
      </w:pPr>
      <w:bookmarkStart w:id="112" w:name="bookmark112"/>
      <w:r w:rsidRPr="002D3032">
        <w:rPr>
          <w:rFonts w:ascii="Times New Roman" w:hAnsi="Times New Roman" w:cs="Times New Roman"/>
          <w:spacing w:val="0"/>
          <w:sz w:val="24"/>
          <w:szCs w:val="24"/>
        </w:rPr>
        <w:t>шятшщ</w:t>
      </w:r>
      <w:r w:rsidRPr="002D3032">
        <w:rPr>
          <w:rStyle w:val="13TimesNewRoman"/>
          <w:b/>
          <w:bCs/>
          <w:spacing w:val="0"/>
          <w:sz w:val="24"/>
          <w:szCs w:val="24"/>
          <w:lang w:eastAsia="uk-UA"/>
        </w:rPr>
        <w:t>.ИИИ</w:t>
      </w:r>
      <w:bookmarkEnd w:id="112"/>
    </w:p>
    <w:p w:rsidR="00EB2BB4" w:rsidRPr="002D3032" w:rsidRDefault="00EB2BB4" w:rsidP="002D3032">
      <w:pPr>
        <w:pStyle w:val="131"/>
        <w:keepNext/>
        <w:keepLines/>
        <w:shd w:val="clear" w:color="auto" w:fill="auto"/>
        <w:spacing w:before="0" w:line="240" w:lineRule="auto"/>
        <w:ind w:firstLine="600"/>
        <w:rPr>
          <w:rFonts w:ascii="Times New Roman" w:hAnsi="Times New Roman" w:cs="Times New Roman"/>
          <w:spacing w:val="0"/>
          <w:sz w:val="24"/>
          <w:szCs w:val="24"/>
        </w:rPr>
      </w:pP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CenturySchoolbook1"/>
          <w:rFonts w:ascii="Times New Roman" w:hAnsi="Times New Roman" w:cs="Times New Roman"/>
          <w:sz w:val="24"/>
          <w:szCs w:val="24"/>
          <w:lang w:eastAsia="uk-UA"/>
        </w:rPr>
        <w:t>В число репрезентативных БАТ, которые могут использоваться в косвенной оценке действия ХЦК, входят:</w:t>
      </w:r>
    </w:p>
    <w:p w:rsidR="00EB2BB4" w:rsidRPr="002D3032" w:rsidRDefault="00EB2BB4" w:rsidP="002D3032">
      <w:pPr>
        <w:pStyle w:val="a7"/>
        <w:shd w:val="clear" w:color="auto" w:fill="auto"/>
        <w:spacing w:after="0" w:line="240" w:lineRule="auto"/>
        <w:ind w:firstLine="600"/>
        <w:rPr>
          <w:sz w:val="24"/>
          <w:szCs w:val="24"/>
        </w:rPr>
      </w:pPr>
      <w:r w:rsidRPr="002D3032">
        <w:rPr>
          <w:noProof/>
          <w:sz w:val="24"/>
          <w:szCs w:val="24"/>
          <w:lang w:val="uk-UA"/>
        </w:rPr>
        <w:pict>
          <v:shape id="_x0000_s1100" type="#_x0000_t202" style="position:absolute;left:0;text-align:left;margin-left:-2.5pt;margin-top:25.7pt;width:318.95pt;height:123.3pt;z-index:-251649024;mso-wrap-distance-left:5pt;mso-wrap-distance-right:5pt;mso-position-horizontal-relative:margin;mso-position-vertical-relative:margin" filled="f" stroked="f">
            <v:textbox style="mso-fit-shape-to-text:t" inset="0,0,0,0">
              <w:txbxContent>
                <w:tbl>
                  <w:tblPr>
                    <w:tblOverlap w:val="never"/>
                    <w:tblW w:w="0" w:type="auto"/>
                    <w:jc w:val="center"/>
                    <w:tblLayout w:type="fixed"/>
                    <w:tblCellMar>
                      <w:left w:w="10" w:type="dxa"/>
                      <w:right w:w="10" w:type="dxa"/>
                    </w:tblCellMar>
                    <w:tblLook w:val="0000"/>
                  </w:tblPr>
                  <w:tblGrid>
                    <w:gridCol w:w="682"/>
                    <w:gridCol w:w="744"/>
                    <w:gridCol w:w="4954"/>
                  </w:tblGrid>
                  <w:tr w:rsidR="003F0A4D">
                    <w:trPr>
                      <w:trHeight w:hRule="exact" w:val="864"/>
                      <w:jc w:val="center"/>
                    </w:trPr>
                    <w:tc>
                      <w:tcPr>
                        <w:tcW w:w="682" w:type="dxa"/>
                        <w:shd w:val="clear" w:color="auto" w:fill="FFFFFF"/>
                      </w:tcPr>
                      <w:p w:rsidR="003F0A4D" w:rsidRDefault="003F0A4D">
                        <w:pPr>
                          <w:pStyle w:val="390"/>
                          <w:shd w:val="clear" w:color="auto" w:fill="auto"/>
                          <w:spacing w:before="0" w:line="180" w:lineRule="exact"/>
                          <w:ind w:left="40"/>
                        </w:pPr>
                        <w:r>
                          <w:rPr>
                            <w:rStyle w:val="39CenturySchoolbook15"/>
                            <w:spacing w:val="0"/>
                            <w:lang w:eastAsia="uk-UA"/>
                          </w:rPr>
                          <w:t xml:space="preserve">Тн </w:t>
                        </w:r>
                        <w:r>
                          <w:rPr>
                            <w:rStyle w:val="39CenturySchoolbook15"/>
                            <w:spacing w:val="0"/>
                            <w:lang w:val="en-US" w:eastAsia="uk-UA"/>
                          </w:rPr>
                          <w:t>lb</w:t>
                        </w:r>
                      </w:p>
                    </w:tc>
                    <w:tc>
                      <w:tcPr>
                        <w:tcW w:w="744" w:type="dxa"/>
                        <w:shd w:val="clear" w:color="auto" w:fill="FFFFFF"/>
                      </w:tcPr>
                      <w:p w:rsidR="003F0A4D" w:rsidRDefault="003F0A4D">
                        <w:pPr>
                          <w:pStyle w:val="390"/>
                          <w:shd w:val="clear" w:color="auto" w:fill="auto"/>
                          <w:spacing w:before="0" w:line="180" w:lineRule="exact"/>
                          <w:ind w:right="140"/>
                          <w:jc w:val="right"/>
                        </w:pPr>
                        <w:r>
                          <w:rPr>
                            <w:rStyle w:val="39CenturySchoolbook15"/>
                            <w:spacing w:val="0"/>
                            <w:lang w:eastAsia="uk-UA"/>
                          </w:rPr>
                          <w:t>КТИ:</w:t>
                        </w:r>
                      </w:p>
                      <w:p w:rsidR="003F0A4D" w:rsidRDefault="003F0A4D">
                        <w:pPr>
                          <w:pStyle w:val="390"/>
                          <w:shd w:val="clear" w:color="auto" w:fill="auto"/>
                          <w:spacing w:before="0" w:line="180" w:lineRule="exact"/>
                          <w:ind w:right="140"/>
                          <w:jc w:val="right"/>
                        </w:pPr>
                        <w:r>
                          <w:rPr>
                            <w:rStyle w:val="39CenturySchoolbook15"/>
                            <w:spacing w:val="0"/>
                            <w:lang w:eastAsia="uk-UA"/>
                          </w:rPr>
                          <w:t>ЛТ:</w:t>
                        </w:r>
                      </w:p>
                    </w:tc>
                    <w:tc>
                      <w:tcPr>
                        <w:tcW w:w="4954" w:type="dxa"/>
                        <w:shd w:val="clear" w:color="auto" w:fill="FFFFFF"/>
                      </w:tcPr>
                      <w:p w:rsidR="003F0A4D" w:rsidRDefault="003F0A4D">
                        <w:pPr>
                          <w:pStyle w:val="390"/>
                          <w:shd w:val="clear" w:color="auto" w:fill="auto"/>
                          <w:spacing w:before="0" w:line="216" w:lineRule="exact"/>
                          <w:jc w:val="both"/>
                        </w:pPr>
                        <w:r>
                          <w:rPr>
                            <w:rStyle w:val="39CenturySchoolbook15"/>
                            <w:spacing w:val="0"/>
                            <w:lang w:eastAsia="uk-UA"/>
                          </w:rPr>
                          <w:t>12-перстная кишка - справа.</w:t>
                        </w:r>
                      </w:p>
                      <w:p w:rsidR="003F0A4D" w:rsidRDefault="003F0A4D">
                        <w:pPr>
                          <w:pStyle w:val="390"/>
                          <w:shd w:val="clear" w:color="auto" w:fill="auto"/>
                          <w:spacing w:before="0" w:line="216" w:lineRule="exact"/>
                          <w:jc w:val="both"/>
                        </w:pPr>
                        <w:r>
                          <w:rPr>
                            <w:rStyle w:val="39CenturySchoolbook15"/>
                            <w:spacing w:val="0"/>
                            <w:lang w:eastAsia="uk-UA"/>
                          </w:rPr>
                          <w:t>на тыльно-локтевой поверхности средней фаланги 5 пальца кисти в месте перехода тела кости в ос</w:t>
                        </w:r>
                        <w:r>
                          <w:rPr>
                            <w:rStyle w:val="39CenturySchoolbook15"/>
                            <w:spacing w:val="0"/>
                            <w:lang w:eastAsia="uk-UA"/>
                          </w:rPr>
                          <w:softHyphen/>
                          <w:t>нование.</w:t>
                        </w:r>
                      </w:p>
                    </w:tc>
                  </w:tr>
                  <w:tr w:rsidR="003F0A4D">
                    <w:trPr>
                      <w:trHeight w:hRule="exact" w:val="672"/>
                      <w:jc w:val="center"/>
                    </w:trPr>
                    <w:tc>
                      <w:tcPr>
                        <w:tcW w:w="682" w:type="dxa"/>
                        <w:shd w:val="clear" w:color="auto" w:fill="FFFFFF"/>
                      </w:tcPr>
                      <w:p w:rsidR="003F0A4D" w:rsidRDefault="003F0A4D">
                        <w:pPr>
                          <w:pStyle w:val="390"/>
                          <w:shd w:val="clear" w:color="auto" w:fill="auto"/>
                          <w:spacing w:before="0" w:line="180" w:lineRule="exact"/>
                          <w:ind w:left="40"/>
                        </w:pPr>
                        <w:r>
                          <w:rPr>
                            <w:rStyle w:val="39CenturySchoolbook15"/>
                            <w:spacing w:val="0"/>
                            <w:lang w:eastAsia="uk-UA"/>
                          </w:rPr>
                          <w:t>Тн За</w:t>
                        </w:r>
                      </w:p>
                    </w:tc>
                    <w:tc>
                      <w:tcPr>
                        <w:tcW w:w="744" w:type="dxa"/>
                        <w:shd w:val="clear" w:color="auto" w:fill="FFFFFF"/>
                      </w:tcPr>
                      <w:p w:rsidR="003F0A4D" w:rsidRDefault="003F0A4D">
                        <w:pPr>
                          <w:pStyle w:val="390"/>
                          <w:shd w:val="clear" w:color="auto" w:fill="auto"/>
                          <w:spacing w:before="0" w:line="180" w:lineRule="exact"/>
                          <w:ind w:right="140"/>
                          <w:jc w:val="right"/>
                        </w:pPr>
                        <w:r>
                          <w:rPr>
                            <w:rStyle w:val="39CenturySchoolbook15"/>
                            <w:spacing w:val="0"/>
                            <w:lang w:eastAsia="uk-UA"/>
                          </w:rPr>
                          <w:t>ТИ:</w:t>
                        </w:r>
                      </w:p>
                      <w:p w:rsidR="003F0A4D" w:rsidRDefault="003F0A4D">
                        <w:pPr>
                          <w:pStyle w:val="390"/>
                          <w:shd w:val="clear" w:color="auto" w:fill="auto"/>
                          <w:spacing w:before="0" w:line="180" w:lineRule="exact"/>
                          <w:ind w:right="140"/>
                          <w:jc w:val="right"/>
                        </w:pPr>
                        <w:r>
                          <w:rPr>
                            <w:rStyle w:val="39CenturySchoolbook15"/>
                            <w:spacing w:val="0"/>
                            <w:lang w:eastAsia="uk-UA"/>
                          </w:rPr>
                          <w:t>ЛТ:</w:t>
                        </w:r>
                      </w:p>
                    </w:tc>
                    <w:tc>
                      <w:tcPr>
                        <w:tcW w:w="4954" w:type="dxa"/>
                        <w:shd w:val="clear" w:color="auto" w:fill="FFFFFF"/>
                      </w:tcPr>
                      <w:p w:rsidR="003F0A4D" w:rsidRDefault="003F0A4D">
                        <w:pPr>
                          <w:pStyle w:val="390"/>
                          <w:shd w:val="clear" w:color="auto" w:fill="auto"/>
                          <w:spacing w:before="0" w:line="221" w:lineRule="exact"/>
                          <w:ind w:left="140"/>
                        </w:pPr>
                        <w:r>
                          <w:rPr>
                            <w:rStyle w:val="39CenturySchoolbook15"/>
                            <w:spacing w:val="0"/>
                            <w:lang w:eastAsia="uk-UA"/>
                          </w:rPr>
                          <w:t>Фатеров сосок и сфинктер Одди - справа, на средине тыльно-локтевой поверхности 5 пяст</w:t>
                        </w:r>
                        <w:r>
                          <w:rPr>
                            <w:rStyle w:val="39CenturySchoolbook15"/>
                            <w:spacing w:val="0"/>
                            <w:lang w:eastAsia="uk-UA"/>
                          </w:rPr>
                          <w:softHyphen/>
                          <w:t>ной кости.</w:t>
                        </w:r>
                      </w:p>
                    </w:tc>
                  </w:tr>
                  <w:tr w:rsidR="003F0A4D">
                    <w:trPr>
                      <w:trHeight w:hRule="exact" w:val="658"/>
                      <w:jc w:val="center"/>
                    </w:trPr>
                    <w:tc>
                      <w:tcPr>
                        <w:tcW w:w="1426" w:type="dxa"/>
                        <w:gridSpan w:val="2"/>
                        <w:shd w:val="clear" w:color="auto" w:fill="FFFFFF"/>
                      </w:tcPr>
                      <w:p w:rsidR="003F0A4D" w:rsidRDefault="003F0A4D">
                        <w:pPr>
                          <w:pStyle w:val="390"/>
                          <w:shd w:val="clear" w:color="auto" w:fill="auto"/>
                          <w:spacing w:before="0" w:line="180" w:lineRule="exact"/>
                          <w:ind w:right="120"/>
                          <w:jc w:val="right"/>
                        </w:pPr>
                        <w:r>
                          <w:rPr>
                            <w:rStyle w:val="39CenturySchoolbook15"/>
                            <w:spacing w:val="0"/>
                            <w:lang w:eastAsia="uk-UA"/>
                          </w:rPr>
                          <w:t>Жп 43Ь КТИ:</w:t>
                        </w:r>
                      </w:p>
                      <w:p w:rsidR="003F0A4D" w:rsidRDefault="003F0A4D">
                        <w:pPr>
                          <w:pStyle w:val="390"/>
                          <w:shd w:val="clear" w:color="auto" w:fill="auto"/>
                          <w:spacing w:before="0" w:line="180" w:lineRule="exact"/>
                          <w:ind w:right="120"/>
                          <w:jc w:val="right"/>
                        </w:pPr>
                        <w:r>
                          <w:rPr>
                            <w:rStyle w:val="39CenturySchoolbook15"/>
                            <w:spacing w:val="0"/>
                            <w:lang w:eastAsia="uk-UA"/>
                          </w:rPr>
                          <w:t>ЛТ:</w:t>
                        </w:r>
                      </w:p>
                    </w:tc>
                    <w:tc>
                      <w:tcPr>
                        <w:tcW w:w="4954" w:type="dxa"/>
                        <w:shd w:val="clear" w:color="auto" w:fill="FFFFFF"/>
                      </w:tcPr>
                      <w:p w:rsidR="003F0A4D" w:rsidRDefault="003F0A4D">
                        <w:pPr>
                          <w:pStyle w:val="390"/>
                          <w:shd w:val="clear" w:color="auto" w:fill="auto"/>
                          <w:spacing w:before="0" w:line="216" w:lineRule="exact"/>
                          <w:ind w:left="140"/>
                        </w:pPr>
                        <w:r>
                          <w:rPr>
                            <w:rStyle w:val="39CenturySchoolbook15"/>
                            <w:spacing w:val="0"/>
                            <w:lang w:eastAsia="uk-UA"/>
                          </w:rPr>
                          <w:t>желчный пузырь и желчевыводящие пути, у основания медиальной фаланги 4 пальца стопы на тыльно-латеральной поверхности.</w:t>
                        </w:r>
                      </w:p>
                    </w:tc>
                  </w:tr>
                </w:tbl>
                <w:p w:rsidR="003F0A4D" w:rsidRDefault="003F0A4D"/>
              </w:txbxContent>
            </v:textbox>
            <w10:wrap type="square" anchorx="margin" anchory="margin"/>
          </v:shape>
        </w:pict>
      </w:r>
      <w:r w:rsidRPr="002D3032">
        <w:rPr>
          <w:rStyle w:val="CenturySchoolbook15"/>
          <w:rFonts w:ascii="Times New Roman" w:hAnsi="Times New Roman" w:cs="Times New Roman"/>
          <w:sz w:val="24"/>
          <w:szCs w:val="24"/>
          <w:lang w:eastAsia="uk-UA"/>
        </w:rPr>
        <w:t xml:space="preserve">Тн </w:t>
      </w:r>
      <w:r w:rsidRPr="002D3032">
        <w:rPr>
          <w:rStyle w:val="CenturySchoolbook15"/>
          <w:rFonts w:ascii="Times New Roman" w:hAnsi="Times New Roman" w:cs="Times New Roman"/>
          <w:sz w:val="24"/>
          <w:szCs w:val="24"/>
          <w:lang w:val="en-US" w:eastAsia="uk-UA"/>
        </w:rPr>
        <w:t>lb</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КТИ: 12-перстная кишка - справа.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val="en-US" w:eastAsia="uk-UA"/>
        </w:rPr>
        <w:t>JIT</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на тыльно-локтевой поверхности средней фаланги 5 пальца кисти в месте перехода тела кости в основание.</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Тн За ТИ: Фатеров сосок и сфинктер Одди - справа.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val="en-US" w:eastAsia="uk-UA"/>
        </w:rPr>
        <w:t>JIT</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на средине тыльно-локтевой поверхности 5 пястной кости.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Жп 43Ь КТИ: желчный пузырь и желчевыводящие пути.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val="en-US" w:eastAsia="uk-UA"/>
        </w:rPr>
        <w:t>JIT</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у основания медиальной фаланги 4 пальца стопы на тыльно-латеральной поверхности.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Топография перечисленных выше БАТ приведена в Приложении 1.</w:t>
      </w:r>
    </w:p>
    <w:p w:rsidR="00EB2BB4" w:rsidRPr="002D3032" w:rsidRDefault="00EB2BB4" w:rsidP="002D3032">
      <w:pPr>
        <w:pStyle w:val="1010"/>
        <w:numPr>
          <w:ilvl w:val="0"/>
          <w:numId w:val="54"/>
        </w:numPr>
        <w:shd w:val="clear" w:color="auto" w:fill="auto"/>
        <w:tabs>
          <w:tab w:val="left" w:pos="504"/>
        </w:tabs>
        <w:spacing w:before="0" w:line="240" w:lineRule="auto"/>
        <w:ind w:firstLine="600"/>
        <w:jc w:val="center"/>
        <w:rPr>
          <w:sz w:val="24"/>
          <w:szCs w:val="24"/>
        </w:rPr>
      </w:pPr>
      <w:r w:rsidRPr="002D3032">
        <w:rPr>
          <w:rStyle w:val="10CenturySchoolbook1"/>
          <w:rFonts w:ascii="Times New Roman" w:hAnsi="Times New Roman" w:cs="Times New Roman"/>
          <w:sz w:val="24"/>
          <w:szCs w:val="24"/>
          <w:lang w:eastAsia="uk-UA"/>
        </w:rPr>
        <w:t>Гастрин</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Семейство гастрина включает в себя «большой» гастрин, гаст- рин-5, гастрин-17, гастрин-34 и холецистокинин. На уровне ЦНС и на периферии секреция гастрина регулируется гастрин рили- зинг-пептидом и гастрин-ингибирующим пептидом. В ЦНС гастрин синтезируется в гипоталамусе, задней доле гипофиза (зоны секреции вазопрессина, окситоцина и динорфина). Большое количество гастрина содержится в инфундибулярном </w:t>
      </w:r>
      <w:r w:rsidRPr="002D3032">
        <w:rPr>
          <w:rStyle w:val="CenturySchoolbook15"/>
          <w:rFonts w:ascii="Times New Roman" w:hAnsi="Times New Roman" w:cs="Times New Roman"/>
          <w:sz w:val="24"/>
          <w:szCs w:val="24"/>
          <w:lang w:eastAsia="uk-UA"/>
        </w:rPr>
        <w:lastRenderedPageBreak/>
        <w:t>ядре, медиальном возвышении и преоптической зоне.</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Основными центральными эффектами гастрина являются модуляция пищевого поведения и болевой чувствительности.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На периферии гастрин синтезируется и секретируется обкла- дочными и главными клетками слизистой оболочки желудка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G</w:t>
      </w:r>
      <w:r w:rsidRPr="002D3032">
        <w:rPr>
          <w:rStyle w:val="CenturySchoolbook15"/>
          <w:rFonts w:ascii="Times New Roman" w:hAnsi="Times New Roman" w:cs="Times New Roman"/>
          <w:sz w:val="24"/>
          <w:szCs w:val="24"/>
          <w:lang w:eastAsia="uk-UA"/>
        </w:rPr>
        <w:t>-клетки) и панкреас. Под влиянием гастрина осуществляются: стимуляция выделения соляной кислоты и пепсиногена в желудке; усиление кровоснабжения и перистальтики желудка; стимуляция синтеза ДНК, РНК и белка в эндокринной части панкреас, в слизистой желудка и кишечника; контроль тонуса нижнего сфинктера пищевода; содействие выбросу инсулина и кальцитонина; релаксация сфинктера Одди и илеоцекального сфинктера; сокращение гладкой мускулатуры тонкого и толстого кишечника, желчного пузыря и матки.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15"/>
          <w:rFonts w:ascii="Times New Roman" w:hAnsi="Times New Roman" w:cs="Times New Roman"/>
          <w:sz w:val="24"/>
          <w:szCs w:val="24"/>
          <w:lang w:eastAsia="uk-UA"/>
        </w:rPr>
        <w:t xml:space="preserve">Повышение секреции гастрина является одним из ведущих факторов развития язвенной болезни желудка и 12-перстной кишки. При ульцерогенной аденоме панкреас, вырабатывающей гастрин (гастринома), развивается синдром Золлингена-Эллисона </w:t>
      </w:r>
      <w:r w:rsidRPr="00472CCB">
        <w:rPr>
          <w:rStyle w:val="CenturySchoolbook15"/>
          <w:rFonts w:ascii="Times New Roman" w:hAnsi="Times New Roman" w:cs="Times New Roman"/>
          <w:sz w:val="24"/>
          <w:szCs w:val="24"/>
          <w:lang w:eastAsia="uk-UA"/>
        </w:rPr>
        <w:t>(</w:t>
      </w:r>
      <w:r w:rsidRPr="002D3032">
        <w:rPr>
          <w:rStyle w:val="CenturySchoolbook15"/>
          <w:rFonts w:ascii="Times New Roman" w:hAnsi="Times New Roman" w:cs="Times New Roman"/>
          <w:sz w:val="24"/>
          <w:szCs w:val="24"/>
          <w:lang w:val="en-US" w:eastAsia="uk-UA"/>
        </w:rPr>
        <w:t>Zollingen</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val="en-US" w:eastAsia="uk-UA"/>
        </w:rPr>
        <w:t>Ellison</w:t>
      </w:r>
      <w:r w:rsidRPr="00472CCB">
        <w:rPr>
          <w:rStyle w:val="CenturySchoolbook15"/>
          <w:rFonts w:ascii="Times New Roman" w:hAnsi="Times New Roman" w:cs="Times New Roman"/>
          <w:sz w:val="24"/>
          <w:szCs w:val="24"/>
          <w:lang w:eastAsia="uk-UA"/>
        </w:rPr>
        <w:t xml:space="preserve">), </w:t>
      </w:r>
      <w:r w:rsidRPr="002D3032">
        <w:rPr>
          <w:rStyle w:val="CenturySchoolbook15"/>
          <w:rFonts w:ascii="Times New Roman" w:hAnsi="Times New Roman" w:cs="Times New Roman"/>
          <w:sz w:val="24"/>
          <w:szCs w:val="24"/>
          <w:lang w:eastAsia="uk-UA"/>
        </w:rPr>
        <w:t>сопровождающийся тошнотой, общей слабостью, приливами жара, дрожью и аллергическими реакциями (крапивница).</w:t>
      </w:r>
    </w:p>
    <w:p w:rsidR="00EB2BB4" w:rsidRPr="002D3032" w:rsidRDefault="00EB2BB4" w:rsidP="002D3032">
      <w:pPr>
        <w:pStyle w:val="a7"/>
        <w:shd w:val="clear" w:color="auto" w:fill="auto"/>
        <w:spacing w:after="0" w:line="240" w:lineRule="auto"/>
        <w:ind w:firstLine="600"/>
        <w:rPr>
          <w:sz w:val="24"/>
          <w:szCs w:val="24"/>
        </w:rPr>
      </w:pP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Наряду с этим, повышение гастрина наблюдается при следующих заболеваниях:</w:t>
      </w:r>
    </w:p>
    <w:p w:rsidR="00EB2BB4" w:rsidRPr="002D3032" w:rsidRDefault="00EB2BB4" w:rsidP="002D3032">
      <w:pPr>
        <w:pStyle w:val="a7"/>
        <w:numPr>
          <w:ilvl w:val="0"/>
          <w:numId w:val="45"/>
        </w:numPr>
        <w:shd w:val="clear" w:color="auto" w:fill="auto"/>
        <w:tabs>
          <w:tab w:val="left" w:pos="794"/>
        </w:tabs>
        <w:spacing w:after="0" w:line="240" w:lineRule="auto"/>
        <w:ind w:firstLine="600"/>
        <w:jc w:val="left"/>
        <w:rPr>
          <w:sz w:val="24"/>
          <w:szCs w:val="24"/>
        </w:rPr>
      </w:pPr>
      <w:r w:rsidRPr="002D3032">
        <w:rPr>
          <w:sz w:val="24"/>
          <w:szCs w:val="24"/>
        </w:rPr>
        <w:t>пернициозная анемия;</w:t>
      </w:r>
    </w:p>
    <w:p w:rsidR="00EB2BB4" w:rsidRPr="002D3032" w:rsidRDefault="00EB2BB4" w:rsidP="002D3032">
      <w:pPr>
        <w:pStyle w:val="a7"/>
        <w:numPr>
          <w:ilvl w:val="0"/>
          <w:numId w:val="45"/>
        </w:numPr>
        <w:shd w:val="clear" w:color="auto" w:fill="auto"/>
        <w:tabs>
          <w:tab w:val="left" w:pos="790"/>
        </w:tabs>
        <w:spacing w:after="0" w:line="240" w:lineRule="auto"/>
        <w:ind w:firstLine="600"/>
        <w:jc w:val="left"/>
        <w:rPr>
          <w:sz w:val="24"/>
          <w:szCs w:val="24"/>
        </w:rPr>
      </w:pPr>
      <w:r w:rsidRPr="002D3032">
        <w:rPr>
          <w:sz w:val="24"/>
          <w:szCs w:val="24"/>
        </w:rPr>
        <w:t>рак желудка;</w:t>
      </w:r>
    </w:p>
    <w:p w:rsidR="00EB2BB4" w:rsidRPr="002D3032" w:rsidRDefault="00EB2BB4" w:rsidP="002D3032">
      <w:pPr>
        <w:pStyle w:val="a7"/>
        <w:numPr>
          <w:ilvl w:val="0"/>
          <w:numId w:val="45"/>
        </w:numPr>
        <w:shd w:val="clear" w:color="auto" w:fill="auto"/>
        <w:tabs>
          <w:tab w:val="left" w:pos="794"/>
        </w:tabs>
        <w:spacing w:after="0" w:line="240" w:lineRule="auto"/>
        <w:ind w:firstLine="600"/>
        <w:jc w:val="left"/>
        <w:rPr>
          <w:sz w:val="24"/>
          <w:szCs w:val="24"/>
        </w:rPr>
      </w:pPr>
      <w:r w:rsidRPr="002D3032">
        <w:rPr>
          <w:sz w:val="24"/>
          <w:szCs w:val="24"/>
        </w:rPr>
        <w:t>атрофический гастрит;</w:t>
      </w:r>
    </w:p>
    <w:p w:rsidR="00EB2BB4" w:rsidRPr="002D3032" w:rsidRDefault="00EB2BB4" w:rsidP="002D3032">
      <w:pPr>
        <w:pStyle w:val="a7"/>
        <w:numPr>
          <w:ilvl w:val="0"/>
          <w:numId w:val="45"/>
        </w:numPr>
        <w:shd w:val="clear" w:color="auto" w:fill="auto"/>
        <w:tabs>
          <w:tab w:val="left" w:pos="794"/>
        </w:tabs>
        <w:spacing w:after="0" w:line="240" w:lineRule="auto"/>
        <w:ind w:firstLine="600"/>
        <w:jc w:val="left"/>
        <w:rPr>
          <w:sz w:val="24"/>
          <w:szCs w:val="24"/>
        </w:rPr>
      </w:pPr>
      <w:r w:rsidRPr="002D3032">
        <w:rPr>
          <w:sz w:val="24"/>
          <w:szCs w:val="24"/>
        </w:rPr>
        <w:t>хроническая почечная недостаточность;</w:t>
      </w:r>
    </w:p>
    <w:p w:rsidR="00EB2BB4" w:rsidRPr="002D3032" w:rsidRDefault="00EB2BB4" w:rsidP="002D3032">
      <w:pPr>
        <w:pStyle w:val="a7"/>
        <w:numPr>
          <w:ilvl w:val="0"/>
          <w:numId w:val="45"/>
        </w:numPr>
        <w:shd w:val="clear" w:color="auto" w:fill="auto"/>
        <w:tabs>
          <w:tab w:val="left" w:pos="794"/>
        </w:tabs>
        <w:spacing w:after="0" w:line="240" w:lineRule="auto"/>
        <w:ind w:firstLine="600"/>
        <w:jc w:val="left"/>
        <w:rPr>
          <w:sz w:val="24"/>
          <w:szCs w:val="24"/>
        </w:rPr>
      </w:pPr>
      <w:r w:rsidRPr="002D3032">
        <w:rPr>
          <w:sz w:val="24"/>
          <w:szCs w:val="24"/>
        </w:rPr>
        <w:t>синдром Шегрена.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Агонистами гастрина являются холецистокинин (ХЦК-8), гистамин, вазоактивный кишечный пептид (ВИП).</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 нейропептидам ингибирования выделения гистамина в первую очередь относятся опиоидные нейропептиды, соматостатин, гастрин-ингибирующий пептид и панкреатический полипептид.</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 xml:space="preserve">Гомеопатическими аналогами гастрина являются: </w:t>
      </w:r>
      <w:r w:rsidRPr="002D3032">
        <w:rPr>
          <w:rStyle w:val="109"/>
          <w:b/>
          <w:bCs/>
          <w:spacing w:val="0"/>
          <w:sz w:val="24"/>
          <w:szCs w:val="24"/>
          <w:lang w:eastAsia="uk-UA"/>
        </w:rPr>
        <w:t>Nux</w:t>
      </w:r>
      <w:r w:rsidRPr="00472CCB">
        <w:rPr>
          <w:rStyle w:val="109"/>
          <w:b/>
          <w:bCs/>
          <w:spacing w:val="0"/>
          <w:sz w:val="24"/>
          <w:szCs w:val="24"/>
          <w:lang w:val="ru-RU" w:eastAsia="uk-UA"/>
        </w:rPr>
        <w:t xml:space="preserve"> </w:t>
      </w:r>
      <w:r w:rsidRPr="002D3032">
        <w:rPr>
          <w:rStyle w:val="109"/>
          <w:b/>
          <w:bCs/>
          <w:spacing w:val="0"/>
          <w:sz w:val="24"/>
          <w:szCs w:val="24"/>
          <w:lang w:eastAsia="uk-UA"/>
        </w:rPr>
        <w:t>vom</w:t>
      </w:r>
    </w:p>
    <w:p w:rsidR="00EB2BB4" w:rsidRPr="002D3032" w:rsidRDefault="00EB2BB4" w:rsidP="002D3032">
      <w:pPr>
        <w:pStyle w:val="50"/>
        <w:shd w:val="clear" w:color="auto" w:fill="auto"/>
        <w:spacing w:before="0" w:line="240" w:lineRule="auto"/>
        <w:ind w:firstLine="600"/>
        <w:jc w:val="both"/>
        <w:rPr>
          <w:sz w:val="24"/>
          <w:szCs w:val="24"/>
        </w:rPr>
      </w:pPr>
      <w:r w:rsidRPr="002D3032">
        <w:rPr>
          <w:rStyle w:val="591"/>
          <w:i/>
          <w:iCs/>
          <w:spacing w:val="0"/>
          <w:sz w:val="24"/>
          <w:szCs w:val="24"/>
          <w:lang w:eastAsia="uk-UA"/>
        </w:rPr>
        <w:t>DI, Capsicum DI, China D3, Brionia D3-D6, Ferrum phosphoricum D3-D6.</w:t>
      </w:r>
    </w:p>
    <w:p w:rsidR="00EB2BB4" w:rsidRPr="002D3032" w:rsidRDefault="00EB2BB4" w:rsidP="002D3032">
      <w:pPr>
        <w:pStyle w:val="50"/>
        <w:shd w:val="clear" w:color="auto" w:fill="auto"/>
        <w:spacing w:before="0" w:line="240" w:lineRule="auto"/>
        <w:ind w:firstLine="600"/>
        <w:jc w:val="both"/>
        <w:rPr>
          <w:sz w:val="24"/>
          <w:szCs w:val="24"/>
        </w:rPr>
      </w:pPr>
      <w:r w:rsidRPr="002D3032">
        <w:rPr>
          <w:rStyle w:val="58"/>
          <w:sz w:val="24"/>
          <w:szCs w:val="24"/>
          <w:lang w:eastAsia="uk-UA"/>
        </w:rPr>
        <w:t>Гомеопатическими</w:t>
      </w:r>
      <w:r w:rsidRPr="00472CCB">
        <w:rPr>
          <w:rStyle w:val="58"/>
          <w:sz w:val="24"/>
          <w:szCs w:val="24"/>
          <w:lang w:val="en-US" w:eastAsia="uk-UA"/>
        </w:rPr>
        <w:t xml:space="preserve"> </w:t>
      </w:r>
      <w:r w:rsidRPr="002D3032">
        <w:rPr>
          <w:rStyle w:val="58"/>
          <w:sz w:val="24"/>
          <w:szCs w:val="24"/>
          <w:lang w:eastAsia="uk-UA"/>
        </w:rPr>
        <w:t>ингибиторами</w:t>
      </w:r>
      <w:r w:rsidRPr="00472CCB">
        <w:rPr>
          <w:rStyle w:val="58"/>
          <w:sz w:val="24"/>
          <w:szCs w:val="24"/>
          <w:lang w:val="en-US" w:eastAsia="uk-UA"/>
        </w:rPr>
        <w:t xml:space="preserve"> </w:t>
      </w:r>
      <w:r w:rsidRPr="002D3032">
        <w:rPr>
          <w:rStyle w:val="58"/>
          <w:sz w:val="24"/>
          <w:szCs w:val="24"/>
          <w:lang w:eastAsia="uk-UA"/>
        </w:rPr>
        <w:t>секреции</w:t>
      </w:r>
      <w:r w:rsidRPr="00472CCB">
        <w:rPr>
          <w:rStyle w:val="58"/>
          <w:sz w:val="24"/>
          <w:szCs w:val="24"/>
          <w:lang w:val="en-US" w:eastAsia="uk-UA"/>
        </w:rPr>
        <w:t xml:space="preserve"> </w:t>
      </w:r>
      <w:r w:rsidRPr="002D3032">
        <w:rPr>
          <w:rStyle w:val="58"/>
          <w:sz w:val="24"/>
          <w:szCs w:val="24"/>
          <w:lang w:eastAsia="uk-UA"/>
        </w:rPr>
        <w:t>гастрина</w:t>
      </w:r>
      <w:r w:rsidRPr="00472CCB">
        <w:rPr>
          <w:rStyle w:val="58"/>
          <w:sz w:val="24"/>
          <w:szCs w:val="24"/>
          <w:lang w:val="en-US" w:eastAsia="uk-UA"/>
        </w:rPr>
        <w:t xml:space="preserve"> </w:t>
      </w:r>
      <w:r w:rsidRPr="002D3032">
        <w:rPr>
          <w:rStyle w:val="58"/>
          <w:sz w:val="24"/>
          <w:szCs w:val="24"/>
          <w:lang w:eastAsia="uk-UA"/>
        </w:rPr>
        <w:t>являются</w:t>
      </w:r>
      <w:r w:rsidRPr="00472CCB">
        <w:rPr>
          <w:rStyle w:val="58"/>
          <w:sz w:val="24"/>
          <w:szCs w:val="24"/>
          <w:lang w:val="en-US" w:eastAsia="uk-UA"/>
        </w:rPr>
        <w:t xml:space="preserve">: </w:t>
      </w:r>
      <w:r w:rsidRPr="002D3032">
        <w:rPr>
          <w:rStyle w:val="591"/>
          <w:i/>
          <w:iCs/>
          <w:spacing w:val="0"/>
          <w:sz w:val="24"/>
          <w:szCs w:val="24"/>
          <w:lang w:eastAsia="uk-UA"/>
        </w:rPr>
        <w:t>Arsenicum album D6-D12, Nux vom D6-D12, Argentum nit- riucm D4.</w:t>
      </w:r>
    </w:p>
    <w:p w:rsidR="00EB2BB4" w:rsidRPr="002D3032" w:rsidRDefault="00EB2BB4" w:rsidP="002D3032">
      <w:pPr>
        <w:pStyle w:val="1010"/>
        <w:numPr>
          <w:ilvl w:val="1"/>
          <w:numId w:val="44"/>
        </w:numPr>
        <w:shd w:val="clear" w:color="auto" w:fill="auto"/>
        <w:tabs>
          <w:tab w:val="left" w:pos="504"/>
        </w:tabs>
        <w:spacing w:before="0" w:line="240" w:lineRule="auto"/>
        <w:ind w:firstLine="600"/>
        <w:jc w:val="center"/>
        <w:rPr>
          <w:sz w:val="24"/>
          <w:szCs w:val="24"/>
        </w:rPr>
      </w:pPr>
      <w:r w:rsidRPr="002D3032">
        <w:rPr>
          <w:rStyle w:val="1021"/>
          <w:b/>
          <w:bCs/>
          <w:sz w:val="24"/>
          <w:szCs w:val="24"/>
          <w:lang w:eastAsia="uk-UA"/>
        </w:rPr>
        <w:t>Вазоактивный кишечный пептид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Вазоактивный кишечный (интестинальный) пептид (ВИП) относится к семейству гастрина, класс нейропептидов пищеварительной системы, АПУД-системы, группа сомногенных нейропептидов. Помимо гипоталамуса и передней доли гипофиза, ВИП синтезируется в коре большого мозга, гиппокампе, среднем мозге (центры быстрого и медленного сна), а также во </w:t>
      </w:r>
      <w:r w:rsidRPr="002D3032">
        <w:rPr>
          <w:sz w:val="24"/>
          <w:szCs w:val="24"/>
          <w:lang w:val="en-US"/>
        </w:rPr>
        <w:t>II</w:t>
      </w:r>
      <w:r w:rsidRPr="00472CCB">
        <w:rPr>
          <w:sz w:val="24"/>
          <w:szCs w:val="24"/>
        </w:rPr>
        <w:t>-</w:t>
      </w:r>
      <w:r w:rsidRPr="002D3032">
        <w:rPr>
          <w:sz w:val="24"/>
          <w:szCs w:val="24"/>
          <w:lang w:val="en-US"/>
        </w:rPr>
        <w:t>III</w:t>
      </w:r>
      <w:r w:rsidRPr="00472CCB">
        <w:rPr>
          <w:sz w:val="24"/>
          <w:szCs w:val="24"/>
        </w:rPr>
        <w:t xml:space="preserve"> </w:t>
      </w:r>
      <w:r w:rsidRPr="002D3032">
        <w:rPr>
          <w:sz w:val="24"/>
          <w:szCs w:val="24"/>
        </w:rPr>
        <w:t>слоях зрительной части коры, где он выполняет роль локального регулятора метаболизма этой зоны ГМ.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Ведущими центральными эффектами ВИП являются: стимуляция секреции пролактина, серотонина, ДОФА, цАМФ; увеличение быстрой и медленной фазы сна; модуляция пищевого поведения. Большинство других центральных эффектов ВИП сходно с действием ТТГ (см. выше). Содержание ВИП в ЦНС значительно снижено при экзогенных депрессиях.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 периферии ВИП синтезируется Р 1-клетками панкреас, слизистой оболочки 12-перстной и проксимального отдела тонкой кишки, а также апудоцитами легких.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Основными периферическими эффектами ВИП являются: регуляция тонуса гладкой мускулатуры; стимуляция движения ворсинок кишечника и продвижения пищи; стимуляция кровотока в панкреас и секреции химотрипсиногена и синтеза белков; регуляция тонуса Фатерова соска и сфинктера Одди. ВИП вызывает расширение мозговых и коронарных сосудов, снижение диастолического АД.</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ВИП участвует в развитии аллергических реакций, стимулирует высвобождение </w:t>
      </w:r>
      <w:r w:rsidRPr="002D3032">
        <w:rPr>
          <w:sz w:val="24"/>
          <w:szCs w:val="24"/>
        </w:rPr>
        <w:lastRenderedPageBreak/>
        <w:t xml:space="preserve">лейкотриенов и серотонина, вызывает развитие локальных и системных реакций типа гиперчувствительности немедленного типа (ГНТ). Содержание ВИП значительно повышено при опухолях панкреас и кишечника (випома), продуцирующих данный нейропептид, что сопровождается развитием синдрома Вернера-Моррисона </w:t>
      </w:r>
      <w:r w:rsidRPr="00472CCB">
        <w:rPr>
          <w:sz w:val="24"/>
          <w:szCs w:val="24"/>
        </w:rPr>
        <w:t>(</w:t>
      </w:r>
      <w:r w:rsidRPr="002D3032">
        <w:rPr>
          <w:sz w:val="24"/>
          <w:szCs w:val="24"/>
          <w:lang w:val="en-US"/>
        </w:rPr>
        <w:t>Verner</w:t>
      </w:r>
      <w:r w:rsidRPr="00472CCB">
        <w:rPr>
          <w:sz w:val="24"/>
          <w:szCs w:val="24"/>
        </w:rPr>
        <w:t>-</w:t>
      </w:r>
      <w:r w:rsidRPr="002D3032">
        <w:rPr>
          <w:sz w:val="24"/>
          <w:szCs w:val="24"/>
          <w:lang w:val="en-US"/>
        </w:rPr>
        <w:t>Morrison</w:t>
      </w:r>
      <w:r w:rsidRPr="00472CCB">
        <w:rPr>
          <w:sz w:val="24"/>
          <w:szCs w:val="24"/>
        </w:rPr>
        <w:t xml:space="preserve">), </w:t>
      </w:r>
      <w:r w:rsidRPr="002D3032">
        <w:rPr>
          <w:sz w:val="24"/>
          <w:szCs w:val="24"/>
        </w:rPr>
        <w:t>характеризующегося развитием панкреатита и аллергии.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Агонистами ВИП являются холецистокинин (ХЦК-8) и гастрин, а антагонистом - панкреатический полипепид.</w:t>
      </w:r>
    </w:p>
    <w:p w:rsidR="00EB2BB4" w:rsidRPr="002D3032" w:rsidRDefault="00EB2BB4" w:rsidP="002D3032">
      <w:pPr>
        <w:pStyle w:val="141"/>
        <w:shd w:val="clear" w:color="auto" w:fill="auto"/>
        <w:spacing w:line="240" w:lineRule="auto"/>
        <w:ind w:firstLine="600"/>
        <w:rPr>
          <w:sz w:val="24"/>
          <w:szCs w:val="24"/>
        </w:rPr>
      </w:pPr>
      <w:r w:rsidRPr="002D3032">
        <w:rPr>
          <w:rStyle w:val="1410"/>
          <w:b/>
          <w:bCs/>
          <w:sz w:val="24"/>
          <w:szCs w:val="24"/>
          <w:lang w:eastAsia="uk-UA"/>
        </w:rPr>
        <w:t>Гомеопатическими антагонистами ВИП являются</w:t>
      </w:r>
      <w:r w:rsidRPr="00472CCB">
        <w:rPr>
          <w:rStyle w:val="1491"/>
          <w:b/>
          <w:bCs/>
          <w:i/>
          <w:iCs/>
          <w:spacing w:val="0"/>
          <w:sz w:val="24"/>
          <w:szCs w:val="24"/>
          <w:lang w:val="ru-RU" w:eastAsia="uk-UA"/>
        </w:rPr>
        <w:t>:</w:t>
      </w:r>
      <w:r w:rsidRPr="002D3032">
        <w:rPr>
          <w:rStyle w:val="1491"/>
          <w:b/>
          <w:bCs/>
          <w:i/>
          <w:iCs/>
          <w:spacing w:val="0"/>
          <w:sz w:val="24"/>
          <w:szCs w:val="24"/>
          <w:lang w:eastAsia="uk-UA"/>
        </w:rPr>
        <w:t>Anacar</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dium</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orientale</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D</w:t>
      </w:r>
      <w:r w:rsidRPr="00472CCB">
        <w:rPr>
          <w:rStyle w:val="1491"/>
          <w:b/>
          <w:bCs/>
          <w:i/>
          <w:iCs/>
          <w:spacing w:val="0"/>
          <w:sz w:val="24"/>
          <w:szCs w:val="24"/>
          <w:lang w:val="ru-RU" w:eastAsia="uk-UA"/>
        </w:rPr>
        <w:t>8-</w:t>
      </w:r>
      <w:r w:rsidRPr="002D3032">
        <w:rPr>
          <w:rStyle w:val="1491"/>
          <w:b/>
          <w:bCs/>
          <w:i/>
          <w:iCs/>
          <w:spacing w:val="0"/>
          <w:sz w:val="24"/>
          <w:szCs w:val="24"/>
          <w:lang w:eastAsia="uk-UA"/>
        </w:rPr>
        <w:t>D</w:t>
      </w:r>
      <w:r w:rsidRPr="00472CCB">
        <w:rPr>
          <w:rStyle w:val="1491"/>
          <w:b/>
          <w:bCs/>
          <w:i/>
          <w:iCs/>
          <w:spacing w:val="0"/>
          <w:sz w:val="24"/>
          <w:szCs w:val="24"/>
          <w:lang w:val="ru-RU" w:eastAsia="uk-UA"/>
        </w:rPr>
        <w:t xml:space="preserve">12, </w:t>
      </w:r>
      <w:r w:rsidRPr="002D3032">
        <w:rPr>
          <w:rStyle w:val="1491"/>
          <w:b/>
          <w:bCs/>
          <w:i/>
          <w:iCs/>
          <w:spacing w:val="0"/>
          <w:sz w:val="24"/>
          <w:szCs w:val="24"/>
          <w:lang w:eastAsia="uk-UA"/>
        </w:rPr>
        <w:t>Uranium</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nitricum</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D</w:t>
      </w:r>
      <w:r w:rsidRPr="00472CCB">
        <w:rPr>
          <w:rStyle w:val="1491"/>
          <w:b/>
          <w:bCs/>
          <w:i/>
          <w:iCs/>
          <w:spacing w:val="0"/>
          <w:sz w:val="24"/>
          <w:szCs w:val="24"/>
          <w:lang w:val="ru-RU" w:eastAsia="uk-UA"/>
        </w:rPr>
        <w:t xml:space="preserve">4, </w:t>
      </w:r>
      <w:r w:rsidRPr="002D3032">
        <w:rPr>
          <w:rStyle w:val="1491"/>
          <w:b/>
          <w:bCs/>
          <w:i/>
          <w:iCs/>
          <w:spacing w:val="0"/>
          <w:sz w:val="24"/>
          <w:szCs w:val="24"/>
          <w:lang w:eastAsia="uk-UA"/>
        </w:rPr>
        <w:t>Robinia</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D</w:t>
      </w:r>
      <w:r w:rsidRPr="00472CCB">
        <w:rPr>
          <w:rStyle w:val="1491"/>
          <w:b/>
          <w:bCs/>
          <w:i/>
          <w:iCs/>
          <w:spacing w:val="0"/>
          <w:sz w:val="24"/>
          <w:szCs w:val="24"/>
          <w:lang w:val="ru-RU" w:eastAsia="uk-UA"/>
        </w:rPr>
        <w:t>3-</w:t>
      </w:r>
      <w:r w:rsidRPr="002D3032">
        <w:rPr>
          <w:rStyle w:val="1491"/>
          <w:b/>
          <w:bCs/>
          <w:i/>
          <w:iCs/>
          <w:spacing w:val="0"/>
          <w:sz w:val="24"/>
          <w:szCs w:val="24"/>
          <w:lang w:eastAsia="uk-UA"/>
        </w:rPr>
        <w:t>D</w:t>
      </w:r>
      <w:r w:rsidRPr="00472CCB">
        <w:rPr>
          <w:rStyle w:val="1491"/>
          <w:b/>
          <w:bCs/>
          <w:i/>
          <w:iCs/>
          <w:spacing w:val="0"/>
          <w:sz w:val="24"/>
          <w:szCs w:val="24"/>
          <w:lang w:val="ru-RU" w:eastAsia="uk-UA"/>
        </w:rPr>
        <w:t xml:space="preserve">6, </w:t>
      </w:r>
      <w:r w:rsidRPr="002D3032">
        <w:rPr>
          <w:rStyle w:val="1491"/>
          <w:b/>
          <w:bCs/>
          <w:i/>
          <w:iCs/>
          <w:spacing w:val="0"/>
          <w:sz w:val="24"/>
          <w:szCs w:val="24"/>
          <w:lang w:eastAsia="uk-UA"/>
        </w:rPr>
        <w:t>Kalium</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bichromicum</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D</w:t>
      </w:r>
      <w:r w:rsidRPr="00472CCB">
        <w:rPr>
          <w:rStyle w:val="1491"/>
          <w:b/>
          <w:bCs/>
          <w:i/>
          <w:iCs/>
          <w:spacing w:val="0"/>
          <w:sz w:val="24"/>
          <w:szCs w:val="24"/>
          <w:lang w:val="ru-RU" w:eastAsia="uk-UA"/>
        </w:rPr>
        <w:t xml:space="preserve">4, </w:t>
      </w:r>
      <w:r w:rsidRPr="002D3032">
        <w:rPr>
          <w:rStyle w:val="1491"/>
          <w:b/>
          <w:bCs/>
          <w:i/>
          <w:iCs/>
          <w:spacing w:val="0"/>
          <w:sz w:val="24"/>
          <w:szCs w:val="24"/>
          <w:lang w:eastAsia="uk-UA"/>
        </w:rPr>
        <w:t>Apis</w:t>
      </w:r>
      <w:r w:rsidRPr="00472CCB">
        <w:rPr>
          <w:rStyle w:val="1491"/>
          <w:b/>
          <w:bCs/>
          <w:i/>
          <w:iCs/>
          <w:spacing w:val="0"/>
          <w:sz w:val="24"/>
          <w:szCs w:val="24"/>
          <w:lang w:val="ru-RU" w:eastAsia="uk-UA"/>
        </w:rPr>
        <w:t xml:space="preserve"> </w:t>
      </w:r>
      <w:r w:rsidRPr="002D3032">
        <w:rPr>
          <w:rStyle w:val="1491"/>
          <w:b/>
          <w:bCs/>
          <w:i/>
          <w:iCs/>
          <w:spacing w:val="0"/>
          <w:sz w:val="24"/>
          <w:szCs w:val="24"/>
          <w:lang w:eastAsia="uk-UA"/>
        </w:rPr>
        <w:t>D</w:t>
      </w:r>
      <w:r w:rsidRPr="00472CCB">
        <w:rPr>
          <w:rStyle w:val="1491"/>
          <w:b/>
          <w:bCs/>
          <w:i/>
          <w:iCs/>
          <w:spacing w:val="0"/>
          <w:sz w:val="24"/>
          <w:szCs w:val="24"/>
          <w:lang w:val="ru-RU" w:eastAsia="uk-UA"/>
        </w:rPr>
        <w:t xml:space="preserve">6 </w:t>
      </w:r>
      <w:r w:rsidRPr="002D3032">
        <w:rPr>
          <w:rStyle w:val="1491"/>
          <w:b/>
          <w:bCs/>
          <w:i/>
          <w:iCs/>
          <w:spacing w:val="0"/>
          <w:sz w:val="24"/>
          <w:szCs w:val="24"/>
          <w:lang w:eastAsia="uk-UA"/>
        </w:rPr>
        <w:t>D</w:t>
      </w:r>
      <w:r w:rsidRPr="00472CCB">
        <w:rPr>
          <w:rStyle w:val="1491"/>
          <w:b/>
          <w:bCs/>
          <w:i/>
          <w:iCs/>
          <w:spacing w:val="0"/>
          <w:sz w:val="24"/>
          <w:szCs w:val="24"/>
          <w:lang w:val="ru-RU" w:eastAsia="uk-UA"/>
        </w:rPr>
        <w:t>12.</w:t>
      </w:r>
    </w:p>
    <w:p w:rsidR="00EB2BB4" w:rsidRPr="002D3032" w:rsidRDefault="00EB2BB4" w:rsidP="002D3032">
      <w:pPr>
        <w:pStyle w:val="1010"/>
        <w:shd w:val="clear" w:color="auto" w:fill="auto"/>
        <w:spacing w:before="0" w:line="240" w:lineRule="auto"/>
        <w:ind w:firstLine="600"/>
        <w:jc w:val="center"/>
        <w:rPr>
          <w:sz w:val="24"/>
          <w:szCs w:val="24"/>
        </w:rPr>
      </w:pPr>
      <w:r w:rsidRPr="00472CCB">
        <w:rPr>
          <w:rStyle w:val="1021"/>
          <w:b/>
          <w:bCs/>
          <w:sz w:val="24"/>
          <w:szCs w:val="24"/>
          <w:lang w:eastAsia="uk-UA"/>
        </w:rPr>
        <w:t xml:space="preserve">14.4. </w:t>
      </w:r>
      <w:r w:rsidRPr="002D3032">
        <w:rPr>
          <w:rStyle w:val="1021"/>
          <w:b/>
          <w:bCs/>
          <w:sz w:val="24"/>
          <w:szCs w:val="24"/>
          <w:lang w:eastAsia="uk-UA"/>
        </w:rPr>
        <w:t>НейропептидУ</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Нейропептид </w:t>
      </w:r>
      <w:r w:rsidRPr="002D3032">
        <w:rPr>
          <w:sz w:val="24"/>
          <w:szCs w:val="24"/>
          <w:lang w:val="en-US"/>
        </w:rPr>
        <w:t>Y</w:t>
      </w:r>
      <w:r w:rsidRPr="00472CCB">
        <w:rPr>
          <w:sz w:val="24"/>
          <w:szCs w:val="24"/>
        </w:rPr>
        <w:t xml:space="preserve"> - </w:t>
      </w:r>
      <w:r w:rsidRPr="002D3032">
        <w:rPr>
          <w:sz w:val="24"/>
          <w:szCs w:val="24"/>
        </w:rPr>
        <w:t>наиболее распространенный из всех нейропептидов, содержащихся в головном и спинном мозге. Наибольшая концентрация данного нейропептида обнаруживается в промежуточной доле гипофиза, гипоталамусе и гиппокампе.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Нейропептид </w:t>
      </w:r>
      <w:r w:rsidRPr="002D3032">
        <w:rPr>
          <w:sz w:val="24"/>
          <w:szCs w:val="24"/>
          <w:lang w:val="en-US"/>
        </w:rPr>
        <w:t>Y</w:t>
      </w:r>
      <w:r w:rsidRPr="00472CCB">
        <w:rPr>
          <w:sz w:val="24"/>
          <w:szCs w:val="24"/>
        </w:rPr>
        <w:t xml:space="preserve"> </w:t>
      </w:r>
      <w:r w:rsidRPr="002D3032">
        <w:rPr>
          <w:sz w:val="24"/>
          <w:szCs w:val="24"/>
        </w:rPr>
        <w:t>имеет отношение к регуляции пищевого и сексуального поведения, а также к неврологическим и психическим нарушениям у человека. Влияет на высвобождение гипофизарных гормонов, участвует в модуляции центральных кардиоваскулярных ответов.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 периферии наибольшее содержание данного нейропептида обнаружено в различных отделах желудочно-кишечного тракта, мочевыводящих путях, нервных волокнах сердца и кардиомио- цитах. В надпочечниках обнаружен совместно с ВИП и норадре- налином.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Нейропептид </w:t>
      </w:r>
      <w:r w:rsidRPr="002D3032">
        <w:rPr>
          <w:sz w:val="24"/>
          <w:szCs w:val="24"/>
          <w:lang w:val="en-US"/>
        </w:rPr>
        <w:t>Y</w:t>
      </w:r>
      <w:r w:rsidRPr="00472CCB">
        <w:rPr>
          <w:sz w:val="24"/>
          <w:szCs w:val="24"/>
        </w:rPr>
        <w:t xml:space="preserve"> </w:t>
      </w:r>
      <w:r w:rsidRPr="002D3032">
        <w:rPr>
          <w:sz w:val="24"/>
          <w:szCs w:val="24"/>
        </w:rPr>
        <w:t>участвует в модуляции холинэргических процессов, в регуляции артериального давления, стимулирует секреции дофамина и серотонина и ингибирует секрецию норадрена- лина.</w:t>
      </w:r>
    </w:p>
    <w:p w:rsidR="00EB2BB4" w:rsidRPr="002D3032" w:rsidRDefault="00EB2BB4" w:rsidP="002D3032">
      <w:pPr>
        <w:pStyle w:val="1010"/>
        <w:numPr>
          <w:ilvl w:val="0"/>
          <w:numId w:val="55"/>
        </w:numPr>
        <w:shd w:val="clear" w:color="auto" w:fill="auto"/>
        <w:tabs>
          <w:tab w:val="left" w:pos="504"/>
        </w:tabs>
        <w:spacing w:before="0" w:line="240" w:lineRule="auto"/>
        <w:ind w:firstLine="600"/>
        <w:jc w:val="center"/>
        <w:rPr>
          <w:sz w:val="24"/>
          <w:szCs w:val="24"/>
        </w:rPr>
      </w:pPr>
      <w:r w:rsidRPr="002D3032">
        <w:rPr>
          <w:rStyle w:val="1021"/>
          <w:b/>
          <w:bCs/>
          <w:sz w:val="24"/>
          <w:szCs w:val="24"/>
          <w:lang w:eastAsia="uk-UA"/>
        </w:rPr>
        <w:t>Секретин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Секретин - гастроинтестинальный нейропептид, модулирующий центральные механизмы пищевого поведения (центр насыщения и аппетита в ЦНС).</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На периферии синтезируется </w:t>
      </w:r>
      <w:r w:rsidRPr="002D3032">
        <w:rPr>
          <w:sz w:val="24"/>
          <w:szCs w:val="24"/>
          <w:lang w:val="en-US"/>
        </w:rPr>
        <w:t>S</w:t>
      </w:r>
      <w:r w:rsidRPr="002D3032">
        <w:rPr>
          <w:sz w:val="24"/>
          <w:szCs w:val="24"/>
        </w:rPr>
        <w:t>-клетками 12-перстной кишки. К числу основных периферических эффектов секретина относятся: стимуляция секреции воды и бикарбонатов поджелудочной</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железой; торможение стимулированной гастрином секреции в ответ на пищевой раздражитель, возбуждение секреции пепсина; содействие высвобождению секреции инсулина и торможение выделения глюкагона; усиление секреции желчи и действия холе- цистокинина на желчный пузырь; торможение перистальтики желудка и 12-перстной кишки и всасывания воды в тонком кишечнике; противоязвенный эффект.</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При гиперпродукции секретина возможно развитие острого панкреатита. Основным агонистом данного нейропептида является холецистокинин.</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14"/>
          <w:rFonts w:ascii="Times New Roman" w:hAnsi="Times New Roman" w:cs="Times New Roman"/>
          <w:sz w:val="24"/>
          <w:szCs w:val="24"/>
          <w:lang w:eastAsia="uk-UA"/>
        </w:rPr>
        <w:t>14.6. Церулеин</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Церулеин - гастроинтестинальный нейропептид, центральные эффекты которого подобны эффектам гастрина и холецистоки- нина (см. выше). На периферии синтезируется эпителиальными клетками кишечника и кожи. Церулеин обладает анальгетичес- ким эффектом; вызывает дилатацию дистальной части пищевода и 12-перстной кишки; стимулирует желудочную секрецию, секрецию панкреатических ферментов и желчи; стимулирует перистальтику тонкого и толстого кишечника. Эффективен при лечении послеоперационной атонии кишечника и паралитического илеуса, даже в случае отсутствия эффекта после введения других стимуляторов перистальтики.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Противопоказаниями для применения церулеина являются: декомпенсированные сердечно-сосудистые заболевания; беременность; острый панкреатит; холелитиаз; декомпенсированная почечная недостаточность.</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CenturySchoolbook14"/>
          <w:rFonts w:ascii="Times New Roman" w:hAnsi="Times New Roman" w:cs="Times New Roman"/>
          <w:sz w:val="24"/>
          <w:szCs w:val="24"/>
          <w:lang w:eastAsia="uk-UA"/>
        </w:rPr>
        <w:t xml:space="preserve">Репрезентативные БАТ для оценки действия гастрина, ВИП, нейропептида </w:t>
      </w:r>
      <w:r w:rsidRPr="002D3032">
        <w:rPr>
          <w:rStyle w:val="10CenturySchoolbook14"/>
          <w:rFonts w:ascii="Times New Roman" w:hAnsi="Times New Roman" w:cs="Times New Roman"/>
          <w:sz w:val="24"/>
          <w:szCs w:val="24"/>
          <w:lang w:val="en-US" w:eastAsia="uk-UA"/>
        </w:rPr>
        <w:t>Y</w:t>
      </w:r>
      <w:r w:rsidRPr="00472CCB">
        <w:rPr>
          <w:rStyle w:val="10CenturySchoolbook14"/>
          <w:rFonts w:ascii="Times New Roman" w:hAnsi="Times New Roman" w:cs="Times New Roman"/>
          <w:sz w:val="24"/>
          <w:szCs w:val="24"/>
          <w:lang w:eastAsia="uk-UA"/>
        </w:rPr>
        <w:t xml:space="preserve">, </w:t>
      </w:r>
      <w:r w:rsidRPr="002D3032">
        <w:rPr>
          <w:rStyle w:val="10CenturySchoolbook14"/>
          <w:rFonts w:ascii="Times New Roman" w:hAnsi="Times New Roman" w:cs="Times New Roman"/>
          <w:sz w:val="24"/>
          <w:szCs w:val="24"/>
          <w:lang w:eastAsia="uk-UA"/>
        </w:rPr>
        <w:t>церулеина:</w:t>
      </w:r>
    </w:p>
    <w:tbl>
      <w:tblPr>
        <w:tblOverlap w:val="never"/>
        <w:tblW w:w="0" w:type="auto"/>
        <w:jc w:val="center"/>
        <w:tblLayout w:type="fixed"/>
        <w:tblCellMar>
          <w:left w:w="10" w:type="dxa"/>
          <w:right w:w="10" w:type="dxa"/>
        </w:tblCellMar>
        <w:tblLook w:val="0000"/>
      </w:tblPr>
      <w:tblGrid>
        <w:gridCol w:w="677"/>
        <w:gridCol w:w="725"/>
        <w:gridCol w:w="4949"/>
      </w:tblGrid>
      <w:tr w:rsidR="00EB2BB4" w:rsidRPr="002D3032">
        <w:trPr>
          <w:trHeight w:hRule="exact" w:val="475"/>
          <w:jc w:val="center"/>
        </w:trPr>
        <w:tc>
          <w:tcPr>
            <w:tcW w:w="677"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lastRenderedPageBreak/>
              <w:t>Ал 1а</w:t>
            </w:r>
          </w:p>
        </w:tc>
        <w:tc>
          <w:tcPr>
            <w:tcW w:w="725"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tc>
        <w:tc>
          <w:tcPr>
            <w:tcW w:w="494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нарушения вегетативной регуляции при аллергии (для гастрина, ВИП).</w:t>
            </w:r>
          </w:p>
        </w:tc>
      </w:tr>
      <w:tr w:rsidR="00EB2BB4" w:rsidRPr="002D3032">
        <w:trPr>
          <w:trHeight w:hRule="exact" w:val="648"/>
          <w:jc w:val="center"/>
        </w:trPr>
        <w:tc>
          <w:tcPr>
            <w:tcW w:w="677" w:type="dxa"/>
            <w:shd w:val="clear" w:color="auto" w:fill="FFFFFF"/>
          </w:tcPr>
          <w:p w:rsidR="00EB2BB4" w:rsidRPr="002D3032" w:rsidRDefault="00EB2BB4" w:rsidP="002D3032">
            <w:pPr>
              <w:framePr w:w="6350" w:wrap="notBeside" w:vAnchor="text" w:hAnchor="text" w:xAlign="center" w:y="1"/>
              <w:ind w:firstLine="600"/>
              <w:rPr>
                <w:rFonts w:ascii="Times New Roman" w:hAnsi="Times New Roman" w:cs="Times New Roman"/>
              </w:rPr>
            </w:pPr>
          </w:p>
        </w:tc>
        <w:tc>
          <w:tcPr>
            <w:tcW w:w="725"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ЛТ:</w:t>
            </w:r>
          </w:p>
        </w:tc>
        <w:tc>
          <w:tcPr>
            <w:tcW w:w="494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тыльно-локтевой поверхности средней фаланги 3 пальца кисти в месте перехода тела головки кости в тело.</w:t>
            </w:r>
          </w:p>
        </w:tc>
      </w:tr>
      <w:tr w:rsidR="00EB2BB4" w:rsidRPr="002D3032">
        <w:trPr>
          <w:trHeight w:hRule="exact" w:val="456"/>
          <w:jc w:val="center"/>
        </w:trPr>
        <w:tc>
          <w:tcPr>
            <w:tcW w:w="677"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 xml:space="preserve">Ал </w:t>
            </w:r>
            <w:r w:rsidRPr="002D3032">
              <w:rPr>
                <w:rStyle w:val="39CenturySchoolbook10"/>
                <w:rFonts w:ascii="Times New Roman" w:hAnsi="Times New Roman" w:cs="Times New Roman"/>
                <w:sz w:val="24"/>
                <w:szCs w:val="24"/>
                <w:lang w:val="en-US" w:eastAsia="uk-UA"/>
              </w:rPr>
              <w:t>lb</w:t>
            </w:r>
          </w:p>
        </w:tc>
        <w:tc>
          <w:tcPr>
            <w:tcW w:w="725"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КТИ:</w:t>
            </w:r>
          </w:p>
        </w:tc>
        <w:tc>
          <w:tcPr>
            <w:tcW w:w="494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аллергические и сосудистые поражения (для гастрина, ВИП).</w:t>
            </w:r>
          </w:p>
        </w:tc>
      </w:tr>
      <w:tr w:rsidR="00EB2BB4" w:rsidRPr="002D3032">
        <w:trPr>
          <w:trHeight w:hRule="exact" w:val="629"/>
          <w:jc w:val="center"/>
        </w:trPr>
        <w:tc>
          <w:tcPr>
            <w:tcW w:w="677" w:type="dxa"/>
            <w:shd w:val="clear" w:color="auto" w:fill="FFFFFF"/>
          </w:tcPr>
          <w:p w:rsidR="00EB2BB4" w:rsidRPr="002D3032" w:rsidRDefault="00EB2BB4" w:rsidP="002D3032">
            <w:pPr>
              <w:framePr w:w="6350" w:wrap="notBeside" w:vAnchor="text" w:hAnchor="text" w:xAlign="center" w:y="1"/>
              <w:ind w:firstLine="600"/>
              <w:rPr>
                <w:rFonts w:ascii="Times New Roman" w:hAnsi="Times New Roman" w:cs="Times New Roman"/>
              </w:rPr>
            </w:pPr>
          </w:p>
        </w:tc>
        <w:tc>
          <w:tcPr>
            <w:tcW w:w="725"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ЛТ:</w:t>
            </w:r>
          </w:p>
        </w:tc>
        <w:tc>
          <w:tcPr>
            <w:tcW w:w="494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тыльно-локтевой поверхности средней фаланги 3 пальца кисти в месте перехода тела кости в основание.</w:t>
            </w:r>
          </w:p>
        </w:tc>
      </w:tr>
      <w:tr w:rsidR="00EB2BB4" w:rsidRPr="002D3032">
        <w:trPr>
          <w:trHeight w:hRule="exact" w:val="250"/>
          <w:jc w:val="center"/>
        </w:trPr>
        <w:tc>
          <w:tcPr>
            <w:tcW w:w="677"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 xml:space="preserve">Тн </w:t>
            </w:r>
            <w:r w:rsidRPr="002D3032">
              <w:rPr>
                <w:rStyle w:val="39CenturySchoolbook10"/>
                <w:rFonts w:ascii="Times New Roman" w:hAnsi="Times New Roman" w:cs="Times New Roman"/>
                <w:sz w:val="24"/>
                <w:szCs w:val="24"/>
                <w:lang w:val="en-US" w:eastAsia="uk-UA"/>
              </w:rPr>
              <w:t>lb</w:t>
            </w:r>
          </w:p>
        </w:tc>
        <w:tc>
          <w:tcPr>
            <w:tcW w:w="725"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КТИ:</w:t>
            </w:r>
          </w:p>
        </w:tc>
        <w:tc>
          <w:tcPr>
            <w:tcW w:w="494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12-перстная кишка - справа.</w:t>
            </w:r>
          </w:p>
        </w:tc>
      </w:tr>
      <w:tr w:rsidR="00EB2BB4" w:rsidRPr="002D3032">
        <w:trPr>
          <w:trHeight w:hRule="exact" w:val="619"/>
          <w:jc w:val="center"/>
        </w:trPr>
        <w:tc>
          <w:tcPr>
            <w:tcW w:w="677" w:type="dxa"/>
            <w:shd w:val="clear" w:color="auto" w:fill="FFFFFF"/>
          </w:tcPr>
          <w:p w:rsidR="00EB2BB4" w:rsidRPr="002D3032" w:rsidRDefault="00EB2BB4" w:rsidP="002D3032">
            <w:pPr>
              <w:framePr w:w="6350" w:wrap="notBeside" w:vAnchor="text" w:hAnchor="text" w:xAlign="center" w:y="1"/>
              <w:ind w:firstLine="600"/>
              <w:rPr>
                <w:rFonts w:ascii="Times New Roman" w:hAnsi="Times New Roman" w:cs="Times New Roman"/>
              </w:rPr>
            </w:pPr>
          </w:p>
        </w:tc>
        <w:tc>
          <w:tcPr>
            <w:tcW w:w="725"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ЛТ:</w:t>
            </w:r>
          </w:p>
        </w:tc>
        <w:tc>
          <w:tcPr>
            <w:tcW w:w="4949" w:type="dxa"/>
            <w:shd w:val="clear" w:color="auto" w:fill="FFFFFF"/>
          </w:tcPr>
          <w:p w:rsidR="00EB2BB4" w:rsidRPr="002D3032" w:rsidRDefault="00EB2BB4" w:rsidP="002D3032">
            <w:pPr>
              <w:pStyle w:val="390"/>
              <w:framePr w:w="6350"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тыльно-локтевой поверхности средней фаланги 5 пальца кисти в месте перехода тела кости в основание.</w:t>
            </w:r>
          </w:p>
        </w:tc>
      </w:tr>
    </w:tbl>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Топография перечисленных выше БАТ приведена в Приложении 1.</w:t>
      </w:r>
    </w:p>
    <w:p w:rsidR="00EB2BB4" w:rsidRPr="002D3032" w:rsidRDefault="00EB2BB4" w:rsidP="002D3032">
      <w:pPr>
        <w:pStyle w:val="331"/>
        <w:keepNext/>
        <w:keepLines/>
        <w:shd w:val="clear" w:color="auto" w:fill="auto"/>
        <w:spacing w:after="0" w:line="240" w:lineRule="auto"/>
        <w:ind w:firstLine="600"/>
        <w:rPr>
          <w:sz w:val="24"/>
          <w:szCs w:val="24"/>
        </w:rPr>
      </w:pPr>
      <w:bookmarkStart w:id="113" w:name="bookmark113"/>
      <w:r w:rsidRPr="002D3032">
        <w:rPr>
          <w:rStyle w:val="33CenturySchoolbook2"/>
          <w:rFonts w:ascii="Times New Roman" w:hAnsi="Times New Roman" w:cs="Times New Roman"/>
          <w:sz w:val="24"/>
          <w:szCs w:val="24"/>
          <w:lang w:eastAsia="uk-UA"/>
        </w:rPr>
        <w:t>15. БАТ нейропептидов диффузной эндокринной системы клеток</w:t>
      </w:r>
      <w:bookmarkEnd w:id="113"/>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 xml:space="preserve">К данной группе относятся все перечисленные выше описанные нейропептиды, включая нейротензин, субстанцию Р, бом- безин (саваган, эледоизин, физамелин, калледин) ангиотензин, нейропептид </w:t>
      </w:r>
      <w:r w:rsidRPr="002D3032">
        <w:rPr>
          <w:rStyle w:val="CenturySchoolbook"/>
          <w:rFonts w:ascii="Times New Roman" w:hAnsi="Times New Roman" w:cs="Times New Roman"/>
          <w:sz w:val="24"/>
          <w:szCs w:val="24"/>
          <w:lang w:val="en-US" w:eastAsia="uk-UA"/>
        </w:rPr>
        <w:t>Y</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галанин и брадикинин.</w:t>
      </w:r>
    </w:p>
    <w:p w:rsidR="00EB2BB4" w:rsidRPr="002D3032" w:rsidRDefault="00EB2BB4" w:rsidP="002D3032">
      <w:pPr>
        <w:pStyle w:val="1010"/>
        <w:numPr>
          <w:ilvl w:val="0"/>
          <w:numId w:val="56"/>
        </w:numPr>
        <w:shd w:val="clear" w:color="auto" w:fill="auto"/>
        <w:tabs>
          <w:tab w:val="left" w:pos="499"/>
        </w:tabs>
        <w:spacing w:before="0" w:line="240" w:lineRule="auto"/>
        <w:ind w:firstLine="600"/>
        <w:jc w:val="center"/>
        <w:rPr>
          <w:sz w:val="24"/>
          <w:szCs w:val="24"/>
        </w:rPr>
      </w:pPr>
      <w:r w:rsidRPr="002D3032">
        <w:rPr>
          <w:rStyle w:val="10CenturySchoolbook14"/>
          <w:rFonts w:ascii="Times New Roman" w:hAnsi="Times New Roman" w:cs="Times New Roman"/>
          <w:sz w:val="24"/>
          <w:szCs w:val="24"/>
          <w:lang w:eastAsia="uk-UA"/>
        </w:rPr>
        <w:t>Нейротензин</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Нейротензин - нейропептид, синтезирующийся в следующих отделах ЦНС: промежуточная доля гипофиза; ядра гипоталамуса; лимбическая система; базальные ганглии мозга; задние рога спинного мозга.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Центральные эффекты нейротензина заключаются в снижении биоэлектрической активности мозга, а также в анальгетичес- ком и гипотермическом действии.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Местом синтеза нейротензина на периферии являются: нервные сплетения кишечника; подвздошная кишка; желудок; панкреас; кожа; сердце; легкие; скелетные мышцы.</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Периферические эффекты нейротензина: стимуляция функции тимуса; повышение сахара крови; снижение АД; улучшение кровотока по коронарным сосудам; увеличение проницаемости капилляров; уменьшение секреторной активности желудка и кишечника.</w:t>
      </w:r>
    </w:p>
    <w:p w:rsidR="00EB2BB4" w:rsidRPr="002D3032" w:rsidRDefault="00EB2BB4" w:rsidP="002D3032">
      <w:pPr>
        <w:pStyle w:val="1010"/>
        <w:shd w:val="clear" w:color="auto" w:fill="auto"/>
        <w:spacing w:before="0" w:line="240" w:lineRule="auto"/>
        <w:ind w:firstLine="600"/>
        <w:jc w:val="center"/>
        <w:rPr>
          <w:sz w:val="24"/>
          <w:szCs w:val="24"/>
        </w:rPr>
      </w:pPr>
      <w:r w:rsidRPr="002D3032">
        <w:rPr>
          <w:rStyle w:val="10CenturySchoolbook14"/>
          <w:rFonts w:ascii="Times New Roman" w:hAnsi="Times New Roman" w:cs="Times New Roman"/>
          <w:sz w:val="24"/>
          <w:szCs w:val="24"/>
          <w:lang w:eastAsia="uk-UA"/>
        </w:rPr>
        <w:t>Репрезентативные БАТ для оценки действия нейротензина:</w:t>
      </w:r>
    </w:p>
    <w:tbl>
      <w:tblPr>
        <w:tblOverlap w:val="never"/>
        <w:tblW w:w="0" w:type="auto"/>
        <w:jc w:val="center"/>
        <w:tblLayout w:type="fixed"/>
        <w:tblCellMar>
          <w:left w:w="10" w:type="dxa"/>
          <w:right w:w="10" w:type="dxa"/>
        </w:tblCellMar>
        <w:tblLook w:val="0000"/>
      </w:tblPr>
      <w:tblGrid>
        <w:gridCol w:w="749"/>
        <w:gridCol w:w="667"/>
        <w:gridCol w:w="4949"/>
      </w:tblGrid>
      <w:tr w:rsidR="00EB2BB4" w:rsidRPr="002D3032">
        <w:trPr>
          <w:trHeight w:hRule="exact" w:val="451"/>
          <w:jc w:val="center"/>
        </w:trPr>
        <w:tc>
          <w:tcPr>
            <w:tcW w:w="749"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Тл 1а</w:t>
            </w:r>
          </w:p>
        </w:tc>
        <w:tc>
          <w:tcPr>
            <w:tcW w:w="667"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tc>
        <w:tc>
          <w:tcPr>
            <w:tcW w:w="4949"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верхнее подчревное сплетение - справа; подвздошное сплетение - слева.</w:t>
            </w:r>
          </w:p>
        </w:tc>
      </w:tr>
      <w:tr w:rsidR="00EB2BB4" w:rsidRPr="002D3032">
        <w:trPr>
          <w:trHeight w:hRule="exact" w:val="648"/>
          <w:jc w:val="center"/>
        </w:trPr>
        <w:tc>
          <w:tcPr>
            <w:tcW w:w="749"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667"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49"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тыльно-лучевой поверхности средней фаланги 2 пальца кисти в месте перехода головки кости в тело.</w:t>
            </w:r>
          </w:p>
        </w:tc>
      </w:tr>
      <w:tr w:rsidR="00EB2BB4" w:rsidRPr="002D3032">
        <w:trPr>
          <w:trHeight w:hRule="exact" w:val="461"/>
          <w:jc w:val="center"/>
        </w:trPr>
        <w:tc>
          <w:tcPr>
            <w:tcW w:w="749"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Тн 1а</w:t>
            </w:r>
          </w:p>
        </w:tc>
        <w:tc>
          <w:tcPr>
            <w:tcW w:w="667"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ТИ:</w:t>
            </w:r>
          </w:p>
        </w:tc>
        <w:tc>
          <w:tcPr>
            <w:tcW w:w="4949"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верхнее брыжеечное сплетение - справа; нижнее брыжеечное сплетение - слева.</w:t>
            </w:r>
          </w:p>
        </w:tc>
      </w:tr>
      <w:tr w:rsidR="00EB2BB4" w:rsidRPr="002D3032">
        <w:trPr>
          <w:trHeight w:hRule="exact" w:val="624"/>
          <w:jc w:val="center"/>
        </w:trPr>
        <w:tc>
          <w:tcPr>
            <w:tcW w:w="749"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667"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49"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тыльно-локтевой поверхности средней фаланги 5 пальца кисти в месте перехода головки кости в тело.</w:t>
            </w:r>
          </w:p>
        </w:tc>
      </w:tr>
    </w:tbl>
    <w:p w:rsidR="00EB2BB4" w:rsidRPr="002D3032" w:rsidRDefault="00EB2BB4" w:rsidP="002D3032">
      <w:pPr>
        <w:pStyle w:val="33"/>
        <w:framePr w:w="6365" w:wrap="notBeside" w:vAnchor="text" w:hAnchor="text" w:xAlign="center" w:y="1"/>
        <w:shd w:val="clear" w:color="auto" w:fill="auto"/>
        <w:spacing w:line="240" w:lineRule="auto"/>
        <w:ind w:firstLine="600"/>
        <w:jc w:val="left"/>
        <w:rPr>
          <w:sz w:val="24"/>
          <w:szCs w:val="24"/>
        </w:rPr>
      </w:pPr>
      <w:r w:rsidRPr="002D3032">
        <w:rPr>
          <w:rStyle w:val="3CenturySchoolbook"/>
          <w:rFonts w:ascii="Times New Roman" w:hAnsi="Times New Roman" w:cs="Times New Roman"/>
          <w:sz w:val="24"/>
          <w:szCs w:val="24"/>
          <w:lang w:eastAsia="uk-UA"/>
        </w:rPr>
        <w:t>Топография перечисленных выше БАТ приведена в Приложении 1.</w:t>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1010"/>
        <w:numPr>
          <w:ilvl w:val="0"/>
          <w:numId w:val="56"/>
        </w:numPr>
        <w:shd w:val="clear" w:color="auto" w:fill="auto"/>
        <w:tabs>
          <w:tab w:val="left" w:pos="499"/>
        </w:tabs>
        <w:spacing w:before="0" w:line="240" w:lineRule="auto"/>
        <w:ind w:firstLine="600"/>
        <w:jc w:val="center"/>
        <w:rPr>
          <w:sz w:val="24"/>
          <w:szCs w:val="24"/>
        </w:rPr>
      </w:pPr>
      <w:r w:rsidRPr="002D3032">
        <w:rPr>
          <w:rStyle w:val="10CenturySchoolbook14"/>
          <w:rFonts w:ascii="Times New Roman" w:hAnsi="Times New Roman" w:cs="Times New Roman"/>
          <w:sz w:val="24"/>
          <w:szCs w:val="24"/>
          <w:lang w:eastAsia="uk-UA"/>
        </w:rPr>
        <w:t>СубстанцияР</w:t>
      </w:r>
    </w:p>
    <w:p w:rsidR="00EB2BB4" w:rsidRPr="002D3032" w:rsidRDefault="00EB2BB4" w:rsidP="002D3032">
      <w:pPr>
        <w:pStyle w:val="a7"/>
        <w:shd w:val="clear" w:color="auto" w:fill="auto"/>
        <w:spacing w:after="0" w:line="240" w:lineRule="auto"/>
        <w:ind w:firstLine="600"/>
        <w:jc w:val="center"/>
        <w:rPr>
          <w:sz w:val="24"/>
          <w:szCs w:val="24"/>
        </w:rPr>
      </w:pPr>
      <w:r w:rsidRPr="002D3032">
        <w:rPr>
          <w:rStyle w:val="CenturySchoolbook"/>
          <w:rFonts w:ascii="Times New Roman" w:hAnsi="Times New Roman" w:cs="Times New Roman"/>
          <w:sz w:val="24"/>
          <w:szCs w:val="24"/>
          <w:lang w:eastAsia="uk-UA"/>
        </w:rPr>
        <w:t>Субстанция Р - нейропептид АПУД-системы, относящийся</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 категории тахикининов. Максимальное количество субстанции Р содержится в черной субстанции (веществе) и задних рогах спинного мозга, а минимальное - в гиппокампе и мозжечке. В ЦНС субстанция Р преимущественно содержится в астроцитах, имеющих отношение к регуляции местного мозгового кровообращения. Наряду с этим данный нейропептид является специфическим кининовым пептидов в системе блуждающего нерва.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Основными центральными эффектами субстанции Р являются повышение порога болевой чувствительности и усиление проведения болевых сигналов из вставочных нейронов спинного мозга в ЦНС.</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lastRenderedPageBreak/>
        <w:t>Субстанция Р синтезируется в коже и сосудистой стенке. В большом, количестве данный нейропептид содержится в блуждающем, седалищном, большеберцовом и малоберцовом нервах, в ресничном ганглии и нервных окончаниях слюнных желез и бронхов. В сенсорных нейронах субстанция Р сосуществует с каль- цитонин-ген-родственным пептидом, галонином, гистидин-изолейцином, ХЦК, ВИП, соматостатином, энкефалинами, динорфином, бомбезином и нейрокининами.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 числу периферических эффектов субстанции Р относятся: сокращение гладкой мускулатуры, усиление секреции слизи, перистальтики ЖКТ и слюноотделения; расширение и гиперемия кожи; увеличение проницаемости сосудистой стенки; снижение АД и ЧСС; регуляция бронхиального кровотока.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Лигандами субстанции Р являются филаземин, кассинин, ней- рокинин, нейромедин К и эледоизин (тахикинины кожи амфибий), которые стимулируют сократительную активность 12-перстной кишки и тонкого кишечника. Субстанция Р совместно с нейроки- нами альфа- и бета участвуют в патогенезе бронхиальной астмы. При гиперпродукции субстанции Р развиваются различные двигательные нарушения, параличи нижних конечностей и спонтанные вращательные движения головой и туловищем.</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Репрезентативные БАТ: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Нд </w:t>
      </w:r>
      <w:r w:rsidRPr="002D3032">
        <w:rPr>
          <w:sz w:val="24"/>
          <w:szCs w:val="24"/>
          <w:lang w:val="en-US"/>
        </w:rPr>
        <w:t>Id</w:t>
      </w:r>
      <w:r w:rsidRPr="00472CCB">
        <w:rPr>
          <w:sz w:val="24"/>
          <w:szCs w:val="24"/>
        </w:rPr>
        <w:t xml:space="preserve"> </w:t>
      </w:r>
      <w:r w:rsidRPr="002D3032">
        <w:rPr>
          <w:sz w:val="24"/>
          <w:szCs w:val="24"/>
        </w:rPr>
        <w:t>ТИ: сосуды головного мозга.</w:t>
      </w:r>
    </w:p>
    <w:p w:rsidR="00EB2BB4" w:rsidRPr="002D3032" w:rsidRDefault="00EB2BB4" w:rsidP="002D3032">
      <w:pPr>
        <w:pStyle w:val="a7"/>
        <w:shd w:val="clear" w:color="auto" w:fill="auto"/>
        <w:spacing w:after="0" w:line="240" w:lineRule="auto"/>
        <w:ind w:firstLine="600"/>
        <w:jc w:val="center"/>
        <w:rPr>
          <w:sz w:val="24"/>
          <w:szCs w:val="24"/>
        </w:rPr>
      </w:pPr>
      <w:r w:rsidRPr="002D3032">
        <w:rPr>
          <w:sz w:val="24"/>
          <w:szCs w:val="24"/>
        </w:rPr>
        <w:t>ЛТ: на тыльно-локтевой поверхности проксимальной фаланги 2 пальца кисти в центре тела кости.</w:t>
      </w:r>
    </w:p>
    <w:p w:rsidR="00EB2BB4" w:rsidRPr="002D3032" w:rsidRDefault="00EB2BB4" w:rsidP="002D3032">
      <w:pPr>
        <w:pStyle w:val="a7"/>
        <w:shd w:val="clear" w:color="auto" w:fill="auto"/>
        <w:spacing w:after="0" w:line="240" w:lineRule="auto"/>
        <w:ind w:firstLine="600"/>
        <w:jc w:val="right"/>
        <w:rPr>
          <w:sz w:val="24"/>
          <w:szCs w:val="24"/>
        </w:rPr>
      </w:pPr>
      <w:r w:rsidRPr="002D3032">
        <w:rPr>
          <w:sz w:val="24"/>
          <w:szCs w:val="24"/>
        </w:rPr>
        <w:t>Нд За ТИ: парасимпатические головные ганглии (ресничный, крылонебный, ушной, поднижнечелюстной).</w:t>
      </w:r>
    </w:p>
    <w:p w:rsidR="00EB2BB4" w:rsidRPr="002D3032" w:rsidRDefault="00EB2BB4" w:rsidP="002D3032">
      <w:pPr>
        <w:pStyle w:val="a7"/>
        <w:shd w:val="clear" w:color="auto" w:fill="auto"/>
        <w:spacing w:after="0" w:line="240" w:lineRule="auto"/>
        <w:ind w:firstLine="600"/>
        <w:jc w:val="right"/>
        <w:rPr>
          <w:sz w:val="24"/>
          <w:szCs w:val="24"/>
        </w:rPr>
      </w:pPr>
      <w:r w:rsidRPr="002D3032">
        <w:rPr>
          <w:sz w:val="24"/>
          <w:szCs w:val="24"/>
        </w:rPr>
        <w:t>ЛТ: на средине тыльно-локтевой поверхности тела</w:t>
      </w:r>
    </w:p>
    <w:p w:rsidR="00EB2BB4" w:rsidRPr="002D3032" w:rsidRDefault="00EB2BB4" w:rsidP="002D3032">
      <w:pPr>
        <w:pStyle w:val="a7"/>
        <w:numPr>
          <w:ilvl w:val="0"/>
          <w:numId w:val="57"/>
        </w:numPr>
        <w:shd w:val="clear" w:color="auto" w:fill="auto"/>
        <w:tabs>
          <w:tab w:val="left" w:pos="1742"/>
        </w:tabs>
        <w:spacing w:after="0" w:line="240" w:lineRule="auto"/>
        <w:ind w:firstLine="600"/>
        <w:jc w:val="left"/>
        <w:rPr>
          <w:sz w:val="24"/>
          <w:szCs w:val="24"/>
        </w:rPr>
      </w:pPr>
      <w:r w:rsidRPr="002D3032">
        <w:rPr>
          <w:sz w:val="24"/>
          <w:szCs w:val="24"/>
        </w:rPr>
        <w:t>пястной кости.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Топография перечисленных выше БАТ приведена в Приложении 1.</w:t>
      </w:r>
    </w:p>
    <w:p w:rsidR="00EB2BB4" w:rsidRPr="002D3032" w:rsidRDefault="00EB2BB4" w:rsidP="002D3032">
      <w:pPr>
        <w:pStyle w:val="1010"/>
        <w:numPr>
          <w:ilvl w:val="1"/>
          <w:numId w:val="44"/>
        </w:numPr>
        <w:shd w:val="clear" w:color="auto" w:fill="auto"/>
        <w:tabs>
          <w:tab w:val="left" w:pos="504"/>
        </w:tabs>
        <w:spacing w:before="0" w:line="240" w:lineRule="auto"/>
        <w:ind w:firstLine="600"/>
        <w:jc w:val="center"/>
        <w:rPr>
          <w:sz w:val="24"/>
          <w:szCs w:val="24"/>
        </w:rPr>
      </w:pPr>
      <w:r w:rsidRPr="002D3032">
        <w:rPr>
          <w:rStyle w:val="1021"/>
          <w:b/>
          <w:bCs/>
          <w:sz w:val="24"/>
          <w:szCs w:val="24"/>
          <w:lang w:eastAsia="uk-UA"/>
        </w:rPr>
        <w:t>Бомбезин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Бомбезин - нейропептид АПУД-системы, впервые выделенный из кожи амфибий. В ЦНС человека синтезируется в гиппокампе и заднем гипоталамусе. К числу основных центральных эффектов бомбезина относят: центральную регуляцию температуры тела; стимуляцию выделения АКТГ и кортизола; стимуляцию синтеза дофамина; подавление чувства голода (анорексино- генный эффект); стимуляцию синаптической передачи.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Содержание бомбезина снижено у больных шизофренией. У больных алкоголизмом бомбезин вызывает «сигнал насыщения», что обуславливает сокращение приема этанола.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 периферии данный нейропептид синтезируется в коже, нервных клетках и секреторных клетках желудочно-кишечного тракта. Основными периферическими эффектами бомбезина являются его способность повышать АД и ЧСС, провоязвенный эффект и ингибирование секреции соматотропина, индуцированное инсулином («тройственное» взаимодействие), а также иммуномодулирующий эффект.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гомеопатических дозах бомбезин (15 СН) совместно с со- матостатином (4 СН) и бета-эндорфином (4 СН) применяется в лечении болевых синдромов у онкологических больных.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Биологическими аналогами бомбезина являются ранатензин, литорин, буфостимулин, саваган, алитензин кожи и подлопаточных желез амфибий (лягушек и жаб).</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Гомеопатическим аналогом бомбезина является классический препарат </w:t>
      </w:r>
      <w:r w:rsidRPr="002D3032">
        <w:rPr>
          <w:sz w:val="24"/>
          <w:szCs w:val="24"/>
          <w:lang w:val="en-US"/>
        </w:rPr>
        <w:t>Bufo</w:t>
      </w:r>
      <w:r w:rsidRPr="00472CCB">
        <w:rPr>
          <w:sz w:val="24"/>
          <w:szCs w:val="24"/>
        </w:rPr>
        <w:t xml:space="preserve">, </w:t>
      </w:r>
      <w:r w:rsidRPr="002D3032">
        <w:rPr>
          <w:sz w:val="24"/>
          <w:szCs w:val="24"/>
        </w:rPr>
        <w:t xml:space="preserve">который в потенции </w:t>
      </w:r>
      <w:r w:rsidRPr="002D3032">
        <w:rPr>
          <w:sz w:val="24"/>
          <w:szCs w:val="24"/>
          <w:lang w:val="en-US"/>
        </w:rPr>
        <w:t>D</w:t>
      </w:r>
      <w:r w:rsidRPr="00472CCB">
        <w:rPr>
          <w:sz w:val="24"/>
          <w:szCs w:val="24"/>
        </w:rPr>
        <w:t xml:space="preserve">6 </w:t>
      </w:r>
      <w:r w:rsidRPr="002D3032">
        <w:rPr>
          <w:sz w:val="24"/>
          <w:szCs w:val="24"/>
        </w:rPr>
        <w:t>и выше стимулирует активность противоинфекционного иммунитета в отношении вирусов простого герпеса (тип 1 и 2), Эпштейн-Барра, гепатита А и В, зеленящего стрептококка, хламидий, уреаплазм и грибов. Наряду с этим, данный препарат усиливает эффект цитостатиков при экспериментальных опухолях.</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rPr>
          <w:sz w:val="24"/>
          <w:szCs w:val="24"/>
        </w:rPr>
      </w:pPr>
      <w:r w:rsidRPr="002D3032">
        <w:rPr>
          <w:rStyle w:val="19"/>
          <w:sz w:val="24"/>
          <w:szCs w:val="24"/>
          <w:lang w:eastAsia="uk-UA"/>
        </w:rPr>
        <w:t xml:space="preserve">ЭПД </w:t>
      </w:r>
      <w:r w:rsidRPr="002D3032">
        <w:rPr>
          <w:rStyle w:val="19"/>
          <w:sz w:val="24"/>
          <w:szCs w:val="24"/>
          <w:lang w:val="en-US" w:eastAsia="uk-UA"/>
        </w:rPr>
        <w:t>lb</w:t>
      </w:r>
      <w:r w:rsidRPr="00472CCB">
        <w:rPr>
          <w:rStyle w:val="19"/>
          <w:sz w:val="24"/>
          <w:szCs w:val="24"/>
          <w:lang w:eastAsia="uk-UA"/>
        </w:rPr>
        <w:t xml:space="preserve"> </w:t>
      </w:r>
      <w:r w:rsidRPr="002D3032">
        <w:rPr>
          <w:rStyle w:val="19"/>
          <w:sz w:val="24"/>
          <w:szCs w:val="24"/>
          <w:lang w:eastAsia="uk-UA"/>
        </w:rPr>
        <w:t xml:space="preserve">КТИ: </w:t>
      </w:r>
      <w:r w:rsidRPr="002D3032">
        <w:rPr>
          <w:sz w:val="24"/>
          <w:szCs w:val="24"/>
        </w:rPr>
        <w:t>дегенерация эпителиальных и паренхиматозных органов (за исключением молочных и эндокринных желез).</w:t>
      </w:r>
    </w:p>
    <w:p w:rsidR="00EB2BB4" w:rsidRPr="002D3032" w:rsidRDefault="00EB2BB4" w:rsidP="002D3032">
      <w:pPr>
        <w:pStyle w:val="a7"/>
        <w:shd w:val="clear" w:color="auto" w:fill="auto"/>
        <w:spacing w:after="0" w:line="240" w:lineRule="auto"/>
        <w:ind w:firstLine="600"/>
        <w:jc w:val="right"/>
        <w:rPr>
          <w:sz w:val="24"/>
          <w:szCs w:val="24"/>
        </w:rPr>
      </w:pPr>
      <w:r w:rsidRPr="002D3032">
        <w:rPr>
          <w:sz w:val="24"/>
          <w:szCs w:val="24"/>
          <w:lang w:val="en-US"/>
        </w:rPr>
        <w:lastRenderedPageBreak/>
        <w:t>JIT</w:t>
      </w:r>
      <w:r w:rsidRPr="00472CCB">
        <w:rPr>
          <w:sz w:val="24"/>
          <w:szCs w:val="24"/>
        </w:rPr>
        <w:t xml:space="preserve">: </w:t>
      </w:r>
      <w:r w:rsidRPr="002D3032">
        <w:rPr>
          <w:sz w:val="24"/>
          <w:szCs w:val="24"/>
        </w:rPr>
        <w:t>на тыльно-лучевой поверхности средней фаланги</w:t>
      </w:r>
    </w:p>
    <w:p w:rsidR="00EB2BB4" w:rsidRPr="002D3032" w:rsidRDefault="00EB2BB4" w:rsidP="002D3032">
      <w:pPr>
        <w:pStyle w:val="a7"/>
        <w:numPr>
          <w:ilvl w:val="0"/>
          <w:numId w:val="53"/>
        </w:numPr>
        <w:shd w:val="clear" w:color="auto" w:fill="auto"/>
        <w:tabs>
          <w:tab w:val="left" w:pos="1747"/>
        </w:tabs>
        <w:spacing w:after="0" w:line="240" w:lineRule="auto"/>
        <w:ind w:firstLine="600"/>
        <w:rPr>
          <w:sz w:val="24"/>
          <w:szCs w:val="24"/>
        </w:rPr>
      </w:pPr>
      <w:r w:rsidRPr="002D3032">
        <w:rPr>
          <w:sz w:val="24"/>
          <w:szCs w:val="24"/>
        </w:rPr>
        <w:t>пальца кисти в месте перехода тела кости в основание.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 Ф. Крамеру, данный меридиан рассматривается как сосуд «психики», который может использоваться в дифференциальной диагностике эндогенных и экзогеннных механизмов формирования пограничных психических расстройств.</w:t>
      </w:r>
    </w:p>
    <w:p w:rsidR="00EB2BB4" w:rsidRPr="002D3032" w:rsidRDefault="00EB2BB4" w:rsidP="002D3032">
      <w:pPr>
        <w:pStyle w:val="a7"/>
        <w:shd w:val="clear" w:color="auto" w:fill="auto"/>
        <w:spacing w:after="0" w:line="240" w:lineRule="auto"/>
        <w:ind w:firstLine="600"/>
        <w:rPr>
          <w:sz w:val="24"/>
          <w:szCs w:val="24"/>
        </w:rPr>
      </w:pPr>
    </w:p>
    <w:p w:rsidR="00EB2BB4" w:rsidRPr="002D3032" w:rsidRDefault="00EB2BB4" w:rsidP="002D3032">
      <w:pPr>
        <w:pStyle w:val="351"/>
        <w:shd w:val="clear" w:color="auto" w:fill="auto"/>
        <w:spacing w:after="0" w:line="240" w:lineRule="auto"/>
        <w:ind w:firstLine="600"/>
        <w:rPr>
          <w:sz w:val="24"/>
          <w:szCs w:val="24"/>
        </w:rPr>
      </w:pPr>
      <w:r w:rsidRPr="002D3032">
        <w:rPr>
          <w:sz w:val="24"/>
          <w:szCs w:val="24"/>
        </w:rPr>
        <w:t>Топография перечисленных выше БАТ приведена в Приложении 1.</w:t>
      </w:r>
    </w:p>
    <w:p w:rsidR="00EB2BB4" w:rsidRPr="002D3032" w:rsidRDefault="00EB2BB4" w:rsidP="002D3032">
      <w:pPr>
        <w:pStyle w:val="a7"/>
        <w:numPr>
          <w:ilvl w:val="1"/>
          <w:numId w:val="44"/>
        </w:numPr>
        <w:shd w:val="clear" w:color="auto" w:fill="auto"/>
        <w:tabs>
          <w:tab w:val="left" w:pos="3499"/>
        </w:tabs>
        <w:spacing w:after="0" w:line="240" w:lineRule="auto"/>
        <w:ind w:firstLine="600"/>
        <w:jc w:val="left"/>
        <w:rPr>
          <w:sz w:val="24"/>
          <w:szCs w:val="24"/>
        </w:rPr>
      </w:pPr>
      <w:r w:rsidRPr="002D3032">
        <w:rPr>
          <w:sz w:val="24"/>
          <w:szCs w:val="24"/>
        </w:rPr>
        <w:t>Ангиотензив</w:t>
      </w:r>
    </w:p>
    <w:p w:rsidR="00EB2BB4" w:rsidRPr="002D3032" w:rsidRDefault="00EB2BB4" w:rsidP="002D3032">
      <w:pPr>
        <w:pStyle w:val="351"/>
        <w:shd w:val="clear" w:color="auto" w:fill="auto"/>
        <w:spacing w:after="0" w:line="240" w:lineRule="auto"/>
        <w:ind w:firstLine="600"/>
        <w:rPr>
          <w:sz w:val="24"/>
          <w:szCs w:val="24"/>
        </w:rPr>
      </w:pPr>
      <w:r w:rsidRPr="002D3032">
        <w:rPr>
          <w:sz w:val="24"/>
          <w:szCs w:val="24"/>
        </w:rPr>
        <w:t xml:space="preserve">Ангиотензин - нейропептид АПУД-системы, представленный тремя биологически активными формами: ангиотензин </w:t>
      </w:r>
      <w:r w:rsidRPr="002D3032">
        <w:rPr>
          <w:rStyle w:val="3510pt"/>
          <w:sz w:val="24"/>
          <w:szCs w:val="24"/>
          <w:lang w:val="en-US" w:eastAsia="uk-UA"/>
        </w:rPr>
        <w:t>I</w:t>
      </w:r>
      <w:r w:rsidRPr="00472CCB">
        <w:rPr>
          <w:rStyle w:val="3510pt"/>
          <w:sz w:val="24"/>
          <w:szCs w:val="24"/>
          <w:lang w:eastAsia="uk-UA"/>
        </w:rPr>
        <w:t xml:space="preserve">, </w:t>
      </w:r>
      <w:r w:rsidRPr="002D3032">
        <w:rPr>
          <w:rStyle w:val="3510pt"/>
          <w:sz w:val="24"/>
          <w:szCs w:val="24"/>
          <w:lang w:eastAsia="uk-UA"/>
        </w:rPr>
        <w:t xml:space="preserve">II </w:t>
      </w:r>
      <w:r w:rsidRPr="002D3032">
        <w:rPr>
          <w:sz w:val="24"/>
          <w:szCs w:val="24"/>
        </w:rPr>
        <w:t xml:space="preserve">и </w:t>
      </w:r>
      <w:r w:rsidRPr="002D3032">
        <w:rPr>
          <w:rStyle w:val="3510pt"/>
          <w:sz w:val="24"/>
          <w:szCs w:val="24"/>
          <w:lang w:eastAsia="uk-UA"/>
        </w:rPr>
        <w:t xml:space="preserve">III. </w:t>
      </w:r>
      <w:r w:rsidRPr="002D3032">
        <w:rPr>
          <w:sz w:val="24"/>
          <w:szCs w:val="24"/>
        </w:rPr>
        <w:t xml:space="preserve">Из них наиболее активным является ангиотензин </w:t>
      </w:r>
      <w:r w:rsidRPr="002D3032">
        <w:rPr>
          <w:rStyle w:val="3510pt"/>
          <w:sz w:val="24"/>
          <w:szCs w:val="24"/>
          <w:lang w:eastAsia="uk-UA"/>
        </w:rPr>
        <w:t xml:space="preserve">II, </w:t>
      </w:r>
      <w:r w:rsidRPr="002D3032">
        <w:rPr>
          <w:sz w:val="24"/>
          <w:szCs w:val="24"/>
        </w:rPr>
        <w:t>опосредующий эффекты вазопрессина.</w:t>
      </w:r>
    </w:p>
    <w:p w:rsidR="00EB2BB4" w:rsidRPr="002D3032" w:rsidRDefault="00EB2BB4" w:rsidP="002D3032">
      <w:pPr>
        <w:pStyle w:val="351"/>
        <w:shd w:val="clear" w:color="auto" w:fill="auto"/>
        <w:tabs>
          <w:tab w:val="left" w:pos="1132"/>
        </w:tabs>
        <w:spacing w:after="0" w:line="240" w:lineRule="auto"/>
        <w:ind w:firstLine="600"/>
        <w:jc w:val="left"/>
        <w:rPr>
          <w:sz w:val="24"/>
          <w:szCs w:val="24"/>
        </w:rPr>
      </w:pPr>
      <w:r w:rsidRPr="002D3032">
        <w:rPr>
          <w:rStyle w:val="350"/>
          <w:b/>
          <w:bCs/>
          <w:sz w:val="24"/>
          <w:szCs w:val="24"/>
          <w:lang w:eastAsia="uk-UA"/>
        </w:rPr>
        <w:t>Э</w:t>
      </w:r>
      <w:r w:rsidRPr="002D3032">
        <w:rPr>
          <w:rStyle w:val="350"/>
          <w:b/>
          <w:bCs/>
          <w:sz w:val="24"/>
          <w:szCs w:val="24"/>
          <w:lang w:eastAsia="uk-UA"/>
        </w:rPr>
        <w:tab/>
      </w:r>
      <w:r w:rsidRPr="002D3032">
        <w:rPr>
          <w:sz w:val="24"/>
          <w:szCs w:val="24"/>
        </w:rPr>
        <w:t xml:space="preserve">На уровне ЦНС ангиотензин </w:t>
      </w:r>
      <w:r w:rsidRPr="002D3032">
        <w:rPr>
          <w:rStyle w:val="3510pt"/>
          <w:sz w:val="24"/>
          <w:szCs w:val="24"/>
          <w:lang w:eastAsia="uk-UA"/>
        </w:rPr>
        <w:t xml:space="preserve">II </w:t>
      </w:r>
      <w:r w:rsidRPr="002D3032">
        <w:rPr>
          <w:sz w:val="24"/>
          <w:szCs w:val="24"/>
        </w:rPr>
        <w:t>синтезируется в гиппокампе,</w:t>
      </w:r>
    </w:p>
    <w:p w:rsidR="00EB2BB4" w:rsidRPr="002D3032" w:rsidRDefault="00EB2BB4" w:rsidP="002D3032">
      <w:pPr>
        <w:pStyle w:val="351"/>
        <w:shd w:val="clear" w:color="auto" w:fill="auto"/>
        <w:spacing w:after="0" w:line="240" w:lineRule="auto"/>
        <w:ind w:firstLine="600"/>
        <w:jc w:val="left"/>
        <w:rPr>
          <w:sz w:val="24"/>
          <w:szCs w:val="24"/>
        </w:rPr>
      </w:pPr>
      <w:r w:rsidRPr="002D3032">
        <w:rPr>
          <w:rStyle w:val="350"/>
          <w:b/>
          <w:bCs/>
          <w:sz w:val="24"/>
          <w:szCs w:val="24"/>
          <w:lang w:eastAsia="uk-UA"/>
        </w:rPr>
        <w:t xml:space="preserve">£ </w:t>
      </w:r>
      <w:r w:rsidRPr="002D3032">
        <w:rPr>
          <w:sz w:val="24"/>
          <w:szCs w:val="24"/>
        </w:rPr>
        <w:t xml:space="preserve">новой коре, гипоталамусе, лимбической системе и продолговатом </w:t>
      </w:r>
      <w:r w:rsidRPr="002D3032">
        <w:rPr>
          <w:rStyle w:val="350"/>
          <w:b/>
          <w:bCs/>
          <w:sz w:val="24"/>
          <w:szCs w:val="24"/>
          <w:lang w:eastAsia="uk-UA"/>
        </w:rPr>
        <w:t xml:space="preserve">{=! </w:t>
      </w:r>
      <w:r w:rsidRPr="002D3032">
        <w:rPr>
          <w:sz w:val="24"/>
          <w:szCs w:val="24"/>
        </w:rPr>
        <w:t xml:space="preserve">мозге (зоны собственной ренин-ангиотензинной системы головного мозга), а также в нервных структурах, отвечающих за поддер- </w:t>
      </w:r>
      <w:r w:rsidRPr="002D3032">
        <w:rPr>
          <w:rStyle w:val="350"/>
          <w:b/>
          <w:bCs/>
          <w:sz w:val="24"/>
          <w:szCs w:val="24"/>
          <w:lang w:eastAsia="uk-UA"/>
        </w:rPr>
        <w:t xml:space="preserve">О </w:t>
      </w:r>
      <w:r w:rsidRPr="002D3032">
        <w:rPr>
          <w:sz w:val="24"/>
          <w:szCs w:val="24"/>
        </w:rPr>
        <w:t>жание АД и регуляцию водно-солевого обмена.</w:t>
      </w:r>
    </w:p>
    <w:p w:rsidR="00EB2BB4" w:rsidRPr="002D3032" w:rsidRDefault="00EB2BB4" w:rsidP="002D3032">
      <w:pPr>
        <w:pStyle w:val="351"/>
        <w:shd w:val="clear" w:color="auto" w:fill="auto"/>
        <w:spacing w:after="0" w:line="240" w:lineRule="auto"/>
        <w:ind w:firstLine="600"/>
        <w:rPr>
          <w:sz w:val="24"/>
          <w:szCs w:val="24"/>
        </w:rPr>
      </w:pPr>
      <w:r w:rsidRPr="002D3032">
        <w:rPr>
          <w:sz w:val="24"/>
          <w:szCs w:val="24"/>
        </w:rPr>
        <w:t xml:space="preserve">Ангиотензин </w:t>
      </w:r>
      <w:r w:rsidRPr="002D3032">
        <w:rPr>
          <w:rStyle w:val="3510pt"/>
          <w:sz w:val="24"/>
          <w:szCs w:val="24"/>
          <w:lang w:eastAsia="uk-UA"/>
        </w:rPr>
        <w:t xml:space="preserve">II </w:t>
      </w:r>
      <w:r w:rsidRPr="002D3032">
        <w:rPr>
          <w:sz w:val="24"/>
          <w:szCs w:val="24"/>
        </w:rPr>
        <w:t>подавляет чувство агрессии и является регулятором питьевого поведения, вызывает жажду и сухость во рту.</w:t>
      </w:r>
    </w:p>
    <w:p w:rsidR="00EB2BB4" w:rsidRPr="002D3032" w:rsidRDefault="00EB2BB4" w:rsidP="002D3032">
      <w:pPr>
        <w:pStyle w:val="351"/>
        <w:shd w:val="clear" w:color="auto" w:fill="auto"/>
        <w:spacing w:after="0" w:line="240" w:lineRule="auto"/>
        <w:ind w:firstLine="600"/>
        <w:jc w:val="right"/>
        <w:rPr>
          <w:sz w:val="24"/>
          <w:szCs w:val="24"/>
        </w:rPr>
      </w:pPr>
      <w:r w:rsidRPr="002D3032">
        <w:rPr>
          <w:noProof/>
          <w:sz w:val="24"/>
          <w:szCs w:val="24"/>
          <w:lang w:val="uk-UA"/>
        </w:rPr>
        <w:pict>
          <v:shape id="_x0000_s1101" type="#_x0000_t202" style="position:absolute;left:0;text-align:left;margin-left:-10.15pt;margin-top:27.8pt;width:15.75pt;height:5.5pt;z-index:-251648000;mso-wrap-distance-left:5pt;mso-wrap-distance-right:13.1pt;mso-wrap-distance-bottom:12.6pt;mso-position-horizontal-relative:margin" filled="f" stroked="f">
            <v:textbox style="mso-fit-shape-to-text:t" inset="0,0,0,0">
              <w:txbxContent>
                <w:p w:rsidR="003F0A4D" w:rsidRDefault="003F0A4D">
                  <w:pPr>
                    <w:pStyle w:val="360"/>
                    <w:shd w:val="clear" w:color="auto" w:fill="auto"/>
                    <w:spacing w:line="110" w:lineRule="exact"/>
                    <w:ind w:left="100"/>
                  </w:pPr>
                  <w:r>
                    <w:rPr>
                      <w:rStyle w:val="36Exact1"/>
                      <w:spacing w:val="-10"/>
                      <w:lang w:eastAsia="uk-UA"/>
                    </w:rPr>
                    <w:t>03</w:t>
                  </w:r>
                </w:p>
              </w:txbxContent>
            </v:textbox>
            <w10:wrap type="square" anchorx="margin"/>
          </v:shape>
        </w:pict>
      </w:r>
      <w:r w:rsidRPr="002D3032">
        <w:rPr>
          <w:sz w:val="24"/>
          <w:szCs w:val="24"/>
        </w:rPr>
        <w:t xml:space="preserve">На периферии данный нейропептид синтезируется в почках (система ренин-карбоксикатепсин-ангиотензин I и ангиотензин </w:t>
      </w:r>
      <w:r w:rsidRPr="002D3032">
        <w:rPr>
          <w:rStyle w:val="3510pt"/>
          <w:sz w:val="24"/>
          <w:szCs w:val="24"/>
          <w:lang w:eastAsia="uk-UA"/>
        </w:rPr>
        <w:t>II).</w:t>
      </w:r>
    </w:p>
    <w:p w:rsidR="00EB2BB4" w:rsidRPr="002D3032" w:rsidRDefault="00EB2BB4" w:rsidP="002D3032">
      <w:pPr>
        <w:pStyle w:val="351"/>
        <w:shd w:val="clear" w:color="auto" w:fill="auto"/>
        <w:spacing w:after="0" w:line="240" w:lineRule="auto"/>
        <w:ind w:firstLine="600"/>
        <w:rPr>
          <w:sz w:val="24"/>
          <w:szCs w:val="24"/>
        </w:rPr>
      </w:pPr>
      <w:r w:rsidRPr="002D3032">
        <w:rPr>
          <w:noProof/>
          <w:sz w:val="24"/>
          <w:szCs w:val="24"/>
          <w:lang w:val="uk-UA"/>
        </w:rPr>
        <w:pict>
          <v:shape id="_x0000_s1102" type="#_x0000_t202" style="position:absolute;left:0;text-align:left;margin-left:-9.7pt;margin-top:19.4pt;width:15.75pt;height:20pt;z-index:-251646976;mso-wrap-distance-left:5pt;mso-wrap-distance-right:12.65pt;mso-position-horizontal-relative:margin" filled="f" stroked="f">
            <v:textbox style="mso-fit-shape-to-text:t" inset="0,0,0,0">
              <w:txbxContent>
                <w:p w:rsidR="003F0A4D" w:rsidRDefault="003F0A4D">
                  <w:pPr>
                    <w:pStyle w:val="37"/>
                    <w:shd w:val="clear" w:color="auto" w:fill="auto"/>
                    <w:spacing w:line="200" w:lineRule="exact"/>
                    <w:ind w:left="100"/>
                  </w:pPr>
                  <w:r>
                    <w:rPr>
                      <w:rStyle w:val="37Exact1"/>
                      <w:b/>
                      <w:bCs/>
                    </w:rPr>
                    <w:t>с</w:t>
                  </w:r>
                </w:p>
                <w:p w:rsidR="003F0A4D" w:rsidRDefault="003F0A4D">
                  <w:pPr>
                    <w:pStyle w:val="38"/>
                    <w:shd w:val="clear" w:color="auto" w:fill="auto"/>
                    <w:spacing w:line="200" w:lineRule="exact"/>
                    <w:ind w:left="100"/>
                  </w:pPr>
                  <w:r>
                    <w:rPr>
                      <w:rStyle w:val="38Exact1"/>
                      <w:lang w:eastAsia="uk-UA"/>
                    </w:rPr>
                    <w:t>го</w:t>
                  </w:r>
                </w:p>
              </w:txbxContent>
            </v:textbox>
            <w10:wrap type="square" anchorx="margin"/>
          </v:shape>
        </w:pict>
      </w:r>
      <w:r w:rsidRPr="002D3032">
        <w:rPr>
          <w:rStyle w:val="3510pt"/>
          <w:sz w:val="24"/>
          <w:szCs w:val="24"/>
          <w:lang w:eastAsia="uk-UA"/>
        </w:rPr>
        <w:t xml:space="preserve">Основными периферическими эффектами </w:t>
      </w:r>
      <w:r w:rsidRPr="002D3032">
        <w:rPr>
          <w:sz w:val="24"/>
          <w:szCs w:val="24"/>
        </w:rPr>
        <w:t xml:space="preserve">ангиотензина </w:t>
      </w:r>
      <w:r w:rsidRPr="002D3032">
        <w:rPr>
          <w:rStyle w:val="3510pt"/>
          <w:sz w:val="24"/>
          <w:szCs w:val="24"/>
          <w:lang w:eastAsia="uk-UA"/>
        </w:rPr>
        <w:t xml:space="preserve">II </w:t>
      </w:r>
      <w:r w:rsidRPr="002D3032">
        <w:rPr>
          <w:rStyle w:val="350"/>
          <w:b/>
          <w:bCs/>
          <w:sz w:val="24"/>
          <w:szCs w:val="24"/>
          <w:lang w:eastAsia="uk-UA"/>
        </w:rPr>
        <w:t xml:space="preserve">х </w:t>
      </w:r>
      <w:r w:rsidRPr="002D3032">
        <w:rPr>
          <w:sz w:val="24"/>
          <w:szCs w:val="24"/>
        </w:rPr>
        <w:t>являются: повышение секреции альдостерона надпочечниками; повышение систолического и диастолического АД (как перифе-</w:t>
      </w:r>
    </w:p>
    <w:p w:rsidR="00EB2BB4" w:rsidRPr="002D3032" w:rsidRDefault="00EB2BB4" w:rsidP="002D3032">
      <w:pPr>
        <w:pStyle w:val="351"/>
        <w:shd w:val="clear" w:color="auto" w:fill="auto"/>
        <w:tabs>
          <w:tab w:val="left" w:pos="1060"/>
        </w:tabs>
        <w:spacing w:after="0" w:line="240" w:lineRule="auto"/>
        <w:ind w:firstLine="600"/>
        <w:jc w:val="left"/>
        <w:rPr>
          <w:sz w:val="24"/>
          <w:szCs w:val="24"/>
        </w:rPr>
      </w:pPr>
      <w:r w:rsidRPr="002D3032">
        <w:rPr>
          <w:rStyle w:val="350"/>
          <w:b/>
          <w:bCs/>
          <w:sz w:val="24"/>
          <w:szCs w:val="24"/>
          <w:lang w:val="en-US" w:eastAsia="uk-UA"/>
        </w:rPr>
        <w:t>g</w:t>
      </w:r>
      <w:r w:rsidRPr="00472CCB">
        <w:rPr>
          <w:rStyle w:val="350"/>
          <w:b/>
          <w:bCs/>
          <w:sz w:val="24"/>
          <w:szCs w:val="24"/>
          <w:lang w:eastAsia="uk-UA"/>
        </w:rPr>
        <w:t xml:space="preserve"> </w:t>
      </w:r>
      <w:r w:rsidRPr="002D3032">
        <w:rPr>
          <w:sz w:val="24"/>
          <w:szCs w:val="24"/>
        </w:rPr>
        <w:t xml:space="preserve">рического, так и центрального генеза); сокращение гладких мышц сосудов - прямой сосудосуживающий эффект; регуляция водно-солевого равновесия; гипергликемизирующее действие, </w:t>
      </w:r>
      <w:r w:rsidRPr="002D3032">
        <w:rPr>
          <w:rStyle w:val="350"/>
          <w:b/>
          <w:bCs/>
          <w:sz w:val="24"/>
          <w:szCs w:val="24"/>
          <w:lang w:eastAsia="uk-UA"/>
        </w:rPr>
        <w:t>с</w:t>
      </w:r>
      <w:r w:rsidRPr="002D3032">
        <w:rPr>
          <w:rStyle w:val="350"/>
          <w:b/>
          <w:bCs/>
          <w:sz w:val="24"/>
          <w:szCs w:val="24"/>
          <w:lang w:eastAsia="uk-UA"/>
        </w:rPr>
        <w:tab/>
      </w:r>
      <w:r w:rsidRPr="002D3032">
        <w:rPr>
          <w:sz w:val="24"/>
          <w:szCs w:val="24"/>
        </w:rPr>
        <w:t>Повышение содержания ангиотензина II отмечается при ги-</w:t>
      </w:r>
    </w:p>
    <w:p w:rsidR="00EB2BB4" w:rsidRPr="002D3032" w:rsidRDefault="00EB2BB4" w:rsidP="002D3032">
      <w:pPr>
        <w:pStyle w:val="351"/>
        <w:shd w:val="clear" w:color="auto" w:fill="auto"/>
        <w:spacing w:after="0" w:line="240" w:lineRule="auto"/>
        <w:ind w:firstLine="600"/>
        <w:rPr>
          <w:sz w:val="24"/>
          <w:szCs w:val="24"/>
        </w:rPr>
      </w:pPr>
      <w:r w:rsidRPr="002D3032">
        <w:rPr>
          <w:rStyle w:val="350"/>
          <w:b/>
          <w:bCs/>
          <w:sz w:val="24"/>
          <w:szCs w:val="24"/>
          <w:lang w:eastAsia="uk-UA"/>
        </w:rPr>
        <w:t xml:space="preserve">° </w:t>
      </w:r>
      <w:r w:rsidRPr="002D3032">
        <w:rPr>
          <w:sz w:val="24"/>
          <w:szCs w:val="24"/>
        </w:rPr>
        <w:t xml:space="preserve">пертонической болезни и ренинсекретирующих опухолях юкста- </w:t>
      </w:r>
      <w:r w:rsidRPr="002D3032">
        <w:rPr>
          <w:rStyle w:val="350"/>
          <w:b/>
          <w:bCs/>
          <w:sz w:val="24"/>
          <w:szCs w:val="24"/>
          <w:lang w:val="en-US" w:eastAsia="uk-UA"/>
        </w:rPr>
        <w:t>d</w:t>
      </w:r>
      <w:r w:rsidRPr="00472CCB">
        <w:rPr>
          <w:rStyle w:val="350"/>
          <w:b/>
          <w:bCs/>
          <w:sz w:val="24"/>
          <w:szCs w:val="24"/>
          <w:lang w:eastAsia="uk-UA"/>
        </w:rPr>
        <w:t xml:space="preserve"> </w:t>
      </w:r>
      <w:r w:rsidRPr="002D3032">
        <w:rPr>
          <w:sz w:val="24"/>
          <w:szCs w:val="24"/>
        </w:rPr>
        <w:t>гломедулярного аппарата почек.</w:t>
      </w:r>
    </w:p>
    <w:p w:rsidR="00EB2BB4" w:rsidRPr="002D3032" w:rsidRDefault="00EB2BB4" w:rsidP="002D3032">
      <w:pPr>
        <w:pStyle w:val="351"/>
        <w:numPr>
          <w:ilvl w:val="0"/>
          <w:numId w:val="58"/>
        </w:numPr>
        <w:shd w:val="clear" w:color="auto" w:fill="auto"/>
        <w:tabs>
          <w:tab w:val="left" w:pos="1041"/>
        </w:tabs>
        <w:spacing w:after="0" w:line="240" w:lineRule="auto"/>
        <w:ind w:firstLine="600"/>
        <w:jc w:val="left"/>
        <w:rPr>
          <w:sz w:val="24"/>
          <w:szCs w:val="24"/>
        </w:rPr>
      </w:pPr>
      <w:r w:rsidRPr="002D3032">
        <w:rPr>
          <w:sz w:val="24"/>
          <w:szCs w:val="24"/>
        </w:rPr>
        <w:t>Агонисты ангиотензина II: вазопрессин; ренин; карбоксил</w:t>
      </w:r>
    </w:p>
    <w:p w:rsidR="00EB2BB4" w:rsidRPr="002D3032" w:rsidRDefault="00EB2BB4" w:rsidP="002D3032">
      <w:pPr>
        <w:pStyle w:val="351"/>
        <w:shd w:val="clear" w:color="auto" w:fill="auto"/>
        <w:spacing w:after="0" w:line="240" w:lineRule="auto"/>
        <w:ind w:firstLine="600"/>
        <w:jc w:val="left"/>
        <w:rPr>
          <w:sz w:val="24"/>
          <w:szCs w:val="24"/>
        </w:rPr>
      </w:pPr>
      <w:r w:rsidRPr="002D3032">
        <w:rPr>
          <w:rStyle w:val="350"/>
          <w:b/>
          <w:bCs/>
          <w:sz w:val="24"/>
          <w:szCs w:val="24"/>
          <w:lang w:eastAsia="uk-UA"/>
        </w:rPr>
        <w:t xml:space="preserve">ов </w:t>
      </w:r>
      <w:r w:rsidRPr="002D3032">
        <w:rPr>
          <w:sz w:val="24"/>
          <w:szCs w:val="24"/>
        </w:rPr>
        <w:t>тепсин; ангиотензин I; альдостерон.</w:t>
      </w:r>
    </w:p>
    <w:p w:rsidR="00EB2BB4" w:rsidRPr="002D3032" w:rsidRDefault="00EB2BB4" w:rsidP="002D3032">
      <w:pPr>
        <w:pStyle w:val="351"/>
        <w:shd w:val="clear" w:color="auto" w:fill="auto"/>
        <w:tabs>
          <w:tab w:val="left" w:pos="806"/>
        </w:tabs>
        <w:spacing w:after="0" w:line="240" w:lineRule="auto"/>
        <w:ind w:firstLine="600"/>
        <w:jc w:val="right"/>
        <w:rPr>
          <w:sz w:val="24"/>
          <w:szCs w:val="24"/>
        </w:rPr>
      </w:pPr>
      <w:r w:rsidRPr="002D3032">
        <w:rPr>
          <w:rStyle w:val="350"/>
          <w:b/>
          <w:bCs/>
          <w:sz w:val="24"/>
          <w:szCs w:val="24"/>
          <w:lang w:eastAsia="uk-UA"/>
        </w:rPr>
        <w:t>н</w:t>
      </w:r>
      <w:r w:rsidRPr="002D3032">
        <w:rPr>
          <w:rStyle w:val="350"/>
          <w:b/>
          <w:bCs/>
          <w:sz w:val="24"/>
          <w:szCs w:val="24"/>
          <w:lang w:eastAsia="uk-UA"/>
        </w:rPr>
        <w:tab/>
      </w:r>
      <w:r w:rsidRPr="002D3032">
        <w:rPr>
          <w:sz w:val="24"/>
          <w:szCs w:val="24"/>
        </w:rPr>
        <w:t>Антагонисты ангиотензина II: предсердный натрийурический</w:t>
      </w:r>
    </w:p>
    <w:p w:rsidR="00EB2BB4" w:rsidRPr="002D3032" w:rsidRDefault="00EB2BB4" w:rsidP="002D3032">
      <w:pPr>
        <w:pStyle w:val="351"/>
        <w:shd w:val="clear" w:color="auto" w:fill="auto"/>
        <w:spacing w:after="0" w:line="240" w:lineRule="auto"/>
        <w:ind w:firstLine="600"/>
        <w:rPr>
          <w:sz w:val="24"/>
          <w:szCs w:val="24"/>
        </w:rPr>
      </w:pPr>
      <w:r w:rsidRPr="002D3032">
        <w:rPr>
          <w:rStyle w:val="350"/>
          <w:b/>
          <w:bCs/>
          <w:sz w:val="24"/>
          <w:szCs w:val="24"/>
          <w:lang w:eastAsia="uk-UA"/>
        </w:rPr>
        <w:t xml:space="preserve">го </w:t>
      </w:r>
      <w:r w:rsidRPr="002D3032">
        <w:rPr>
          <w:sz w:val="24"/>
          <w:szCs w:val="24"/>
        </w:rPr>
        <w:t xml:space="preserve">гормон; субстанция Р (устраняет развитие жажды); каликреин- </w:t>
      </w:r>
      <w:r w:rsidRPr="00472CCB">
        <w:rPr>
          <w:rStyle w:val="352"/>
          <w:b/>
          <w:bCs/>
          <w:sz w:val="24"/>
          <w:szCs w:val="24"/>
          <w:lang w:val="ru-RU" w:eastAsia="uk-UA"/>
        </w:rPr>
        <w:t>&lt;</w:t>
      </w:r>
      <w:r w:rsidRPr="002D3032">
        <w:rPr>
          <w:rStyle w:val="352"/>
          <w:b/>
          <w:bCs/>
          <w:sz w:val="24"/>
          <w:szCs w:val="24"/>
          <w:lang w:eastAsia="uk-UA"/>
        </w:rPr>
        <w:t>d</w:t>
      </w:r>
      <w:r w:rsidRPr="00472CCB">
        <w:rPr>
          <w:rStyle w:val="350"/>
          <w:b/>
          <w:bCs/>
          <w:sz w:val="24"/>
          <w:szCs w:val="24"/>
          <w:lang w:eastAsia="uk-UA"/>
        </w:rPr>
        <w:t xml:space="preserve"> </w:t>
      </w:r>
      <w:r w:rsidRPr="002D3032">
        <w:rPr>
          <w:sz w:val="24"/>
          <w:szCs w:val="24"/>
        </w:rPr>
        <w:t>кининовая система.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Репрезентативные </w:t>
      </w:r>
      <w:r w:rsidRPr="002D3032">
        <w:rPr>
          <w:rStyle w:val="910"/>
          <w:sz w:val="24"/>
          <w:szCs w:val="24"/>
          <w:lang w:eastAsia="uk-UA"/>
        </w:rPr>
        <w:t>БАТ:</w:t>
      </w:r>
    </w:p>
    <w:p w:rsidR="00EB2BB4" w:rsidRPr="002D3032" w:rsidRDefault="00EB2BB4" w:rsidP="002D3032">
      <w:pPr>
        <w:pStyle w:val="351"/>
        <w:shd w:val="clear" w:color="auto" w:fill="auto"/>
        <w:spacing w:after="0" w:line="240" w:lineRule="auto"/>
        <w:ind w:firstLine="600"/>
        <w:jc w:val="left"/>
        <w:rPr>
          <w:sz w:val="24"/>
          <w:szCs w:val="24"/>
        </w:rPr>
      </w:pPr>
      <w:r w:rsidRPr="002D3032">
        <w:rPr>
          <w:sz w:val="24"/>
          <w:szCs w:val="24"/>
        </w:rPr>
        <w:t>Нд 3 ТИ: ствол мозга и большой мозг.</w:t>
      </w:r>
    </w:p>
    <w:p w:rsidR="00EB2BB4" w:rsidRPr="002D3032" w:rsidRDefault="00EB2BB4" w:rsidP="002D3032">
      <w:pPr>
        <w:pStyle w:val="351"/>
        <w:shd w:val="clear" w:color="auto" w:fill="auto"/>
        <w:spacing w:after="0" w:line="240" w:lineRule="auto"/>
        <w:ind w:firstLine="600"/>
        <w:rPr>
          <w:sz w:val="24"/>
          <w:szCs w:val="24"/>
        </w:rPr>
      </w:pPr>
      <w:r w:rsidRPr="002D3032">
        <w:rPr>
          <w:sz w:val="24"/>
          <w:szCs w:val="24"/>
          <w:lang w:val="en-US"/>
        </w:rPr>
        <w:t>JIT</w:t>
      </w:r>
      <w:r w:rsidRPr="00472CCB">
        <w:rPr>
          <w:sz w:val="24"/>
          <w:szCs w:val="24"/>
        </w:rPr>
        <w:t xml:space="preserve">: </w:t>
      </w:r>
      <w:r w:rsidRPr="002D3032">
        <w:rPr>
          <w:sz w:val="24"/>
          <w:szCs w:val="24"/>
        </w:rPr>
        <w:t>на тыльно-локтевой поверхности 2 пястной кости в месте перехода головки кости в тело.</w:t>
      </w:r>
    </w:p>
    <w:p w:rsidR="00EB2BB4" w:rsidRPr="002D3032" w:rsidRDefault="00EB2BB4" w:rsidP="002D3032">
      <w:pPr>
        <w:pStyle w:val="351"/>
        <w:shd w:val="clear" w:color="auto" w:fill="auto"/>
        <w:spacing w:after="0" w:line="240" w:lineRule="auto"/>
        <w:ind w:firstLine="600"/>
        <w:jc w:val="left"/>
        <w:rPr>
          <w:sz w:val="24"/>
          <w:szCs w:val="24"/>
        </w:rPr>
      </w:pPr>
      <w:r w:rsidRPr="002D3032">
        <w:rPr>
          <w:rStyle w:val="3510pt"/>
          <w:sz w:val="24"/>
          <w:szCs w:val="24"/>
          <w:lang w:eastAsia="uk-UA"/>
        </w:rPr>
        <w:t xml:space="preserve">По 1-3 </w:t>
      </w:r>
      <w:r w:rsidRPr="002D3032">
        <w:rPr>
          <w:sz w:val="24"/>
          <w:szCs w:val="24"/>
        </w:rPr>
        <w:t>КТИ: почки.</w:t>
      </w:r>
    </w:p>
    <w:p w:rsidR="00EB2BB4" w:rsidRPr="002D3032" w:rsidRDefault="00EB2BB4" w:rsidP="002D3032">
      <w:pPr>
        <w:pStyle w:val="351"/>
        <w:shd w:val="clear" w:color="auto" w:fill="auto"/>
        <w:spacing w:after="0" w:line="240" w:lineRule="auto"/>
        <w:ind w:firstLine="600"/>
        <w:rPr>
          <w:sz w:val="24"/>
          <w:szCs w:val="24"/>
        </w:rPr>
      </w:pPr>
      <w:r w:rsidRPr="002D3032">
        <w:rPr>
          <w:sz w:val="24"/>
          <w:szCs w:val="24"/>
          <w:lang w:val="en-US"/>
        </w:rPr>
        <w:t>JIT</w:t>
      </w:r>
      <w:r w:rsidRPr="00472CCB">
        <w:rPr>
          <w:sz w:val="24"/>
          <w:szCs w:val="24"/>
        </w:rPr>
        <w:t xml:space="preserve">: </w:t>
      </w:r>
      <w:r w:rsidRPr="002D3032">
        <w:rPr>
          <w:sz w:val="24"/>
          <w:szCs w:val="24"/>
        </w:rPr>
        <w:t>на тыльно-медиальной поверхности медиальной фаланги 5 пальца стопы в месте перехода тела кости в основание.</w:t>
      </w:r>
    </w:p>
    <w:p w:rsidR="00EB2BB4" w:rsidRPr="002D3032" w:rsidRDefault="00EB2BB4" w:rsidP="002D3032">
      <w:pPr>
        <w:pStyle w:val="351"/>
        <w:shd w:val="clear" w:color="auto" w:fill="auto"/>
        <w:spacing w:after="0" w:line="240" w:lineRule="auto"/>
        <w:ind w:firstLine="600"/>
        <w:rPr>
          <w:sz w:val="24"/>
          <w:szCs w:val="24"/>
        </w:rPr>
      </w:pPr>
      <w:r w:rsidRPr="002D3032">
        <w:rPr>
          <w:sz w:val="24"/>
          <w:szCs w:val="24"/>
        </w:rPr>
        <w:t>Топография перечисленных выше БАТ приведена в Приложении 1.</w:t>
      </w:r>
    </w:p>
    <w:p w:rsidR="00EB2BB4" w:rsidRPr="002D3032" w:rsidRDefault="00BC487F" w:rsidP="002D3032">
      <w:pPr>
        <w:framePr w:h="691" w:wrap="notBeside" w:vAnchor="text" w:hAnchor="text" w:y="1"/>
        <w:ind w:firstLine="600"/>
        <w:rPr>
          <w:rFonts w:ascii="Times New Roman" w:hAnsi="Times New Roman" w:cs="Times New Roman"/>
        </w:rPr>
      </w:pPr>
      <w:r>
        <w:rPr>
          <w:rFonts w:ascii="Times New Roman" w:hAnsi="Times New Roman" w:cs="Times New Roman"/>
          <w:noProof/>
          <w:lang w:eastAsia="ru-RU"/>
        </w:rPr>
        <w:drawing>
          <wp:inline distT="0" distB="0" distL="0" distR="0">
            <wp:extent cx="428625" cy="447675"/>
            <wp:effectExtent l="19050" t="0" r="9525"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39" cstate="print"/>
                    <a:srcRect/>
                    <a:stretch>
                      <a:fillRect/>
                    </a:stretch>
                  </pic:blipFill>
                  <pic:spPr bwMode="auto">
                    <a:xfrm>
                      <a:off x="0" y="0"/>
                      <a:ext cx="428625" cy="447675"/>
                    </a:xfrm>
                    <a:prstGeom prst="rect">
                      <a:avLst/>
                    </a:prstGeom>
                    <a:noFill/>
                    <a:ln w="9525">
                      <a:noFill/>
                      <a:miter lim="800000"/>
                      <a:headEnd/>
                      <a:tailEnd/>
                    </a:ln>
                  </pic:spPr>
                </pic:pic>
              </a:graphicData>
            </a:graphic>
          </wp:inline>
        </w:drawing>
      </w:r>
    </w:p>
    <w:p w:rsidR="00EB2BB4" w:rsidRPr="002D3032" w:rsidRDefault="00EB2BB4" w:rsidP="002D3032">
      <w:pPr>
        <w:framePr w:h="691" w:wrap="notBeside" w:vAnchor="text" w:hAnchor="text" w:y="1"/>
        <w:ind w:firstLine="600"/>
        <w:rPr>
          <w:rFonts w:ascii="Times New Roman" w:hAnsi="Times New Roman" w:cs="Times New Roman"/>
        </w:rPr>
      </w:pPr>
    </w:p>
    <w:p w:rsidR="00EB2BB4" w:rsidRPr="002D3032" w:rsidRDefault="00EB2BB4" w:rsidP="002D3032">
      <w:pPr>
        <w:pStyle w:val="1010"/>
        <w:numPr>
          <w:ilvl w:val="1"/>
          <w:numId w:val="44"/>
        </w:numPr>
        <w:shd w:val="clear" w:color="auto" w:fill="auto"/>
        <w:tabs>
          <w:tab w:val="left" w:pos="499"/>
        </w:tabs>
        <w:spacing w:before="0" w:line="240" w:lineRule="auto"/>
        <w:ind w:firstLine="600"/>
        <w:jc w:val="center"/>
        <w:rPr>
          <w:sz w:val="24"/>
          <w:szCs w:val="24"/>
        </w:rPr>
      </w:pPr>
      <w:r w:rsidRPr="002D3032">
        <w:rPr>
          <w:rStyle w:val="1021"/>
          <w:b/>
          <w:bCs/>
          <w:sz w:val="24"/>
          <w:szCs w:val="24"/>
          <w:lang w:eastAsia="uk-UA"/>
        </w:rPr>
        <w:t>Брадикинин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Брадикинин относится к классу нейропептидов АПУД-системы, а именно - кининовых пептидов всех тканей организма. В ЦНС брадикинин синтезируется в латеральной септальной области, Сильвиевом водопроводе, околопроводном сером веществе и коре головного мозга, мозжечке, продолговатом мозге, гипоталамусе и промежуточной доле гипофиза.</w:t>
      </w:r>
    </w:p>
    <w:p w:rsidR="00EB2BB4" w:rsidRPr="002D3032" w:rsidRDefault="00EB2BB4" w:rsidP="002D3032">
      <w:pPr>
        <w:pStyle w:val="a7"/>
        <w:shd w:val="clear" w:color="auto" w:fill="auto"/>
        <w:spacing w:after="0" w:line="240" w:lineRule="auto"/>
        <w:ind w:firstLine="600"/>
        <w:rPr>
          <w:sz w:val="24"/>
          <w:szCs w:val="24"/>
        </w:rPr>
      </w:pPr>
      <w:r w:rsidRPr="002D3032">
        <w:rPr>
          <w:rStyle w:val="19"/>
          <w:sz w:val="24"/>
          <w:szCs w:val="24"/>
          <w:lang w:eastAsia="uk-UA"/>
        </w:rPr>
        <w:t xml:space="preserve">Основные центральные эффекты брадикинина: </w:t>
      </w:r>
      <w:r w:rsidRPr="002D3032">
        <w:rPr>
          <w:sz w:val="24"/>
          <w:szCs w:val="24"/>
        </w:rPr>
        <w:t xml:space="preserve">повышение тонуса барорецепторов </w:t>
      </w:r>
      <w:r w:rsidRPr="002D3032">
        <w:rPr>
          <w:sz w:val="24"/>
          <w:szCs w:val="24"/>
        </w:rPr>
        <w:lastRenderedPageBreak/>
        <w:t>ЦНС и синокаротидной зоны; регуляция черепно-мозгового давления; повышение порога болевой чувствительности.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Наиболее выраженные антагонистические отношения брадикинина обнаружены к ренину.</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rPr>
        <w:t>Нд 3 ТИ: ствол мозга и большой мозг.</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lang w:val="en-US"/>
        </w:rPr>
        <w:t>JIT</w:t>
      </w:r>
      <w:r w:rsidRPr="00472CCB">
        <w:rPr>
          <w:sz w:val="24"/>
          <w:szCs w:val="24"/>
        </w:rPr>
        <w:t xml:space="preserve">: </w:t>
      </w:r>
      <w:r w:rsidRPr="002D3032">
        <w:rPr>
          <w:sz w:val="24"/>
          <w:szCs w:val="24"/>
        </w:rPr>
        <w:t>на тыльно-локтевой поверхности 2 пястной кости в месте перехода головки кости в тело.</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Топография данной БАТ приведена в Приложении 1.</w:t>
      </w:r>
    </w:p>
    <w:p w:rsidR="00EB2BB4" w:rsidRPr="002D3032" w:rsidRDefault="00EB2BB4" w:rsidP="002D3032">
      <w:pPr>
        <w:pStyle w:val="331"/>
        <w:keepNext/>
        <w:keepLines/>
        <w:numPr>
          <w:ilvl w:val="0"/>
          <w:numId w:val="44"/>
        </w:numPr>
        <w:shd w:val="clear" w:color="auto" w:fill="auto"/>
        <w:tabs>
          <w:tab w:val="left" w:pos="775"/>
        </w:tabs>
        <w:spacing w:after="0" w:line="240" w:lineRule="auto"/>
        <w:ind w:firstLine="600"/>
        <w:jc w:val="both"/>
        <w:rPr>
          <w:sz w:val="24"/>
          <w:szCs w:val="24"/>
        </w:rPr>
      </w:pPr>
      <w:bookmarkStart w:id="114" w:name="bookmark114"/>
      <w:r w:rsidRPr="002D3032">
        <w:rPr>
          <w:sz w:val="24"/>
          <w:szCs w:val="24"/>
        </w:rPr>
        <w:t>БАТ мозговых специфических нейропептидов</w:t>
      </w:r>
      <w:bookmarkEnd w:id="114"/>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К числу специфических мозговых нейропептидов относятся: пептид дельта-сна, пептид </w:t>
      </w:r>
      <w:r w:rsidRPr="002D3032">
        <w:rPr>
          <w:sz w:val="24"/>
          <w:szCs w:val="24"/>
          <w:lang w:val="en-US"/>
        </w:rPr>
        <w:t>S</w:t>
      </w:r>
      <w:r w:rsidRPr="00472CCB">
        <w:rPr>
          <w:sz w:val="24"/>
          <w:szCs w:val="24"/>
        </w:rPr>
        <w:t xml:space="preserve">-100, </w:t>
      </w:r>
      <w:r w:rsidRPr="002D3032">
        <w:rPr>
          <w:sz w:val="24"/>
          <w:szCs w:val="24"/>
        </w:rPr>
        <w:t xml:space="preserve">октадеканейропептид, пептид 14-3-2, гликофибриллярный пептид и мембранный гликопротеин </w:t>
      </w:r>
      <w:r w:rsidRPr="002D3032">
        <w:rPr>
          <w:sz w:val="24"/>
          <w:szCs w:val="24"/>
          <w:lang w:val="en-US"/>
        </w:rPr>
        <w:t>D</w:t>
      </w:r>
      <w:r w:rsidRPr="00472CCB">
        <w:rPr>
          <w:sz w:val="24"/>
          <w:szCs w:val="24"/>
        </w:rPr>
        <w:t xml:space="preserve">2. </w:t>
      </w:r>
      <w:r w:rsidRPr="002D3032">
        <w:rPr>
          <w:sz w:val="24"/>
          <w:szCs w:val="24"/>
        </w:rPr>
        <w:t>Среди этих нейропептидов наиболее хорошо изучен пептид дельта-сна.</w:t>
      </w:r>
    </w:p>
    <w:p w:rsidR="00EB2BB4" w:rsidRPr="002D3032" w:rsidRDefault="00EB2BB4" w:rsidP="002D3032">
      <w:pPr>
        <w:pStyle w:val="1010"/>
        <w:numPr>
          <w:ilvl w:val="1"/>
          <w:numId w:val="44"/>
        </w:numPr>
        <w:shd w:val="clear" w:color="auto" w:fill="auto"/>
        <w:tabs>
          <w:tab w:val="left" w:pos="499"/>
        </w:tabs>
        <w:spacing w:before="0" w:line="240" w:lineRule="auto"/>
        <w:ind w:firstLine="600"/>
        <w:jc w:val="center"/>
        <w:rPr>
          <w:sz w:val="24"/>
          <w:szCs w:val="24"/>
        </w:rPr>
      </w:pPr>
      <w:r w:rsidRPr="002D3032">
        <w:rPr>
          <w:rStyle w:val="1021"/>
          <w:b/>
          <w:bCs/>
          <w:sz w:val="24"/>
          <w:szCs w:val="24"/>
          <w:lang w:eastAsia="uk-UA"/>
        </w:rPr>
        <w:t>Пептиддельта-сна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Пептид дельта-сна был открыт различными учеными независимо друг от друга. Он также известен как фактор Моннье, Па- пенгеймера, Учизоно и Нагасаки. Данный нейропептид относится к категории сомногенных и гипногенных нейропептидов, которые образуются в ЦНС в процессе длительного бодрствования. В ЦНС пептид дельта-сна секретируется: в среднем мозге; ядрах таламуса (II зона сна или собственно сон); зрительном бугре; ядрах ствола мозга; ядрах ретикулярной формации в области Варолиева моста; полоске Брока; концевой части третьего желудочка; субфорни- кальном органе; передней части гипоталамуса и промежуточной доле гипофиза.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Пептид дельта-сна легко проходит гематоликворный барьер.</w:t>
      </w:r>
    </w:p>
    <w:p w:rsidR="00EB2BB4" w:rsidRPr="002D3032" w:rsidRDefault="00EB2BB4" w:rsidP="002D3032">
      <w:pPr>
        <w:pStyle w:val="a7"/>
        <w:shd w:val="clear" w:color="auto" w:fill="auto"/>
        <w:spacing w:after="0" w:line="240" w:lineRule="auto"/>
        <w:ind w:firstLine="600"/>
        <w:rPr>
          <w:sz w:val="24"/>
          <w:szCs w:val="24"/>
        </w:rPr>
      </w:pPr>
      <w:r w:rsidRPr="002D3032">
        <w:rPr>
          <w:rStyle w:val="19"/>
          <w:sz w:val="24"/>
          <w:szCs w:val="24"/>
          <w:lang w:eastAsia="uk-UA"/>
        </w:rPr>
        <w:t xml:space="preserve">Центральными эффектами </w:t>
      </w:r>
      <w:r w:rsidRPr="002D3032">
        <w:rPr>
          <w:sz w:val="24"/>
          <w:szCs w:val="24"/>
        </w:rPr>
        <w:t>пептида дельта-сна являются: генерация медленно-волнового дельта-сна, быстрой или парадоксальной фазы сна; восстановление физиологических фаз цикла сон- бодрствование; генерация ярких сновидений; снижение страха при необычных и угрожающих стимулах (в малых дозах); антистрес- сорный эффект; генерация альфа-ритма; пробуждение от сна (в больших дозах); увеличивает количество серотонина в мозге.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 числу основных периферических эффектов пептида дельтасна относятся: повышение выносливости сердца в условиях предельной физической нагрузки, профилактика инфаркта миокарда; противосудорожный и противоукачивающий эффекты. Пептид дельта-сна оказывает прямое сосудорасширяющее действие и снижает ЧСС.</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эксперименте применение пептида дельта-сна оказалось эффективным при восстановлении памяти у пациентов, страдающих деменцией, при шизофрении, хроническом алкоголизме и наркоманиях, при ИБС и инфаркте миокарда.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Агонистами пептида дельта-сна являются все сомногенные аминокислоты, нейропептиды и некоторые иммуномодуляторы </w:t>
      </w:r>
      <w:r w:rsidRPr="00472CCB">
        <w:rPr>
          <w:sz w:val="24"/>
          <w:szCs w:val="24"/>
        </w:rPr>
        <w:t>(</w:t>
      </w:r>
      <w:r w:rsidRPr="002D3032">
        <w:rPr>
          <w:sz w:val="24"/>
          <w:szCs w:val="24"/>
          <w:lang w:val="en-US"/>
        </w:rPr>
        <w:t>L</w:t>
      </w:r>
      <w:r w:rsidRPr="00472CCB">
        <w:rPr>
          <w:sz w:val="24"/>
          <w:szCs w:val="24"/>
        </w:rPr>
        <w:t xml:space="preserve">- </w:t>
      </w:r>
      <w:r w:rsidRPr="002D3032">
        <w:rPr>
          <w:sz w:val="24"/>
          <w:szCs w:val="24"/>
        </w:rPr>
        <w:t xml:space="preserve">триптофан, ВИП, кортиколиберин, бета-эндорфин, субстанция Р, интерлейкин 1 - </w:t>
      </w:r>
      <w:r w:rsidRPr="002D3032">
        <w:rPr>
          <w:sz w:val="24"/>
          <w:szCs w:val="24"/>
          <w:lang w:val="en-US"/>
        </w:rPr>
        <w:t>IL</w:t>
      </w:r>
      <w:r w:rsidRPr="00472CCB">
        <w:rPr>
          <w:sz w:val="24"/>
          <w:szCs w:val="24"/>
        </w:rPr>
        <w:t>-1).</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К числу основных репрезентативных БАТ для данного нейропептида относятся:</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19"/>
          <w:sz w:val="24"/>
          <w:szCs w:val="24"/>
          <w:lang w:eastAsia="uk-UA"/>
        </w:rPr>
        <w:t xml:space="preserve">ЭПД </w:t>
      </w:r>
      <w:r w:rsidRPr="002D3032">
        <w:rPr>
          <w:sz w:val="24"/>
          <w:szCs w:val="24"/>
        </w:rPr>
        <w:t xml:space="preserve">3 </w:t>
      </w:r>
      <w:r w:rsidRPr="002D3032">
        <w:rPr>
          <w:rStyle w:val="19"/>
          <w:sz w:val="24"/>
          <w:szCs w:val="24"/>
          <w:lang w:eastAsia="uk-UA"/>
        </w:rPr>
        <w:t xml:space="preserve">ТИ: </w:t>
      </w:r>
      <w:r w:rsidRPr="002D3032">
        <w:rPr>
          <w:sz w:val="24"/>
          <w:szCs w:val="24"/>
        </w:rPr>
        <w:t>ЭПД органов головы (точка психики по Ф. Крамеру).</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lang w:val="en-US"/>
        </w:rPr>
        <w:t>JIT</w:t>
      </w:r>
      <w:r w:rsidRPr="00472CCB">
        <w:rPr>
          <w:sz w:val="24"/>
          <w:szCs w:val="24"/>
        </w:rPr>
        <w:t xml:space="preserve">: </w:t>
      </w:r>
      <w:r w:rsidRPr="002D3032">
        <w:rPr>
          <w:sz w:val="24"/>
          <w:szCs w:val="24"/>
        </w:rPr>
        <w:t>на тыльно-лучевой поверхности 4 пястной кости в месте перехода тела кости в основание.</w:t>
      </w:r>
    </w:p>
    <w:p w:rsidR="00EB2BB4" w:rsidRPr="002D3032" w:rsidRDefault="00EB2BB4" w:rsidP="002D3032">
      <w:pPr>
        <w:pStyle w:val="a7"/>
        <w:shd w:val="clear" w:color="auto" w:fill="auto"/>
        <w:spacing w:after="0" w:line="240" w:lineRule="auto"/>
        <w:ind w:firstLine="600"/>
        <w:rPr>
          <w:sz w:val="24"/>
          <w:szCs w:val="24"/>
        </w:rPr>
      </w:pPr>
      <w:r w:rsidRPr="002D3032">
        <w:rPr>
          <w:rStyle w:val="19"/>
          <w:sz w:val="24"/>
          <w:szCs w:val="24"/>
          <w:lang w:eastAsia="uk-UA"/>
        </w:rPr>
        <w:t xml:space="preserve">Жп 11 ТИ: </w:t>
      </w:r>
      <w:r w:rsidRPr="002D3032">
        <w:rPr>
          <w:sz w:val="24"/>
          <w:szCs w:val="24"/>
        </w:rPr>
        <w:t>центр ритма сна и бодрствования в среднем мозге.</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lang w:val="en-US"/>
        </w:rPr>
        <w:t>JIT</w:t>
      </w:r>
      <w:r w:rsidRPr="00472CCB">
        <w:rPr>
          <w:sz w:val="24"/>
          <w:szCs w:val="24"/>
        </w:rPr>
        <w:t xml:space="preserve">: </w:t>
      </w:r>
      <w:r w:rsidRPr="002D3032">
        <w:rPr>
          <w:sz w:val="24"/>
          <w:szCs w:val="24"/>
        </w:rPr>
        <w:t>на 2 цуня назад от верхнего края ушной раковины.</w:t>
      </w:r>
    </w:p>
    <w:p w:rsidR="00EB2BB4" w:rsidRPr="002D3032" w:rsidRDefault="00EB2BB4" w:rsidP="002D3032">
      <w:pPr>
        <w:pStyle w:val="a7"/>
        <w:shd w:val="clear" w:color="auto" w:fill="auto"/>
        <w:spacing w:after="0" w:line="240" w:lineRule="auto"/>
        <w:ind w:firstLine="600"/>
        <w:rPr>
          <w:sz w:val="24"/>
          <w:szCs w:val="24"/>
        </w:rPr>
      </w:pPr>
      <w:r w:rsidRPr="002D3032">
        <w:rPr>
          <w:rStyle w:val="19"/>
          <w:sz w:val="24"/>
          <w:szCs w:val="24"/>
          <w:lang w:eastAsia="uk-UA"/>
        </w:rPr>
        <w:t xml:space="preserve">Жп </w:t>
      </w:r>
      <w:r w:rsidRPr="002D3032">
        <w:rPr>
          <w:sz w:val="24"/>
          <w:szCs w:val="24"/>
        </w:rPr>
        <w:t>16 ТИ: центр сна и его глубины в среднем мозге.</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lang w:val="en-US"/>
        </w:rPr>
        <w:t>JIT</w:t>
      </w:r>
      <w:r w:rsidRPr="00472CCB">
        <w:rPr>
          <w:sz w:val="24"/>
          <w:szCs w:val="24"/>
        </w:rPr>
        <w:t xml:space="preserve">: </w:t>
      </w:r>
      <w:r w:rsidRPr="002D3032">
        <w:rPr>
          <w:sz w:val="24"/>
          <w:szCs w:val="24"/>
        </w:rPr>
        <w:t>на 3,5 цуня латеральнее срединной линии свода черепа, на верхней височной линии.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Топография перечисленных выше БАТ приведена в Приложении 1.</w:t>
      </w:r>
    </w:p>
    <w:p w:rsidR="00EB2BB4" w:rsidRPr="002D3032" w:rsidRDefault="00EB2BB4" w:rsidP="002D3032">
      <w:pPr>
        <w:pStyle w:val="1010"/>
        <w:numPr>
          <w:ilvl w:val="1"/>
          <w:numId w:val="44"/>
        </w:numPr>
        <w:shd w:val="clear" w:color="auto" w:fill="auto"/>
        <w:tabs>
          <w:tab w:val="left" w:pos="524"/>
        </w:tabs>
        <w:spacing w:before="0" w:line="240" w:lineRule="auto"/>
        <w:ind w:firstLine="600"/>
        <w:jc w:val="center"/>
        <w:rPr>
          <w:sz w:val="24"/>
          <w:szCs w:val="24"/>
        </w:rPr>
      </w:pPr>
      <w:r w:rsidRPr="002D3032">
        <w:rPr>
          <w:rStyle w:val="1021"/>
          <w:b/>
          <w:bCs/>
          <w:sz w:val="24"/>
          <w:szCs w:val="24"/>
          <w:lang w:eastAsia="uk-UA"/>
        </w:rPr>
        <w:t>Прочие специфические мозговые нейропептиды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Октадеканейропептид является антагонистом бензодиазепино- вых рецепторов </w:t>
      </w:r>
      <w:r w:rsidRPr="002D3032">
        <w:rPr>
          <w:sz w:val="24"/>
          <w:szCs w:val="24"/>
        </w:rPr>
        <w:lastRenderedPageBreak/>
        <w:t xml:space="preserve">нейронов и клеток нейроглии головного мозга, преимущественно расположенных в коре большого мозга, миндалине и гиппокампе. Повышение содержания этого нейропептида в ЦНС приводит к усилению агрессивного поведения. Аналогичными свойствами обладает пептид </w:t>
      </w:r>
      <w:r w:rsidRPr="002D3032">
        <w:rPr>
          <w:sz w:val="24"/>
          <w:szCs w:val="24"/>
          <w:lang w:val="en-US"/>
        </w:rPr>
        <w:t>S</w:t>
      </w:r>
      <w:r w:rsidRPr="00472CCB">
        <w:rPr>
          <w:sz w:val="24"/>
          <w:szCs w:val="24"/>
        </w:rPr>
        <w:t xml:space="preserve">-100, </w:t>
      </w:r>
      <w:r w:rsidRPr="002D3032">
        <w:rPr>
          <w:sz w:val="24"/>
          <w:szCs w:val="24"/>
        </w:rPr>
        <w:t>который под стимулирующим влиянием АКТГ участвует в формировании энграммы памяти.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Функции остальных специфических мозговых пептидов окончательно не изучены. Повышение их содержания отмечено при аутоиммунных и других дегенеративных заболеваниях головного мозга.</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Репрезентативная БАТ для ЭАФ-тестирования специфических мозговых пептидов:</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rPr>
        <w:t xml:space="preserve">ЭПД 3 </w:t>
      </w:r>
      <w:r w:rsidRPr="002D3032">
        <w:rPr>
          <w:rStyle w:val="19"/>
          <w:sz w:val="24"/>
          <w:szCs w:val="24"/>
          <w:lang w:eastAsia="uk-UA"/>
        </w:rPr>
        <w:t xml:space="preserve">ТИ: </w:t>
      </w:r>
      <w:r w:rsidRPr="002D3032">
        <w:rPr>
          <w:sz w:val="24"/>
          <w:szCs w:val="24"/>
        </w:rPr>
        <w:t>ЭПД органов головы (точка п сихики по Ф. Крамеру).</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rPr>
        <w:t>ЛТ: на тыльно-лучевой поверхности 4 пястной кости в месте перехода тела кости в основание.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Топография данной БАТ приведена в Приложении 1.</w:t>
      </w:r>
    </w:p>
    <w:p w:rsidR="00EB2BB4" w:rsidRPr="002D3032" w:rsidRDefault="00EB2BB4" w:rsidP="002D3032">
      <w:pPr>
        <w:pStyle w:val="331"/>
        <w:keepNext/>
        <w:keepLines/>
        <w:numPr>
          <w:ilvl w:val="0"/>
          <w:numId w:val="44"/>
        </w:numPr>
        <w:shd w:val="clear" w:color="auto" w:fill="auto"/>
        <w:tabs>
          <w:tab w:val="left" w:pos="355"/>
        </w:tabs>
        <w:spacing w:after="0" w:line="240" w:lineRule="auto"/>
        <w:ind w:firstLine="600"/>
        <w:rPr>
          <w:sz w:val="24"/>
          <w:szCs w:val="24"/>
        </w:rPr>
      </w:pPr>
      <w:bookmarkStart w:id="115" w:name="bookmark115"/>
      <w:r w:rsidRPr="002D3032">
        <w:rPr>
          <w:sz w:val="24"/>
          <w:szCs w:val="24"/>
        </w:rPr>
        <w:t>Неклассифицированные нейропептиды</w:t>
      </w:r>
      <w:bookmarkEnd w:id="115"/>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 данному классу нейропептидов условно относятся карнозин, хромодиопсин и лейкокинин.</w:t>
      </w:r>
    </w:p>
    <w:p w:rsidR="00EB2BB4" w:rsidRPr="002D3032" w:rsidRDefault="00EB2BB4" w:rsidP="002D3032">
      <w:pPr>
        <w:pStyle w:val="1010"/>
        <w:numPr>
          <w:ilvl w:val="1"/>
          <w:numId w:val="44"/>
        </w:numPr>
        <w:shd w:val="clear" w:color="auto" w:fill="auto"/>
        <w:tabs>
          <w:tab w:val="left" w:pos="504"/>
        </w:tabs>
        <w:spacing w:before="0" w:line="240" w:lineRule="auto"/>
        <w:ind w:firstLine="600"/>
        <w:jc w:val="center"/>
        <w:rPr>
          <w:sz w:val="24"/>
          <w:szCs w:val="24"/>
        </w:rPr>
      </w:pPr>
      <w:r w:rsidRPr="002D3032">
        <w:rPr>
          <w:rStyle w:val="1021"/>
          <w:b/>
          <w:bCs/>
          <w:sz w:val="24"/>
          <w:szCs w:val="24"/>
          <w:lang w:eastAsia="uk-UA"/>
        </w:rPr>
        <w:t>Карнозин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Карнозин (гомокарнозин) - специфический нейропептид, синтезирующийся в обонятельной луковице, обонятельном нерве и нервных сплетениях слизистой оболочки носа. Данный нейропептид участвует в нейропередаче сигналов в обонятельном нерве. Нарушение синтеза карнозина приводит к извращенному восприятию запахов, гиперосмии или гипосмии. Агонистом карнозина является тиролиберин, синтезирующийся в обонятельной луковице и принимающий участие в обработке информации обонятельной системы.</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19"/>
          <w:sz w:val="24"/>
          <w:szCs w:val="24"/>
          <w:lang w:eastAsia="uk-UA"/>
        </w:rPr>
        <w:t xml:space="preserve">Мп </w:t>
      </w:r>
      <w:r w:rsidRPr="002D3032">
        <w:rPr>
          <w:sz w:val="24"/>
          <w:szCs w:val="24"/>
        </w:rPr>
        <w:t xml:space="preserve">2-1 </w:t>
      </w:r>
      <w:r w:rsidRPr="002D3032">
        <w:rPr>
          <w:rStyle w:val="19"/>
          <w:sz w:val="24"/>
          <w:szCs w:val="24"/>
          <w:lang w:eastAsia="uk-UA"/>
        </w:rPr>
        <w:t xml:space="preserve">ТИ: </w:t>
      </w:r>
      <w:r w:rsidRPr="002D3032">
        <w:rPr>
          <w:sz w:val="24"/>
          <w:szCs w:val="24"/>
        </w:rPr>
        <w:t>обонятельный нерв - I пара ЧМН.</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rPr>
        <w:t xml:space="preserve">ЛТ: на 0,25 цуня выше и несколько латеральнее точки </w:t>
      </w:r>
      <w:r w:rsidRPr="002D3032">
        <w:rPr>
          <w:rStyle w:val="19"/>
          <w:sz w:val="24"/>
          <w:szCs w:val="24"/>
          <w:lang w:eastAsia="uk-UA"/>
        </w:rPr>
        <w:t>Мп 2.</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Топография данной БАТ приведена в Приложении 1.</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К числу </w:t>
      </w:r>
      <w:r w:rsidRPr="002D3032">
        <w:rPr>
          <w:rStyle w:val="19"/>
          <w:sz w:val="24"/>
          <w:szCs w:val="24"/>
          <w:lang w:eastAsia="uk-UA"/>
        </w:rPr>
        <w:t xml:space="preserve">основных классических гомеопатических препаратов, </w:t>
      </w:r>
      <w:r w:rsidRPr="002D3032">
        <w:rPr>
          <w:sz w:val="24"/>
          <w:szCs w:val="24"/>
        </w:rPr>
        <w:t xml:space="preserve">используемых при расстройствах восприятия запахов (обонятельные галлюцинации и иллюзии), относятся: </w:t>
      </w:r>
      <w:r w:rsidRPr="002D3032">
        <w:rPr>
          <w:rStyle w:val="920"/>
          <w:spacing w:val="0"/>
          <w:sz w:val="24"/>
          <w:szCs w:val="24"/>
          <w:lang w:eastAsia="uk-UA"/>
        </w:rPr>
        <w:t>Agaricus</w:t>
      </w:r>
      <w:r w:rsidRPr="00472CCB">
        <w:rPr>
          <w:rStyle w:val="920"/>
          <w:spacing w:val="0"/>
          <w:sz w:val="24"/>
          <w:szCs w:val="24"/>
          <w:lang w:val="ru-RU" w:eastAsia="uk-UA"/>
        </w:rPr>
        <w:t xml:space="preserve">; </w:t>
      </w:r>
      <w:r w:rsidRPr="002D3032">
        <w:rPr>
          <w:rStyle w:val="920"/>
          <w:spacing w:val="0"/>
          <w:sz w:val="24"/>
          <w:szCs w:val="24"/>
          <w:lang w:eastAsia="uk-UA"/>
        </w:rPr>
        <w:t>Beladon</w:t>
      </w:r>
      <w:r w:rsidRPr="00472CCB">
        <w:rPr>
          <w:rStyle w:val="920"/>
          <w:spacing w:val="0"/>
          <w:sz w:val="24"/>
          <w:szCs w:val="24"/>
          <w:lang w:val="ru-RU" w:eastAsia="uk-UA"/>
        </w:rPr>
        <w:t xml:space="preserve">- </w:t>
      </w:r>
      <w:r w:rsidRPr="002D3032">
        <w:rPr>
          <w:rStyle w:val="920"/>
          <w:spacing w:val="0"/>
          <w:sz w:val="24"/>
          <w:szCs w:val="24"/>
          <w:lang w:eastAsia="uk-UA"/>
        </w:rPr>
        <w:t>na</w:t>
      </w:r>
      <w:r w:rsidRPr="00472CCB">
        <w:rPr>
          <w:rStyle w:val="920"/>
          <w:spacing w:val="0"/>
          <w:sz w:val="24"/>
          <w:szCs w:val="24"/>
          <w:lang w:val="ru-RU" w:eastAsia="uk-UA"/>
        </w:rPr>
        <w:t xml:space="preserve">; </w:t>
      </w:r>
      <w:r w:rsidRPr="002D3032">
        <w:rPr>
          <w:rStyle w:val="920"/>
          <w:spacing w:val="0"/>
          <w:sz w:val="24"/>
          <w:szCs w:val="24"/>
          <w:lang w:eastAsia="uk-UA"/>
        </w:rPr>
        <w:t>Digitalis</w:t>
      </w:r>
      <w:r w:rsidRPr="00472CCB">
        <w:rPr>
          <w:rStyle w:val="920"/>
          <w:spacing w:val="0"/>
          <w:sz w:val="24"/>
          <w:szCs w:val="24"/>
          <w:lang w:val="ru-RU" w:eastAsia="uk-UA"/>
        </w:rPr>
        <w:t xml:space="preserve">; </w:t>
      </w:r>
      <w:r w:rsidRPr="002D3032">
        <w:rPr>
          <w:rStyle w:val="920"/>
          <w:spacing w:val="0"/>
          <w:sz w:val="24"/>
          <w:szCs w:val="24"/>
          <w:lang w:eastAsia="uk-UA"/>
        </w:rPr>
        <w:t>Selen</w:t>
      </w:r>
      <w:r w:rsidRPr="00472CCB">
        <w:rPr>
          <w:rStyle w:val="920"/>
          <w:spacing w:val="0"/>
          <w:sz w:val="24"/>
          <w:szCs w:val="24"/>
          <w:lang w:val="ru-RU" w:eastAsia="uk-UA"/>
        </w:rPr>
        <w:t xml:space="preserve">; </w:t>
      </w:r>
      <w:r w:rsidRPr="002D3032">
        <w:rPr>
          <w:rStyle w:val="920"/>
          <w:spacing w:val="0"/>
          <w:sz w:val="24"/>
          <w:szCs w:val="24"/>
          <w:lang w:eastAsia="uk-UA"/>
        </w:rPr>
        <w:t>Sulfur</w:t>
      </w:r>
      <w:r w:rsidRPr="00472CCB">
        <w:rPr>
          <w:rStyle w:val="920"/>
          <w:spacing w:val="0"/>
          <w:sz w:val="24"/>
          <w:szCs w:val="24"/>
          <w:lang w:val="ru-RU" w:eastAsia="uk-UA"/>
        </w:rPr>
        <w:t xml:space="preserve">; </w:t>
      </w:r>
      <w:r w:rsidRPr="002D3032">
        <w:rPr>
          <w:rStyle w:val="920"/>
          <w:spacing w:val="0"/>
          <w:sz w:val="24"/>
          <w:szCs w:val="24"/>
          <w:lang w:eastAsia="uk-UA"/>
        </w:rPr>
        <w:t>Mancinella</w:t>
      </w:r>
      <w:r w:rsidRPr="00472CCB">
        <w:rPr>
          <w:rStyle w:val="920"/>
          <w:spacing w:val="0"/>
          <w:sz w:val="24"/>
          <w:szCs w:val="24"/>
          <w:lang w:val="ru-RU" w:eastAsia="uk-UA"/>
        </w:rPr>
        <w:t>.</w:t>
      </w:r>
    </w:p>
    <w:p w:rsidR="00EB2BB4" w:rsidRPr="002D3032" w:rsidRDefault="00EB2BB4" w:rsidP="002D3032">
      <w:pPr>
        <w:pStyle w:val="1010"/>
        <w:numPr>
          <w:ilvl w:val="1"/>
          <w:numId w:val="44"/>
        </w:numPr>
        <w:shd w:val="clear" w:color="auto" w:fill="auto"/>
        <w:tabs>
          <w:tab w:val="left" w:pos="504"/>
        </w:tabs>
        <w:spacing w:before="0" w:line="240" w:lineRule="auto"/>
        <w:ind w:firstLine="600"/>
        <w:jc w:val="center"/>
        <w:rPr>
          <w:sz w:val="24"/>
          <w:szCs w:val="24"/>
        </w:rPr>
      </w:pPr>
      <w:r w:rsidRPr="002D3032">
        <w:rPr>
          <w:rStyle w:val="1021"/>
          <w:b/>
          <w:bCs/>
          <w:sz w:val="24"/>
          <w:szCs w:val="24"/>
          <w:lang w:eastAsia="uk-UA"/>
        </w:rPr>
        <w:t>Хромодиопсин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Хромодиопсин </w:t>
      </w:r>
      <w:r w:rsidRPr="00472CCB">
        <w:rPr>
          <w:sz w:val="24"/>
          <w:szCs w:val="24"/>
        </w:rPr>
        <w:t xml:space="preserve">- </w:t>
      </w:r>
      <w:r w:rsidRPr="002D3032">
        <w:rPr>
          <w:sz w:val="24"/>
          <w:szCs w:val="24"/>
        </w:rPr>
        <w:t>специфический нейропептид, синтезирующийся в сетчатке глаза и создающий предпочтение к определенному цвету. С особенностями синтеза и секреции данного нейропептида связывают не только расстройства цветоощущения у дальтоников, но и более сложные механизмы центрального цве- товосприятия, включая формирование предпочтения к определенному цвету, например, при проведения цветового теста Люшера.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Агонистами хромодиопсина условно считаются лей- и мет- энкефалины, синтезирующиеся в сетчатке.</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Репрезентативная БАТ:</w:t>
      </w:r>
    </w:p>
    <w:p w:rsidR="00EB2BB4" w:rsidRPr="002D3032" w:rsidRDefault="00EB2BB4" w:rsidP="002D3032">
      <w:pPr>
        <w:pStyle w:val="a7"/>
        <w:shd w:val="clear" w:color="auto" w:fill="auto"/>
        <w:spacing w:after="0" w:line="240" w:lineRule="auto"/>
        <w:ind w:firstLine="600"/>
        <w:rPr>
          <w:sz w:val="24"/>
          <w:szCs w:val="24"/>
        </w:rPr>
      </w:pPr>
      <w:r w:rsidRPr="002D3032">
        <w:rPr>
          <w:rStyle w:val="19"/>
          <w:sz w:val="24"/>
          <w:szCs w:val="24"/>
          <w:lang w:eastAsia="uk-UA"/>
        </w:rPr>
        <w:t xml:space="preserve">Глаз </w:t>
      </w:r>
      <w:r w:rsidRPr="002D3032">
        <w:rPr>
          <w:sz w:val="24"/>
          <w:szCs w:val="24"/>
        </w:rPr>
        <w:t xml:space="preserve">5 </w:t>
      </w:r>
      <w:r w:rsidRPr="002D3032">
        <w:rPr>
          <w:rStyle w:val="19"/>
          <w:sz w:val="24"/>
          <w:szCs w:val="24"/>
          <w:lang w:eastAsia="uk-UA"/>
        </w:rPr>
        <w:t xml:space="preserve">ТИ: </w:t>
      </w:r>
      <w:r w:rsidRPr="002D3032">
        <w:rPr>
          <w:sz w:val="24"/>
          <w:szCs w:val="24"/>
        </w:rPr>
        <w:t>сетчатка.</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lang w:val="en-US"/>
        </w:rPr>
        <w:t>JIT</w:t>
      </w:r>
      <w:r w:rsidRPr="00472CCB">
        <w:rPr>
          <w:sz w:val="24"/>
          <w:szCs w:val="24"/>
        </w:rPr>
        <w:t xml:space="preserve">: </w:t>
      </w:r>
      <w:r w:rsidRPr="002D3032">
        <w:rPr>
          <w:sz w:val="24"/>
          <w:szCs w:val="24"/>
        </w:rPr>
        <w:t xml:space="preserve">на средине расстояния между точками </w:t>
      </w:r>
      <w:r w:rsidRPr="002D3032">
        <w:rPr>
          <w:rStyle w:val="19"/>
          <w:sz w:val="24"/>
          <w:szCs w:val="24"/>
          <w:lang w:eastAsia="uk-UA"/>
        </w:rPr>
        <w:t xml:space="preserve">Глаз 4а </w:t>
      </w:r>
      <w:r w:rsidRPr="002D3032">
        <w:rPr>
          <w:sz w:val="24"/>
          <w:szCs w:val="24"/>
        </w:rPr>
        <w:t xml:space="preserve">и </w:t>
      </w:r>
      <w:r w:rsidRPr="002D3032">
        <w:rPr>
          <w:rStyle w:val="19"/>
          <w:sz w:val="24"/>
          <w:szCs w:val="24"/>
          <w:lang w:eastAsia="uk-UA"/>
        </w:rPr>
        <w:t>Глаз 6.</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Топография данной БАТ приведена в Приложении 1.</w:t>
      </w:r>
    </w:p>
    <w:p w:rsidR="00EB2BB4" w:rsidRPr="002D3032" w:rsidRDefault="00EB2BB4" w:rsidP="002D3032">
      <w:pPr>
        <w:pStyle w:val="a7"/>
        <w:shd w:val="clear" w:color="auto" w:fill="auto"/>
        <w:spacing w:after="0" w:line="240" w:lineRule="auto"/>
        <w:ind w:firstLine="600"/>
        <w:rPr>
          <w:sz w:val="24"/>
          <w:szCs w:val="24"/>
        </w:rPr>
      </w:pPr>
      <w:r w:rsidRPr="002D3032">
        <w:rPr>
          <w:rStyle w:val="19"/>
          <w:sz w:val="24"/>
          <w:szCs w:val="24"/>
          <w:lang w:eastAsia="uk-UA"/>
        </w:rPr>
        <w:t xml:space="preserve">К </w:t>
      </w:r>
      <w:r w:rsidRPr="002D3032">
        <w:rPr>
          <w:sz w:val="24"/>
          <w:szCs w:val="24"/>
        </w:rPr>
        <w:t xml:space="preserve">числу </w:t>
      </w:r>
      <w:r w:rsidRPr="002D3032">
        <w:rPr>
          <w:rStyle w:val="19"/>
          <w:sz w:val="24"/>
          <w:szCs w:val="24"/>
          <w:lang w:eastAsia="uk-UA"/>
        </w:rPr>
        <w:t xml:space="preserve">основных классических гомеопатических препаратов, </w:t>
      </w:r>
      <w:r w:rsidRPr="002D3032">
        <w:rPr>
          <w:sz w:val="24"/>
          <w:szCs w:val="24"/>
        </w:rPr>
        <w:t xml:space="preserve">используемых в терапии нарушений цветовосприятия и имеющих органотропный эффект к сетчатке, относятся: </w:t>
      </w:r>
      <w:r w:rsidRPr="002D3032">
        <w:rPr>
          <w:rStyle w:val="920"/>
          <w:spacing w:val="0"/>
          <w:sz w:val="24"/>
          <w:szCs w:val="24"/>
          <w:lang w:eastAsia="uk-UA"/>
        </w:rPr>
        <w:t>Titanium</w:t>
      </w:r>
      <w:r w:rsidRPr="00472CCB">
        <w:rPr>
          <w:rStyle w:val="920"/>
          <w:spacing w:val="0"/>
          <w:sz w:val="24"/>
          <w:szCs w:val="24"/>
          <w:lang w:val="ru-RU" w:eastAsia="uk-UA"/>
        </w:rPr>
        <w:t xml:space="preserve">; </w:t>
      </w:r>
      <w:r w:rsidRPr="002D3032">
        <w:rPr>
          <w:rStyle w:val="920"/>
          <w:spacing w:val="0"/>
          <w:sz w:val="24"/>
          <w:szCs w:val="24"/>
          <w:lang w:eastAsia="uk-UA"/>
        </w:rPr>
        <w:t>Cina</w:t>
      </w:r>
      <w:r w:rsidRPr="00472CCB">
        <w:rPr>
          <w:rStyle w:val="920"/>
          <w:spacing w:val="0"/>
          <w:sz w:val="24"/>
          <w:szCs w:val="24"/>
          <w:lang w:val="ru-RU" w:eastAsia="uk-UA"/>
        </w:rPr>
        <w:t xml:space="preserve">; </w:t>
      </w:r>
      <w:r w:rsidRPr="002D3032">
        <w:rPr>
          <w:rStyle w:val="920"/>
          <w:spacing w:val="0"/>
          <w:sz w:val="24"/>
          <w:szCs w:val="24"/>
          <w:lang w:eastAsia="uk-UA"/>
        </w:rPr>
        <w:t>Ignatia</w:t>
      </w:r>
      <w:r w:rsidRPr="00472CCB">
        <w:rPr>
          <w:rStyle w:val="920"/>
          <w:spacing w:val="0"/>
          <w:sz w:val="24"/>
          <w:szCs w:val="24"/>
          <w:lang w:val="ru-RU" w:eastAsia="uk-UA"/>
        </w:rPr>
        <w:t xml:space="preserve">; </w:t>
      </w:r>
      <w:r w:rsidRPr="002D3032">
        <w:rPr>
          <w:rStyle w:val="920"/>
          <w:spacing w:val="0"/>
          <w:sz w:val="24"/>
          <w:szCs w:val="24"/>
          <w:lang w:eastAsia="uk-UA"/>
        </w:rPr>
        <w:t>Phosphor</w:t>
      </w:r>
      <w:r w:rsidRPr="00472CCB">
        <w:rPr>
          <w:rStyle w:val="920"/>
          <w:spacing w:val="0"/>
          <w:sz w:val="24"/>
          <w:szCs w:val="24"/>
          <w:lang w:val="ru-RU" w:eastAsia="uk-UA"/>
        </w:rPr>
        <w:t>.</w:t>
      </w:r>
    </w:p>
    <w:p w:rsidR="00EB2BB4" w:rsidRPr="002D3032" w:rsidRDefault="00EB2BB4" w:rsidP="002D3032">
      <w:pPr>
        <w:pStyle w:val="1010"/>
        <w:numPr>
          <w:ilvl w:val="1"/>
          <w:numId w:val="44"/>
        </w:numPr>
        <w:shd w:val="clear" w:color="auto" w:fill="auto"/>
        <w:tabs>
          <w:tab w:val="left" w:pos="499"/>
        </w:tabs>
        <w:spacing w:before="0" w:line="240" w:lineRule="auto"/>
        <w:ind w:firstLine="600"/>
        <w:jc w:val="center"/>
        <w:rPr>
          <w:sz w:val="24"/>
          <w:szCs w:val="24"/>
        </w:rPr>
      </w:pPr>
      <w:r w:rsidRPr="002D3032">
        <w:rPr>
          <w:rStyle w:val="1021"/>
          <w:b/>
          <w:bCs/>
          <w:sz w:val="24"/>
          <w:szCs w:val="24"/>
          <w:lang w:eastAsia="uk-UA"/>
        </w:rPr>
        <w:t>Лейкокинин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Лейкокинин (тафцин) - нейропептид, синтезирующийся в гиппокампе и белой пульпе селезенки. По химической структуре напоминает фрагменты иммуноглобулинов.</w:t>
      </w:r>
    </w:p>
    <w:p w:rsidR="00EB2BB4" w:rsidRPr="002D3032" w:rsidRDefault="00EB2BB4" w:rsidP="002D3032">
      <w:pPr>
        <w:pStyle w:val="a7"/>
        <w:shd w:val="clear" w:color="auto" w:fill="auto"/>
        <w:spacing w:after="0" w:line="240" w:lineRule="auto"/>
        <w:ind w:firstLine="600"/>
        <w:rPr>
          <w:sz w:val="24"/>
          <w:szCs w:val="24"/>
        </w:rPr>
      </w:pPr>
      <w:r w:rsidRPr="002D3032">
        <w:rPr>
          <w:rStyle w:val="19"/>
          <w:sz w:val="24"/>
          <w:szCs w:val="24"/>
          <w:lang w:eastAsia="uk-UA"/>
        </w:rPr>
        <w:t xml:space="preserve">Центральные эффекты </w:t>
      </w:r>
      <w:r w:rsidRPr="002D3032">
        <w:rPr>
          <w:sz w:val="24"/>
          <w:szCs w:val="24"/>
        </w:rPr>
        <w:t xml:space="preserve">данного нейропептида заключаются в улучшении долговременной памяти (подобно вазопрессину, окситоцину, АКТГ 1-17, пептиду дельта-сна, </w:t>
      </w:r>
      <w:r w:rsidRPr="002D3032">
        <w:rPr>
          <w:sz w:val="24"/>
          <w:szCs w:val="24"/>
        </w:rPr>
        <w:lastRenderedPageBreak/>
        <w:t xml:space="preserve">люлиберину, ангио- тензину II, нейротензину </w:t>
      </w:r>
      <w:r w:rsidRPr="002D3032">
        <w:rPr>
          <w:sz w:val="24"/>
          <w:szCs w:val="24"/>
          <w:lang w:val="en-US"/>
        </w:rPr>
        <w:t>Y</w:t>
      </w:r>
      <w:r w:rsidRPr="00472CCB">
        <w:rPr>
          <w:sz w:val="24"/>
          <w:szCs w:val="24"/>
        </w:rPr>
        <w:t xml:space="preserve">, </w:t>
      </w:r>
      <w:r w:rsidRPr="002D3032">
        <w:rPr>
          <w:sz w:val="24"/>
          <w:szCs w:val="24"/>
        </w:rPr>
        <w:t xml:space="preserve">мозгоспецифическим белкам </w:t>
      </w:r>
      <w:r w:rsidRPr="002D3032">
        <w:rPr>
          <w:sz w:val="24"/>
          <w:szCs w:val="24"/>
          <w:lang w:val="en-US"/>
        </w:rPr>
        <w:t>S</w:t>
      </w:r>
      <w:r w:rsidRPr="00472CCB">
        <w:rPr>
          <w:sz w:val="24"/>
          <w:szCs w:val="24"/>
        </w:rPr>
        <w:t>100,</w:t>
      </w:r>
    </w:p>
    <w:p w:rsidR="00EB2BB4" w:rsidRPr="002D3032" w:rsidRDefault="00EB2BB4" w:rsidP="002D3032">
      <w:pPr>
        <w:pStyle w:val="a7"/>
        <w:shd w:val="clear" w:color="auto" w:fill="auto"/>
        <w:tabs>
          <w:tab w:val="left" w:pos="207"/>
        </w:tabs>
        <w:spacing w:after="0" w:line="240" w:lineRule="auto"/>
        <w:ind w:firstLine="600"/>
        <w:rPr>
          <w:sz w:val="24"/>
          <w:szCs w:val="24"/>
        </w:rPr>
      </w:pPr>
      <w:r w:rsidRPr="002D3032">
        <w:rPr>
          <w:sz w:val="24"/>
          <w:szCs w:val="24"/>
          <w:lang w:val="en-US"/>
        </w:rPr>
        <w:t>S</w:t>
      </w:r>
      <w:r w:rsidRPr="00472CCB">
        <w:rPr>
          <w:sz w:val="24"/>
          <w:szCs w:val="24"/>
        </w:rPr>
        <w:tab/>
      </w:r>
      <w:r w:rsidRPr="002D3032">
        <w:rPr>
          <w:sz w:val="24"/>
          <w:szCs w:val="24"/>
        </w:rPr>
        <w:t>14-3-2, гормонам тимуса) и антидепрессивном действии (подобно тиролиберину, ХЦК-8 и мелатонину).</w:t>
      </w:r>
    </w:p>
    <w:p w:rsidR="00EB2BB4" w:rsidRPr="002D3032" w:rsidRDefault="00EB2BB4" w:rsidP="002D3032">
      <w:pPr>
        <w:pStyle w:val="a7"/>
        <w:shd w:val="clear" w:color="auto" w:fill="auto"/>
        <w:spacing w:after="0" w:line="240" w:lineRule="auto"/>
        <w:ind w:firstLine="600"/>
        <w:rPr>
          <w:sz w:val="24"/>
          <w:szCs w:val="24"/>
        </w:rPr>
      </w:pPr>
      <w:r w:rsidRPr="002D3032">
        <w:rPr>
          <w:rStyle w:val="19"/>
          <w:sz w:val="24"/>
          <w:szCs w:val="24"/>
          <w:lang w:eastAsia="uk-UA"/>
        </w:rPr>
        <w:t xml:space="preserve">Периферические эффекты </w:t>
      </w:r>
      <w:r w:rsidRPr="002D3032">
        <w:rPr>
          <w:sz w:val="24"/>
          <w:szCs w:val="24"/>
        </w:rPr>
        <w:t>лейкокинина заключаются в активации фагоцитоза.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У наркоманов, использующих наркотики группы морфия в сочетании с димедролом (эффект «ломки»), лейкокинин участвует в развитии цинк-зависимой стимуляция выпота в суставы.</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Репрезентативные БАТ:</w:t>
      </w:r>
    </w:p>
    <w:p w:rsidR="00EB2BB4" w:rsidRPr="002D3032" w:rsidRDefault="00EB2BB4" w:rsidP="002D3032">
      <w:pPr>
        <w:pStyle w:val="a7"/>
        <w:shd w:val="clear" w:color="auto" w:fill="auto"/>
        <w:spacing w:after="0" w:line="240" w:lineRule="auto"/>
        <w:ind w:firstLine="600"/>
        <w:jc w:val="center"/>
        <w:rPr>
          <w:sz w:val="24"/>
          <w:szCs w:val="24"/>
        </w:rPr>
      </w:pPr>
      <w:r w:rsidRPr="002D3032">
        <w:rPr>
          <w:rStyle w:val="19"/>
          <w:sz w:val="24"/>
          <w:szCs w:val="24"/>
          <w:lang w:eastAsia="uk-UA"/>
        </w:rPr>
        <w:t xml:space="preserve">СП 4 ТИ: </w:t>
      </w:r>
      <w:r w:rsidRPr="002D3032">
        <w:rPr>
          <w:sz w:val="24"/>
          <w:szCs w:val="24"/>
        </w:rPr>
        <w:t>ретикулоэндотелиальная система и ретикулоэндо- телиальная сеть селезенки - слева.</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rPr>
        <w:t>ЛТ: на тыльно-медиальной поверхности 1 плюсневой кости в месте перехода тела кости в основание.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Топография данной БАТ приведена в Приложении 1.</w:t>
      </w:r>
    </w:p>
    <w:p w:rsidR="00EB2BB4" w:rsidRPr="002D3032" w:rsidRDefault="00EB2BB4" w:rsidP="002D3032">
      <w:pPr>
        <w:pStyle w:val="331"/>
        <w:keepNext/>
        <w:keepLines/>
        <w:numPr>
          <w:ilvl w:val="0"/>
          <w:numId w:val="44"/>
        </w:numPr>
        <w:shd w:val="clear" w:color="auto" w:fill="auto"/>
        <w:tabs>
          <w:tab w:val="left" w:pos="1914"/>
        </w:tabs>
        <w:spacing w:after="0" w:line="240" w:lineRule="auto"/>
        <w:ind w:firstLine="600"/>
        <w:jc w:val="left"/>
        <w:rPr>
          <w:sz w:val="24"/>
          <w:szCs w:val="24"/>
        </w:rPr>
      </w:pPr>
      <w:bookmarkStart w:id="116" w:name="bookmark116"/>
      <w:r w:rsidRPr="002D3032">
        <w:rPr>
          <w:sz w:val="24"/>
          <w:szCs w:val="24"/>
        </w:rPr>
        <w:t>БАТ для оценки состояния тканевых гормональных рецепторов</w:t>
      </w:r>
      <w:bookmarkEnd w:id="116"/>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Для интегральной оценки состояния тканевых рецепторов, чувствительных к действию гормонов и нейропептидов, определены 4 новые БАТ, расположенные на меридианах тройного обогревателя, желчного пузыря, вторичных ЭАФ-сосудах аллергии и кожи. Локализация данных БАТ и их информационно-функциональные взаимосвязи приведены ниже.</w:t>
      </w:r>
    </w:p>
    <w:p w:rsidR="00EB2BB4" w:rsidRPr="002D3032" w:rsidRDefault="00EB2BB4" w:rsidP="002D3032">
      <w:pPr>
        <w:pStyle w:val="1010"/>
        <w:numPr>
          <w:ilvl w:val="1"/>
          <w:numId w:val="44"/>
        </w:numPr>
        <w:shd w:val="clear" w:color="auto" w:fill="auto"/>
        <w:tabs>
          <w:tab w:val="left" w:pos="515"/>
        </w:tabs>
        <w:spacing w:before="0" w:line="240" w:lineRule="auto"/>
        <w:ind w:firstLine="600"/>
        <w:rPr>
          <w:sz w:val="24"/>
          <w:szCs w:val="24"/>
        </w:rPr>
      </w:pPr>
      <w:bookmarkStart w:id="117" w:name="bookmark117"/>
      <w:r w:rsidRPr="002D3032">
        <w:rPr>
          <w:rStyle w:val="1021"/>
          <w:b/>
          <w:bCs/>
          <w:sz w:val="24"/>
          <w:szCs w:val="24"/>
          <w:lang w:eastAsia="uk-UA"/>
        </w:rPr>
        <w:t>БАТ для оценки чувствительности гормональных рецепторов</w:t>
      </w:r>
      <w:bookmarkEnd w:id="117"/>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19"/>
          <w:sz w:val="24"/>
          <w:szCs w:val="24"/>
          <w:lang w:eastAsia="uk-UA"/>
        </w:rPr>
        <w:t xml:space="preserve">Ал За ТИ: </w:t>
      </w:r>
      <w:r w:rsidRPr="002D3032">
        <w:rPr>
          <w:sz w:val="24"/>
          <w:szCs w:val="24"/>
        </w:rPr>
        <w:t>точка чувствительности гормональных рецепторов тканевых систем организма.</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lang w:val="en-US"/>
        </w:rPr>
        <w:t>JIT</w:t>
      </w:r>
      <w:r w:rsidRPr="00472CCB">
        <w:rPr>
          <w:sz w:val="24"/>
          <w:szCs w:val="24"/>
        </w:rPr>
        <w:t xml:space="preserve">: </w:t>
      </w:r>
      <w:r w:rsidRPr="002D3032">
        <w:rPr>
          <w:sz w:val="24"/>
          <w:szCs w:val="24"/>
        </w:rPr>
        <w:t>на тыльно-локтевой поверхности в центре 3 пястной кости.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Топография данной БАТ приведена на рис. П2.11.</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ЭАФ данная БАТ используется для определения чувствительности к гормонам, сенсибилизации к антибиотикам, грибам и токсинам, вызывающим нарушения синтеза нейропептидов и гормонов.</w:t>
      </w:r>
    </w:p>
    <w:p w:rsidR="00EB2BB4" w:rsidRPr="002D3032" w:rsidRDefault="00BC487F" w:rsidP="002D3032">
      <w:pPr>
        <w:framePr w:h="7291"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3762375" cy="4581525"/>
            <wp:effectExtent l="19050" t="0" r="9525"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40" cstate="print"/>
                    <a:srcRect/>
                    <a:stretch>
                      <a:fillRect/>
                    </a:stretch>
                  </pic:blipFill>
                  <pic:spPr bwMode="auto">
                    <a:xfrm>
                      <a:off x="0" y="0"/>
                      <a:ext cx="3762375" cy="458152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Учитывая информационно-функциональные взаимосвязи вторичного ЭАФ-сосуда аллергии при измерении ЭП данной БАТ, можно получить информацию о соотношении регуляторных влияний нейропептидов, которые индуцируют или блокируют развитие аллергических реакций. Так, например, ВИП, гастрин, субстанция Р, нейротензин, соматостатин, динорфин и бета-эндорфин стимулируют высвобождение различных медиаторов аллергии (серотонин, гистамин, лейкотриены и т.п.), вызывающих как системные, так и локальные аллергические реакции, а тимулин, меланотонин, кортизол, АКТГ и адреналин - блокируют их развитие.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Помимо этого, при измерении ЭП этой БАТ можно установить потенциальный риск развития аллергических реакций на синтетические гормоны и нейропептиды, а также явления резистентности к действию этих препаратов, например, явления инсули- норезистентности или гормональной зависимости (ГК и др.).</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Интересные результаты можно получить при тестировании на данной БАТ потенцированных антибиотиков тетрациклиновой группы - </w:t>
      </w:r>
      <w:r w:rsidRPr="002D3032">
        <w:rPr>
          <w:sz w:val="24"/>
          <w:szCs w:val="24"/>
          <w:lang w:val="en-US"/>
        </w:rPr>
        <w:t>Aureomycinum</w:t>
      </w:r>
      <w:r w:rsidRPr="00472CCB">
        <w:rPr>
          <w:sz w:val="24"/>
          <w:szCs w:val="24"/>
        </w:rPr>
        <w:t xml:space="preserve"> </w:t>
      </w:r>
      <w:r w:rsidRPr="002D3032">
        <w:rPr>
          <w:sz w:val="24"/>
          <w:szCs w:val="24"/>
        </w:rPr>
        <w:t xml:space="preserve">и </w:t>
      </w:r>
      <w:r w:rsidRPr="002D3032">
        <w:rPr>
          <w:sz w:val="24"/>
          <w:szCs w:val="24"/>
          <w:lang w:val="en-US"/>
        </w:rPr>
        <w:t>Terrafungunum</w:t>
      </w:r>
      <w:r w:rsidRPr="00472CCB">
        <w:rPr>
          <w:sz w:val="24"/>
          <w:szCs w:val="24"/>
        </w:rPr>
        <w:t xml:space="preserve">, </w:t>
      </w:r>
      <w:r w:rsidRPr="002D3032">
        <w:rPr>
          <w:sz w:val="24"/>
          <w:szCs w:val="24"/>
        </w:rPr>
        <w:t>которые оказывают положительный эффект, например, при ожирении, вызванном гиперпродукцией АКТГ.</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Наряду с этим, по результатам измерения ЭП этой БАТ можно сделать вывод об эффективности проведения заместительной гормонотерапии. Например, при снижении величин ЭП (ниже 50 уел. ед.) у больных гипотиреозом, получающих тиреоидные препараты, можно сделать вывод об их недостаточной дозировке и т.п.</w:t>
      </w:r>
    </w:p>
    <w:p w:rsidR="00EB2BB4" w:rsidRPr="002D3032" w:rsidRDefault="00EB2BB4" w:rsidP="002D3032">
      <w:pPr>
        <w:pStyle w:val="75"/>
        <w:keepNext/>
        <w:keepLines/>
        <w:numPr>
          <w:ilvl w:val="1"/>
          <w:numId w:val="44"/>
        </w:numPr>
        <w:shd w:val="clear" w:color="auto" w:fill="auto"/>
        <w:tabs>
          <w:tab w:val="left" w:pos="504"/>
        </w:tabs>
        <w:spacing w:before="0" w:after="0" w:line="240" w:lineRule="auto"/>
        <w:ind w:firstLine="600"/>
        <w:rPr>
          <w:sz w:val="24"/>
          <w:szCs w:val="24"/>
        </w:rPr>
      </w:pPr>
      <w:bookmarkStart w:id="118" w:name="bookmark118"/>
      <w:r w:rsidRPr="002D3032">
        <w:rPr>
          <w:sz w:val="24"/>
          <w:szCs w:val="24"/>
        </w:rPr>
        <w:t>БАТ тканевых гормональных рецепторов</w:t>
      </w:r>
      <w:bookmarkEnd w:id="118"/>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rPr>
        <w:t xml:space="preserve">Энд 2а </w:t>
      </w:r>
      <w:r w:rsidRPr="002D3032">
        <w:rPr>
          <w:rStyle w:val="19"/>
          <w:sz w:val="24"/>
          <w:szCs w:val="24"/>
          <w:lang w:eastAsia="uk-UA"/>
        </w:rPr>
        <w:t xml:space="preserve">ТИ: </w:t>
      </w:r>
      <w:r w:rsidRPr="002D3032">
        <w:rPr>
          <w:sz w:val="24"/>
          <w:szCs w:val="24"/>
        </w:rPr>
        <w:t xml:space="preserve">тканевые гормональные рецепторы (в целом). По данным Е. Сапиенца соответствует </w:t>
      </w:r>
      <w:r w:rsidRPr="002D3032">
        <w:rPr>
          <w:rStyle w:val="19"/>
          <w:sz w:val="24"/>
          <w:szCs w:val="24"/>
          <w:lang w:eastAsia="uk-UA"/>
        </w:rPr>
        <w:t xml:space="preserve">ТИ </w:t>
      </w:r>
      <w:r w:rsidRPr="002D3032">
        <w:rPr>
          <w:sz w:val="24"/>
          <w:szCs w:val="24"/>
        </w:rPr>
        <w:t>Гипофиз.</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lang w:val="en-US"/>
        </w:rPr>
        <w:lastRenderedPageBreak/>
        <w:t>JIT</w:t>
      </w:r>
      <w:r w:rsidRPr="00472CCB">
        <w:rPr>
          <w:sz w:val="24"/>
          <w:szCs w:val="24"/>
        </w:rPr>
        <w:t xml:space="preserve">: </w:t>
      </w:r>
      <w:r w:rsidRPr="002D3032">
        <w:rPr>
          <w:sz w:val="24"/>
          <w:szCs w:val="24"/>
        </w:rPr>
        <w:t>на тыльно-локтевой поверхности 4 пястной кости в центре тела кости.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Условно данную БАТ можно считать суммационной (СТИ), где может быть оценена чувствительность тканевых рецепторов к гормонам и нейропептидам, синтезирующимся в гипофизе:</w:t>
      </w:r>
    </w:p>
    <w:p w:rsidR="00EB2BB4" w:rsidRPr="002D3032" w:rsidRDefault="00EB2BB4" w:rsidP="002D3032">
      <w:pPr>
        <w:pStyle w:val="a7"/>
        <w:numPr>
          <w:ilvl w:val="0"/>
          <w:numId w:val="59"/>
        </w:numPr>
        <w:shd w:val="clear" w:color="auto" w:fill="auto"/>
        <w:tabs>
          <w:tab w:val="left" w:pos="862"/>
        </w:tabs>
        <w:spacing w:after="0" w:line="240" w:lineRule="auto"/>
        <w:ind w:firstLine="600"/>
        <w:rPr>
          <w:sz w:val="24"/>
          <w:szCs w:val="24"/>
        </w:rPr>
      </w:pPr>
      <w:r w:rsidRPr="002D3032">
        <w:rPr>
          <w:sz w:val="24"/>
          <w:szCs w:val="24"/>
        </w:rPr>
        <w:t>передняя доля гипофиза: АКТГ, ТТГ, ЛГ, ФСГ, СТГ, пролактин, эндорфины, ХЦК, ВИП;</w:t>
      </w:r>
    </w:p>
    <w:p w:rsidR="00EB2BB4" w:rsidRPr="002D3032" w:rsidRDefault="00EB2BB4" w:rsidP="002D3032">
      <w:pPr>
        <w:pStyle w:val="a7"/>
        <w:numPr>
          <w:ilvl w:val="0"/>
          <w:numId w:val="59"/>
        </w:numPr>
        <w:shd w:val="clear" w:color="auto" w:fill="auto"/>
        <w:tabs>
          <w:tab w:val="left" w:pos="901"/>
        </w:tabs>
        <w:spacing w:after="0" w:line="240" w:lineRule="auto"/>
        <w:ind w:firstLine="600"/>
        <w:rPr>
          <w:sz w:val="24"/>
          <w:szCs w:val="24"/>
        </w:rPr>
      </w:pPr>
      <w:r w:rsidRPr="002D3032">
        <w:rPr>
          <w:sz w:val="24"/>
          <w:szCs w:val="24"/>
        </w:rPr>
        <w:t xml:space="preserve">промежуточная доля гипофиза: нейротензин, мелано- стимулирующий гормон, меланостатины, нейропептид </w:t>
      </w:r>
      <w:r w:rsidRPr="002D3032">
        <w:rPr>
          <w:sz w:val="24"/>
          <w:szCs w:val="24"/>
          <w:lang w:val="en-US"/>
        </w:rPr>
        <w:t>Y</w:t>
      </w:r>
      <w:r w:rsidRPr="00472CCB">
        <w:rPr>
          <w:sz w:val="24"/>
          <w:szCs w:val="24"/>
        </w:rPr>
        <w:t xml:space="preserve">, </w:t>
      </w:r>
      <w:r w:rsidRPr="002D3032">
        <w:rPr>
          <w:sz w:val="24"/>
          <w:szCs w:val="24"/>
        </w:rPr>
        <w:t>пептид дельта-сна, гастрин-тетрапептид, брадикин;</w:t>
      </w:r>
    </w:p>
    <w:p w:rsidR="00EB2BB4" w:rsidRPr="002D3032" w:rsidRDefault="00EB2BB4" w:rsidP="002D3032">
      <w:pPr>
        <w:pStyle w:val="a7"/>
        <w:numPr>
          <w:ilvl w:val="0"/>
          <w:numId w:val="59"/>
        </w:numPr>
        <w:shd w:val="clear" w:color="auto" w:fill="auto"/>
        <w:tabs>
          <w:tab w:val="left" w:pos="867"/>
        </w:tabs>
        <w:spacing w:after="0" w:line="240" w:lineRule="auto"/>
        <w:ind w:firstLine="600"/>
        <w:rPr>
          <w:sz w:val="24"/>
          <w:szCs w:val="24"/>
        </w:rPr>
      </w:pPr>
      <w:r w:rsidRPr="002D3032">
        <w:rPr>
          <w:sz w:val="24"/>
          <w:szCs w:val="24"/>
        </w:rPr>
        <w:t>задняя доля гипофиза: окситоцин, вазопрессин, &amp;- и д -нео- эн дорфины, динорфин, лей- и мет-энкефалины, гастрин.</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Топография данной БАТ приведена на рис. П2.12.</w:t>
      </w:r>
    </w:p>
    <w:p w:rsidR="00EB2BB4" w:rsidRPr="002D3032" w:rsidRDefault="00BC487F" w:rsidP="002D3032">
      <w:pPr>
        <w:framePr w:h="9413"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drawing>
          <wp:inline distT="0" distB="0" distL="0" distR="0">
            <wp:extent cx="3981450" cy="5981700"/>
            <wp:effectExtent l="1905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41" cstate="print"/>
                    <a:srcRect/>
                    <a:stretch>
                      <a:fillRect/>
                    </a:stretch>
                  </pic:blipFill>
                  <pic:spPr bwMode="auto">
                    <a:xfrm>
                      <a:off x="0" y="0"/>
                      <a:ext cx="3981450" cy="598170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1010"/>
        <w:numPr>
          <w:ilvl w:val="0"/>
          <w:numId w:val="60"/>
        </w:numPr>
        <w:shd w:val="clear" w:color="auto" w:fill="auto"/>
        <w:tabs>
          <w:tab w:val="left" w:pos="959"/>
        </w:tabs>
        <w:spacing w:before="0" w:line="240" w:lineRule="auto"/>
        <w:ind w:firstLine="600"/>
        <w:rPr>
          <w:sz w:val="24"/>
          <w:szCs w:val="24"/>
        </w:rPr>
      </w:pPr>
      <w:r w:rsidRPr="002D3032">
        <w:rPr>
          <w:rStyle w:val="10CenturySchoolbook14"/>
          <w:rFonts w:ascii="Times New Roman" w:hAnsi="Times New Roman" w:cs="Times New Roman"/>
          <w:sz w:val="24"/>
          <w:szCs w:val="24"/>
          <w:lang w:eastAsia="uk-UA"/>
        </w:rPr>
        <w:t>БАТ гормональных рецепторов кожи и гормонов, синтезируемых кожей</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18"/>
          <w:rFonts w:ascii="Times New Roman" w:hAnsi="Times New Roman" w:cs="Times New Roman"/>
          <w:sz w:val="24"/>
          <w:szCs w:val="24"/>
          <w:lang w:eastAsia="uk-UA"/>
        </w:rPr>
        <w:t xml:space="preserve">Ко За ТИ: </w:t>
      </w:r>
      <w:r w:rsidRPr="002D3032">
        <w:rPr>
          <w:rStyle w:val="CenturySchoolbook"/>
          <w:rFonts w:ascii="Times New Roman" w:hAnsi="Times New Roman" w:cs="Times New Roman"/>
          <w:sz w:val="24"/>
          <w:szCs w:val="24"/>
          <w:lang w:eastAsia="uk-UA"/>
        </w:rPr>
        <w:t>гормональные рецепторы кожи и гормоны, синтезируемые кожей.</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val="en-US" w:eastAsia="uk-UA"/>
        </w:rPr>
        <w:t>JIT</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на тыльно-медиальной поверхности в центре</w:t>
      </w:r>
    </w:p>
    <w:p w:rsidR="00EB2BB4" w:rsidRPr="002D3032" w:rsidRDefault="00EB2BB4" w:rsidP="002D3032">
      <w:pPr>
        <w:pStyle w:val="a7"/>
        <w:numPr>
          <w:ilvl w:val="0"/>
          <w:numId w:val="61"/>
        </w:numPr>
        <w:shd w:val="clear" w:color="auto" w:fill="auto"/>
        <w:tabs>
          <w:tab w:val="left" w:pos="1722"/>
        </w:tabs>
        <w:spacing w:after="0" w:line="240" w:lineRule="auto"/>
        <w:ind w:firstLine="600"/>
        <w:jc w:val="left"/>
        <w:rPr>
          <w:sz w:val="24"/>
          <w:szCs w:val="24"/>
        </w:rPr>
      </w:pPr>
      <w:r w:rsidRPr="002D3032">
        <w:rPr>
          <w:rStyle w:val="CenturySchoolbook"/>
          <w:rFonts w:ascii="Times New Roman" w:hAnsi="Times New Roman" w:cs="Times New Roman"/>
          <w:sz w:val="24"/>
          <w:szCs w:val="24"/>
          <w:lang w:eastAsia="uk-UA"/>
        </w:rPr>
        <w:t>плюсневой кости.</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eastAsia="uk-UA"/>
        </w:rPr>
        <w:lastRenderedPageBreak/>
        <w:t>Топография данной БАТ приведена на рис. П2.13.</w:t>
      </w:r>
    </w:p>
    <w:p w:rsidR="00EB2BB4" w:rsidRPr="002D3032" w:rsidRDefault="00BC487F" w:rsidP="002D3032">
      <w:pPr>
        <w:framePr w:h="7834"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drawing>
          <wp:inline distT="0" distB="0" distL="0" distR="0">
            <wp:extent cx="4076700" cy="4972050"/>
            <wp:effectExtent l="1905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42" cstate="print"/>
                    <a:srcRect/>
                    <a:stretch>
                      <a:fillRect/>
                    </a:stretch>
                  </pic:blipFill>
                  <pic:spPr bwMode="auto">
                    <a:xfrm>
                      <a:off x="0" y="0"/>
                      <a:ext cx="4076700" cy="4972050"/>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Кожа помимо чувствительной (нервной), дыхательной и барьерной, обладает гормонопродуцирующей, витамин-синтезирую- щей и иммунной функциями.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Из числа нейропептидов и гормонов в коже синтезируются: бета-эндорфин (возможно и другие опиоидные нейропептиды); нейротензин; МСГ; мелатонин; кальцитонин-ген-родственный пептид; субстанция Р; ХЦК; бомбезин; церулеин. Под влиянием па- ратирина и ультрафиолета в коже синтезируется витамин </w:t>
      </w:r>
      <w:r w:rsidRPr="002D3032">
        <w:rPr>
          <w:sz w:val="24"/>
          <w:szCs w:val="24"/>
          <w:lang w:val="en-US"/>
        </w:rPr>
        <w:t>D</w:t>
      </w:r>
      <w:r w:rsidRPr="00472CCB">
        <w:rPr>
          <w:sz w:val="24"/>
          <w:szCs w:val="24"/>
        </w:rPr>
        <w:t xml:space="preserve">. </w:t>
      </w:r>
      <w:r w:rsidRPr="002D3032">
        <w:rPr>
          <w:sz w:val="24"/>
          <w:szCs w:val="24"/>
        </w:rPr>
        <w:t>Рецепторы кожи чувствительны к инсулину, под влиянием которого регулируется синтез в эпидермисе уроканиновой кислоты. Снижение содержания в коже уроканиновой кислоты наблюдается при инсулинозависимом сахарном диабете, онкологических и хронических дегенеративных заболеваниях.</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Наряду с этим в коже содержится большое количество биологических активных веществ - гистамин, серотонин и др.</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Кожа является органом иммуногенеза, где происходит обучение иммунокомпетентных клеток и экспрессия на их поверхности рецепторов. Предполагается, что данный процесс происходит под влиянием ультрафиолетовых лучей и сенсибилизации анти- ген-представляющих клеток антигенами сапрофитных микроорганизмов кожи.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 изменением чувствительности гормональных рецепторов кожи связано развитие целого ряда дерматологических заболеваний: витилиго; псориаз; меланома; эксфолиативные и аллергические дерматиты и т.п.</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Согласно нашим исследованиям измерение ЭП данной БАТ может использоваться в интегральной оценке воздействия на организм в целом лазеров, КВЧ-терапии, индукционной </w:t>
      </w:r>
      <w:r w:rsidRPr="002D3032">
        <w:rPr>
          <w:sz w:val="24"/>
          <w:szCs w:val="24"/>
        </w:rPr>
        <w:lastRenderedPageBreak/>
        <w:t>терапии и чрезкожной электростимуляции, которые вызывают существенные изменения в системе ЦНС-гипоталамус-гипофиз-надпочеч- ники-иммунная система.</w:t>
      </w:r>
    </w:p>
    <w:p w:rsidR="00EB2BB4" w:rsidRPr="002D3032" w:rsidRDefault="00EB2BB4" w:rsidP="002D3032">
      <w:pPr>
        <w:pStyle w:val="75"/>
        <w:keepNext/>
        <w:keepLines/>
        <w:numPr>
          <w:ilvl w:val="1"/>
          <w:numId w:val="44"/>
        </w:numPr>
        <w:shd w:val="clear" w:color="auto" w:fill="auto"/>
        <w:tabs>
          <w:tab w:val="left" w:pos="499"/>
        </w:tabs>
        <w:spacing w:before="0" w:after="0" w:line="240" w:lineRule="auto"/>
        <w:ind w:firstLine="600"/>
        <w:rPr>
          <w:sz w:val="24"/>
          <w:szCs w:val="24"/>
        </w:rPr>
      </w:pPr>
      <w:bookmarkStart w:id="119" w:name="bookmark119"/>
      <w:r w:rsidRPr="002D3032">
        <w:rPr>
          <w:sz w:val="24"/>
          <w:szCs w:val="24"/>
        </w:rPr>
        <w:t>БАТ фоторецепторов</w:t>
      </w:r>
      <w:bookmarkEnd w:id="119"/>
    </w:p>
    <w:p w:rsidR="00EB2BB4" w:rsidRPr="002D3032" w:rsidRDefault="00EB2BB4" w:rsidP="002D3032">
      <w:pPr>
        <w:pStyle w:val="a7"/>
        <w:shd w:val="clear" w:color="auto" w:fill="auto"/>
        <w:spacing w:after="0" w:line="240" w:lineRule="auto"/>
        <w:ind w:firstLine="600"/>
        <w:rPr>
          <w:sz w:val="24"/>
          <w:szCs w:val="24"/>
        </w:rPr>
      </w:pPr>
      <w:r w:rsidRPr="002D3032">
        <w:rPr>
          <w:rStyle w:val="19"/>
          <w:sz w:val="24"/>
          <w:szCs w:val="24"/>
          <w:lang w:eastAsia="uk-UA"/>
        </w:rPr>
        <w:t xml:space="preserve">Жп 42а ТИ: </w:t>
      </w:r>
      <w:r w:rsidRPr="002D3032">
        <w:rPr>
          <w:sz w:val="24"/>
          <w:szCs w:val="24"/>
        </w:rPr>
        <w:t>гормональные рецепторы, связанные с восприятием света и темноты и распознаванием цвета (фоторецепторы).</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lang w:val="en-US"/>
        </w:rPr>
        <w:t>JIT</w:t>
      </w:r>
      <w:r w:rsidRPr="00472CCB">
        <w:rPr>
          <w:sz w:val="24"/>
          <w:szCs w:val="24"/>
        </w:rPr>
        <w:t xml:space="preserve">: </w:t>
      </w:r>
      <w:r w:rsidRPr="002D3032">
        <w:rPr>
          <w:sz w:val="24"/>
          <w:szCs w:val="24"/>
        </w:rPr>
        <w:t>на тыльно-медиальной поверхности в центре 4 плюсневой кости.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Топография данной БАТ приведена на рис. П2.13.</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Информационно-диагностическое значение данной БАТ можно рассматривать в нескольких аспектах. В первую очередь это касается синтеза и секреции мелатонина, который участвует в регуляции суточных (циркадных) ритмов. Секреция мелатонина увеличивается в ночное время и снижается днем. Десинхронизация ритма секреции мелатонина, обусловленная социальными (работа в ночное время) или технопатогенными факторами (ЭМП большой напряженности), приводит к расстройствам психоней- роиммуноэндокринной системы. Одновременно с этим, измерение ЭП данной БАТ позволяет оценить и эффективность темновой адаптации, в регуляции которой участвуют гормоны промежуточной доли гипофиза - МСГ, МИФ 1 и МИФ 2 (см. выше).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Другой диагностический аспект связан с распознаванием фоторецепторами цветов различных электромагнитных спектров (красный 750-650 нМ; розовый ~ 650-600 нМ; желтый - 600-560 нМ; зеленый - 560-470 нМ; синий - 470-420 нМ; фиолетовый - 420- 400 нМ; ультрафиолет-А ~ 400-310 нМ; ультрафиолет-В - 310- 270 нМ; ультрафиолет-С - 270-200 нМ). Данный процесс связан с несколькими механизмами, распознаванием цвета и формированием предпочтения к определенному цвету с помощью нейропептида сетчатки - хродиопсина (см. выше) и кожным зрением. В частности доказано, что слепые люди способны подсознательно воспринимать различные цвета. Так например, пребывание слепых детей в комнате, окрашенной в красный цвет, вызывает у них повышение ЧСС и делает их поведение агрессивным, в комнате, окрашенной в голубой цвет - наоборот.</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Оба этих механизма имеют электромагнитную природу и связаны с возбуждением фоторецепторов, генерацией в них электрических импульсов определенной частоты и передачей их в зрительную кору головного мозга, где осуществляется анализ цветового электромагнитного спектра. Преобладание определенного цветового спектра или повышенная чувствительность к одному или гамме цветов вызывает изменения психофизиологического состояния человека. Данное явление широко используется в цветовом тесте Люшера и проведении терапии с помощью воздействия на БАЗ или БАТ кожи когерентными и некогерентными источниками света с различной длинной волны (например, </w:t>
      </w:r>
      <w:r w:rsidRPr="00472CCB">
        <w:rPr>
          <w:sz w:val="24"/>
          <w:szCs w:val="24"/>
        </w:rPr>
        <w:t>«</w:t>
      </w:r>
      <w:r w:rsidRPr="002D3032">
        <w:rPr>
          <w:sz w:val="24"/>
          <w:szCs w:val="24"/>
          <w:lang w:val="en-US"/>
        </w:rPr>
        <w:t>VEGA</w:t>
      </w:r>
      <w:r w:rsidRPr="00472CCB">
        <w:rPr>
          <w:sz w:val="24"/>
          <w:szCs w:val="24"/>
        </w:rPr>
        <w:t xml:space="preserve">- </w:t>
      </w:r>
      <w:r w:rsidRPr="002D3032">
        <w:rPr>
          <w:sz w:val="24"/>
          <w:szCs w:val="24"/>
          <w:lang w:val="en-US"/>
        </w:rPr>
        <w:t>LUX</w:t>
      </w:r>
      <w:r w:rsidRPr="00472CCB">
        <w:rPr>
          <w:sz w:val="24"/>
          <w:szCs w:val="24"/>
        </w:rPr>
        <w:t>»).</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На данной БАТ могут тестироваться гомеопатические препараты, электромагнитный спектр которых соответствует длинам электромагнитных волн определенного цвета.</w:t>
      </w:r>
    </w:p>
    <w:p w:rsidR="00EB2BB4" w:rsidRPr="002D3032" w:rsidRDefault="00EB2BB4" w:rsidP="002D3032">
      <w:pPr>
        <w:pStyle w:val="231"/>
        <w:shd w:val="clear" w:color="auto" w:fill="auto"/>
        <w:spacing w:after="0" w:line="240" w:lineRule="auto"/>
        <w:ind w:firstLine="600"/>
        <w:jc w:val="left"/>
        <w:rPr>
          <w:rFonts w:ascii="Times New Roman" w:hAnsi="Times New Roman" w:cs="Times New Roman"/>
          <w:sz w:val="24"/>
          <w:szCs w:val="24"/>
        </w:rPr>
      </w:pPr>
      <w:r w:rsidRPr="002D3032">
        <w:rPr>
          <w:rStyle w:val="23Arial"/>
          <w:rFonts w:ascii="Times New Roman" w:hAnsi="Times New Roman" w:cs="Times New Roman"/>
          <w:b/>
          <w:bCs/>
          <w:sz w:val="24"/>
          <w:szCs w:val="24"/>
          <w:lang w:eastAsia="uk-UA"/>
        </w:rPr>
        <w:t>Приложение 3</w:t>
      </w:r>
    </w:p>
    <w:p w:rsidR="00EB2BB4" w:rsidRPr="002D3032" w:rsidRDefault="00EB2BB4" w:rsidP="002D3032">
      <w:pPr>
        <w:pStyle w:val="231"/>
        <w:shd w:val="clear" w:color="auto" w:fill="auto"/>
        <w:spacing w:after="0" w:line="240" w:lineRule="auto"/>
        <w:ind w:firstLine="600"/>
        <w:jc w:val="left"/>
        <w:rPr>
          <w:rFonts w:ascii="Times New Roman" w:hAnsi="Times New Roman" w:cs="Times New Roman"/>
          <w:sz w:val="24"/>
          <w:szCs w:val="24"/>
        </w:rPr>
      </w:pPr>
      <w:r w:rsidRPr="002D3032">
        <w:rPr>
          <w:rStyle w:val="23Arial"/>
          <w:rFonts w:ascii="Times New Roman" w:hAnsi="Times New Roman" w:cs="Times New Roman"/>
          <w:b/>
          <w:bCs/>
          <w:sz w:val="24"/>
          <w:szCs w:val="24"/>
          <w:lang w:eastAsia="uk-UA"/>
        </w:rPr>
        <w:t>Новые БАТ сосудов головного и спинного мозга</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К числу новых БАТ, предназначенных для ЭАФ-диагностики и терапии заболеваний артериальных сосудов, относятся вновь описанные 5 классических БАТ, расположенные по ходу меридиана мочевого пузыря и 1 БАТ, локализованная на сосуде нервной дегенерации [2-13].</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По нашим данным, интегральную информацию о состоянии мозгового кровотока можно получить при измерении ЭП БАТ:</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CenturySchoolbook"/>
          <w:rFonts w:ascii="Times New Roman" w:hAnsi="Times New Roman" w:cs="Times New Roman"/>
          <w:sz w:val="24"/>
          <w:szCs w:val="24"/>
          <w:lang w:eastAsia="uk-UA"/>
        </w:rPr>
        <w:t xml:space="preserve">Нд </w:t>
      </w:r>
      <w:r w:rsidRPr="002D3032">
        <w:rPr>
          <w:rStyle w:val="CenturySchoolbook18"/>
          <w:rFonts w:ascii="Times New Roman" w:hAnsi="Times New Roman" w:cs="Times New Roman"/>
          <w:sz w:val="24"/>
          <w:szCs w:val="24"/>
          <w:lang w:val="en-US" w:eastAsia="uk-UA"/>
        </w:rPr>
        <w:t>Id</w:t>
      </w:r>
      <w:r w:rsidRPr="00472CCB">
        <w:rPr>
          <w:rStyle w:val="CenturySchoolbook18"/>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ТИ: сосуды головного мозга.</w:t>
      </w:r>
    </w:p>
    <w:p w:rsidR="00EB2BB4" w:rsidRPr="002D3032" w:rsidRDefault="00EB2BB4" w:rsidP="002D3032">
      <w:pPr>
        <w:pStyle w:val="a7"/>
        <w:shd w:val="clear" w:color="auto" w:fill="auto"/>
        <w:spacing w:after="0" w:line="240" w:lineRule="auto"/>
        <w:ind w:firstLine="600"/>
        <w:jc w:val="center"/>
        <w:rPr>
          <w:sz w:val="24"/>
          <w:szCs w:val="24"/>
        </w:rPr>
      </w:pPr>
      <w:r w:rsidRPr="002D3032">
        <w:rPr>
          <w:rStyle w:val="CenturySchoolbook"/>
          <w:rFonts w:ascii="Times New Roman" w:hAnsi="Times New Roman" w:cs="Times New Roman"/>
          <w:sz w:val="24"/>
          <w:szCs w:val="24"/>
          <w:lang w:val="en-US" w:eastAsia="uk-UA"/>
        </w:rPr>
        <w:t>JIT</w:t>
      </w:r>
      <w:r w:rsidRPr="00472CCB">
        <w:rPr>
          <w:rStyle w:val="CenturySchoolbook"/>
          <w:rFonts w:ascii="Times New Roman" w:hAnsi="Times New Roman" w:cs="Times New Roman"/>
          <w:sz w:val="24"/>
          <w:szCs w:val="24"/>
          <w:lang w:eastAsia="uk-UA"/>
        </w:rPr>
        <w:t xml:space="preserve">: </w:t>
      </w:r>
      <w:r w:rsidRPr="002D3032">
        <w:rPr>
          <w:rStyle w:val="CenturySchoolbook"/>
          <w:rFonts w:ascii="Times New Roman" w:hAnsi="Times New Roman" w:cs="Times New Roman"/>
          <w:sz w:val="24"/>
          <w:szCs w:val="24"/>
          <w:lang w:eastAsia="uk-UA"/>
        </w:rPr>
        <w:t>на тыльно-локтевой поверхности проксимальной фаланги 2 пальца кисти в центре тела кости.</w:t>
      </w:r>
    </w:p>
    <w:p w:rsidR="00EB2BB4" w:rsidRPr="002D3032" w:rsidRDefault="00EB2BB4" w:rsidP="002D3032">
      <w:pPr>
        <w:pStyle w:val="a7"/>
        <w:shd w:val="clear" w:color="auto" w:fill="auto"/>
        <w:spacing w:after="0" w:line="240" w:lineRule="auto"/>
        <w:ind w:firstLine="600"/>
        <w:rPr>
          <w:sz w:val="24"/>
          <w:szCs w:val="24"/>
        </w:rPr>
      </w:pPr>
      <w:r w:rsidRPr="002D3032">
        <w:rPr>
          <w:rStyle w:val="CenturySchoolbook"/>
          <w:rFonts w:ascii="Times New Roman" w:hAnsi="Times New Roman" w:cs="Times New Roman"/>
          <w:sz w:val="24"/>
          <w:szCs w:val="24"/>
          <w:lang w:eastAsia="uk-UA"/>
        </w:rPr>
        <w:t>Локализация данной БАТ приведена на рис. П3.1.</w:t>
      </w:r>
    </w:p>
    <w:p w:rsidR="00EB2BB4" w:rsidRPr="002D3032" w:rsidRDefault="00EB2BB4" w:rsidP="002D3032">
      <w:pPr>
        <w:pStyle w:val="54"/>
        <w:framePr w:w="6365" w:wrap="notBeside" w:vAnchor="text" w:hAnchor="text" w:xAlign="center" w:y="1"/>
        <w:shd w:val="clear" w:color="auto" w:fill="auto"/>
        <w:spacing w:line="240" w:lineRule="auto"/>
        <w:ind w:firstLine="600"/>
        <w:rPr>
          <w:sz w:val="24"/>
          <w:szCs w:val="24"/>
        </w:rPr>
      </w:pPr>
      <w:r w:rsidRPr="002D3032">
        <w:rPr>
          <w:rStyle w:val="5CenturySchoolbook10"/>
          <w:rFonts w:ascii="Times New Roman" w:hAnsi="Times New Roman" w:cs="Times New Roman"/>
          <w:sz w:val="24"/>
          <w:szCs w:val="24"/>
          <w:lang w:eastAsia="uk-UA"/>
        </w:rPr>
        <w:lastRenderedPageBreak/>
        <w:t>Для определения состояния артериального кровоснабжения спинного мозга нами описаны следующие БАТ:</w:t>
      </w:r>
    </w:p>
    <w:tbl>
      <w:tblPr>
        <w:tblOverlap w:val="never"/>
        <w:tblW w:w="0" w:type="auto"/>
        <w:jc w:val="center"/>
        <w:tblLayout w:type="fixed"/>
        <w:tblCellMar>
          <w:left w:w="10" w:type="dxa"/>
          <w:right w:w="10" w:type="dxa"/>
        </w:tblCellMar>
        <w:tblLook w:val="0000"/>
      </w:tblPr>
      <w:tblGrid>
        <w:gridCol w:w="763"/>
        <w:gridCol w:w="648"/>
        <w:gridCol w:w="4954"/>
      </w:tblGrid>
      <w:tr w:rsidR="00EB2BB4" w:rsidRPr="002D3032">
        <w:trPr>
          <w:trHeight w:hRule="exact" w:val="254"/>
          <w:jc w:val="center"/>
        </w:trPr>
        <w:tc>
          <w:tcPr>
            <w:tcW w:w="1411" w:type="dxa"/>
            <w:gridSpan w:val="2"/>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 xml:space="preserve">Мп 10Ь </w:t>
            </w:r>
            <w:r w:rsidRPr="002D3032">
              <w:rPr>
                <w:rStyle w:val="39CenturySchoolbook22"/>
                <w:rFonts w:ascii="Times New Roman" w:hAnsi="Times New Roman" w:cs="Times New Roman"/>
                <w:sz w:val="24"/>
                <w:szCs w:val="24"/>
                <w:lang w:eastAsia="uk-UA"/>
              </w:rPr>
              <w:t>СТИ:</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радикуло-медуллярные артерии шейного утолще</w:t>
            </w:r>
          </w:p>
        </w:tc>
      </w:tr>
      <w:tr w:rsidR="00EB2BB4" w:rsidRPr="002D3032">
        <w:trPr>
          <w:trHeight w:hRule="exact" w:val="202"/>
          <w:jc w:val="center"/>
        </w:trPr>
        <w:tc>
          <w:tcPr>
            <w:tcW w:w="763"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648"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ния.</w:t>
            </w:r>
          </w:p>
        </w:tc>
      </w:tr>
      <w:tr w:rsidR="00EB2BB4" w:rsidRPr="002D3032">
        <w:trPr>
          <w:trHeight w:hRule="exact" w:val="677"/>
          <w:jc w:val="center"/>
        </w:trPr>
        <w:tc>
          <w:tcPr>
            <w:tcW w:w="763"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64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поперечном отростке 6 шейного позвонка, на 1,5 цуня латеральнее задней срединной линии, в ЭАФ соответствует ТИ Средний шейный ганглий.</w:t>
            </w:r>
          </w:p>
        </w:tc>
      </w:tr>
      <w:tr w:rsidR="00EB2BB4" w:rsidRPr="002D3032">
        <w:trPr>
          <w:trHeight w:hRule="exact" w:val="451"/>
          <w:jc w:val="center"/>
        </w:trPr>
        <w:tc>
          <w:tcPr>
            <w:tcW w:w="763"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16</w:t>
            </w:r>
          </w:p>
        </w:tc>
        <w:tc>
          <w:tcPr>
            <w:tcW w:w="64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верхняя дополнительная радикуло-медуллярная артерия.</w:t>
            </w:r>
          </w:p>
        </w:tc>
      </w:tr>
      <w:tr w:rsidR="00EB2BB4" w:rsidRPr="002D3032">
        <w:trPr>
          <w:trHeight w:hRule="exact" w:val="1090"/>
          <w:jc w:val="center"/>
        </w:trPr>
        <w:tc>
          <w:tcPr>
            <w:tcW w:w="763"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64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между поперечными отростками 6-7 грудных позвонков. В классической акупунктуре данная точка соответствует точке согласия заднего срединного меридиана, а в ЭАФ - точке меридиана кровообращения и СТИ Грудная часть симпатикуса.</w:t>
            </w:r>
          </w:p>
        </w:tc>
      </w:tr>
      <w:tr w:rsidR="00EB2BB4" w:rsidRPr="002D3032">
        <w:trPr>
          <w:trHeight w:hRule="exact" w:val="432"/>
          <w:jc w:val="center"/>
        </w:trPr>
        <w:tc>
          <w:tcPr>
            <w:tcW w:w="763"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45</w:t>
            </w:r>
          </w:p>
        </w:tc>
        <w:tc>
          <w:tcPr>
            <w:tcW w:w="64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большая передняя радикуло-медуллярная артерия Адамкевича.</w:t>
            </w:r>
          </w:p>
        </w:tc>
      </w:tr>
      <w:tr w:rsidR="00EB2BB4" w:rsidRPr="002D3032">
        <w:trPr>
          <w:trHeight w:hRule="exact" w:val="235"/>
          <w:jc w:val="center"/>
        </w:trPr>
        <w:tc>
          <w:tcPr>
            <w:tcW w:w="763"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64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на нижнем крае 12 ребра.</w:t>
            </w:r>
          </w:p>
        </w:tc>
      </w:tr>
      <w:tr w:rsidR="00EB2BB4" w:rsidRPr="002D3032">
        <w:trPr>
          <w:trHeight w:hRule="exact" w:val="451"/>
          <w:jc w:val="center"/>
        </w:trPr>
        <w:tc>
          <w:tcPr>
            <w:tcW w:w="763"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10"/>
                <w:rFonts w:ascii="Times New Roman" w:hAnsi="Times New Roman" w:cs="Times New Roman"/>
                <w:sz w:val="24"/>
                <w:szCs w:val="24"/>
                <w:lang w:eastAsia="uk-UA"/>
              </w:rPr>
              <w:t>Мп 26</w:t>
            </w:r>
          </w:p>
        </w:tc>
        <w:tc>
          <w:tcPr>
            <w:tcW w:w="64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ТИ:</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нижняя дополнительная радикуло-медуллярная артерия Депрож-Готтерона (артерия «длинного пути»).</w:t>
            </w:r>
          </w:p>
        </w:tc>
      </w:tr>
      <w:tr w:rsidR="00EB2BB4" w:rsidRPr="002D3032">
        <w:trPr>
          <w:trHeight w:hRule="exact" w:val="1090"/>
          <w:jc w:val="center"/>
        </w:trPr>
        <w:tc>
          <w:tcPr>
            <w:tcW w:w="763" w:type="dxa"/>
            <w:shd w:val="clear" w:color="auto" w:fill="FFFFFF"/>
          </w:tcPr>
          <w:p w:rsidR="00EB2BB4" w:rsidRPr="002D3032" w:rsidRDefault="00EB2BB4" w:rsidP="002D3032">
            <w:pPr>
              <w:framePr w:w="6365" w:wrap="notBeside" w:vAnchor="text" w:hAnchor="text" w:xAlign="center" w:y="1"/>
              <w:ind w:firstLine="600"/>
              <w:rPr>
                <w:rFonts w:ascii="Times New Roman" w:hAnsi="Times New Roman" w:cs="Times New Roman"/>
              </w:rPr>
            </w:pPr>
          </w:p>
        </w:tc>
        <w:tc>
          <w:tcPr>
            <w:tcW w:w="648"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ЛТ:</w:t>
            </w:r>
          </w:p>
        </w:tc>
        <w:tc>
          <w:tcPr>
            <w:tcW w:w="4954" w:type="dxa"/>
            <w:shd w:val="clear" w:color="auto" w:fill="FFFFFF"/>
          </w:tcPr>
          <w:p w:rsidR="00EB2BB4" w:rsidRPr="002D3032" w:rsidRDefault="00EB2BB4" w:rsidP="002D3032">
            <w:pPr>
              <w:pStyle w:val="390"/>
              <w:framePr w:w="6365" w:wrap="notBeside" w:vAnchor="text" w:hAnchor="text" w:xAlign="center" w:y="1"/>
              <w:shd w:val="clear" w:color="auto" w:fill="auto"/>
              <w:spacing w:before="0" w:line="240" w:lineRule="auto"/>
              <w:ind w:firstLine="600"/>
              <w:jc w:val="both"/>
              <w:rPr>
                <w:rFonts w:ascii="Times New Roman" w:hAnsi="Times New Roman" w:cs="Times New Roman"/>
                <w:sz w:val="24"/>
                <w:szCs w:val="24"/>
              </w:rPr>
            </w:pPr>
            <w:r w:rsidRPr="002D3032">
              <w:rPr>
                <w:rStyle w:val="39CenturySchoolbook22"/>
                <w:rFonts w:ascii="Times New Roman" w:hAnsi="Times New Roman" w:cs="Times New Roman"/>
                <w:sz w:val="24"/>
                <w:szCs w:val="24"/>
                <w:lang w:eastAsia="uk-UA"/>
              </w:rPr>
              <w:t>между поперечными отростками 5 поясничного и 1 крестцового позвонков. В классической акупунктуре данная точка соответствует точке тревоги тонкой кишки, а в ЭАФ - точке согласия переднего срединного меридиана.</w:t>
            </w:r>
          </w:p>
        </w:tc>
      </w:tr>
    </w:tbl>
    <w:p w:rsidR="00EB2BB4" w:rsidRPr="002D3032" w:rsidRDefault="00EB2BB4" w:rsidP="002D3032">
      <w:pPr>
        <w:ind w:firstLine="600"/>
        <w:rPr>
          <w:rFonts w:ascii="Times New Roman" w:hAnsi="Times New Roman" w:cs="Times New Roman"/>
        </w:rPr>
      </w:pPr>
    </w:p>
    <w:p w:rsidR="00EB2BB4" w:rsidRPr="002D3032" w:rsidRDefault="00BC487F" w:rsidP="002D3032">
      <w:pPr>
        <w:framePr w:h="9283" w:wrap="notBeside" w:vAnchor="text" w:hAnchor="text" w:xAlign="center" w:y="1"/>
        <w:ind w:firstLine="600"/>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4048125" cy="5895975"/>
            <wp:effectExtent l="19050" t="0" r="9525"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43" cstate="print"/>
                    <a:srcRect/>
                    <a:stretch>
                      <a:fillRect/>
                    </a:stretch>
                  </pic:blipFill>
                  <pic:spPr bwMode="auto">
                    <a:xfrm>
                      <a:off x="0" y="0"/>
                      <a:ext cx="4048125" cy="5895975"/>
                    </a:xfrm>
                    <a:prstGeom prst="rect">
                      <a:avLst/>
                    </a:prstGeom>
                    <a:noFill/>
                    <a:ln w="9525">
                      <a:noFill/>
                      <a:miter lim="800000"/>
                      <a:headEnd/>
                      <a:tailEnd/>
                    </a:ln>
                  </pic:spPr>
                </pic:pic>
              </a:graphicData>
            </a:graphic>
          </wp:inline>
        </w:drawing>
      </w:r>
    </w:p>
    <w:p w:rsidR="00EB2BB4" w:rsidRPr="002D3032" w:rsidRDefault="00EB2BB4" w:rsidP="002D3032">
      <w:pPr>
        <w:ind w:firstLine="600"/>
        <w:rPr>
          <w:rFonts w:ascii="Times New Roman" w:hAnsi="Times New Roman" w:cs="Times New Roman"/>
        </w:rPr>
      </w:pP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Локализация данных БАТ приведена в Приложении 1.</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Измерение ЭП этих БАТ предназначено для диагностики вер- теброгенных компрессионно-васкулярных ишемий спинного мозга. При анализе результатов измерения ЭП БАТ артериальных сосудов спинного мозга необходимо учитывать следующие анатомические сведения [1].</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Артериальные сосуды спинного мозга подразделяются на верхний и нижний бассейны.</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Верхний сосудистый бассейн спинного мозга имеет два отдела. Первый включает в себя сегменты С1-С4, которые кровоснабжают- ся из передних спинальных артерий, отходящих от позвоночных артерий, а второй включает в себя территорию от сегмента С5 до </w:t>
      </w:r>
      <w:r w:rsidRPr="002D3032">
        <w:rPr>
          <w:sz w:val="24"/>
          <w:szCs w:val="24"/>
          <w:lang w:val="en-US"/>
        </w:rPr>
        <w:t>Th</w:t>
      </w:r>
      <w:r w:rsidRPr="00472CCB">
        <w:rPr>
          <w:sz w:val="24"/>
          <w:szCs w:val="24"/>
        </w:rPr>
        <w:t xml:space="preserve">3 </w:t>
      </w:r>
      <w:r w:rsidRPr="002D3032">
        <w:rPr>
          <w:sz w:val="24"/>
          <w:szCs w:val="24"/>
        </w:rPr>
        <w:t>и кровоснабжается радикуло-медуллярными артериями, отходящими от позвоночных и глубоких артерий шеи.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Нижний сосудистый бассейн, включающий в себя сегмент </w:t>
      </w:r>
      <w:r w:rsidRPr="002D3032">
        <w:rPr>
          <w:sz w:val="24"/>
          <w:szCs w:val="24"/>
          <w:lang w:val="en-US"/>
        </w:rPr>
        <w:t>Th</w:t>
      </w:r>
    </w:p>
    <w:p w:rsidR="00EB2BB4" w:rsidRPr="002D3032" w:rsidRDefault="00EB2BB4" w:rsidP="002D3032">
      <w:pPr>
        <w:pStyle w:val="a7"/>
        <w:numPr>
          <w:ilvl w:val="0"/>
          <w:numId w:val="58"/>
        </w:numPr>
        <w:shd w:val="clear" w:color="auto" w:fill="auto"/>
        <w:tabs>
          <w:tab w:val="left" w:pos="193"/>
        </w:tabs>
        <w:spacing w:after="0" w:line="240" w:lineRule="auto"/>
        <w:ind w:firstLine="600"/>
        <w:rPr>
          <w:sz w:val="24"/>
          <w:szCs w:val="24"/>
        </w:rPr>
      </w:pPr>
      <w:r w:rsidRPr="002D3032">
        <w:rPr>
          <w:sz w:val="24"/>
          <w:szCs w:val="24"/>
        </w:rPr>
        <w:t xml:space="preserve">и ниже, кровоснабжается большой передней радикуло-медулляр- ной артерией Адамкевича, проникающей в спиномозговой канал с корешками </w:t>
      </w:r>
      <w:r w:rsidRPr="002D3032">
        <w:rPr>
          <w:sz w:val="24"/>
          <w:szCs w:val="24"/>
          <w:lang w:val="en-US"/>
        </w:rPr>
        <w:t>Thll</w:t>
      </w:r>
      <w:r w:rsidRPr="00472CCB">
        <w:rPr>
          <w:sz w:val="24"/>
          <w:szCs w:val="24"/>
        </w:rPr>
        <w:t xml:space="preserve">, </w:t>
      </w:r>
      <w:r w:rsidRPr="002D3032">
        <w:rPr>
          <w:sz w:val="24"/>
          <w:szCs w:val="24"/>
          <w:lang w:val="en-US"/>
        </w:rPr>
        <w:t>Thl</w:t>
      </w:r>
      <w:r w:rsidRPr="00472CCB">
        <w:rPr>
          <w:sz w:val="24"/>
          <w:szCs w:val="24"/>
        </w:rPr>
        <w:t xml:space="preserve">2 </w:t>
      </w:r>
      <w:r w:rsidRPr="002D3032">
        <w:rPr>
          <w:sz w:val="24"/>
          <w:szCs w:val="24"/>
        </w:rPr>
        <w:t xml:space="preserve">или </w:t>
      </w:r>
      <w:r w:rsidRPr="002D3032">
        <w:rPr>
          <w:sz w:val="24"/>
          <w:szCs w:val="24"/>
          <w:lang w:val="en-US"/>
        </w:rPr>
        <w:t>L</w:t>
      </w:r>
      <w:r w:rsidRPr="00472CCB">
        <w:rPr>
          <w:sz w:val="24"/>
          <w:szCs w:val="24"/>
        </w:rPr>
        <w:t xml:space="preserve">1. </w:t>
      </w:r>
      <w:r w:rsidRPr="002D3032">
        <w:rPr>
          <w:sz w:val="24"/>
          <w:szCs w:val="24"/>
        </w:rPr>
        <w:t>Данный тип кровоснабжения спинного мозга встречается в 60-75% случаев, чаще наблюдается у относительно низкорослых людей (рост ниже 172-</w:t>
      </w:r>
      <w:smartTag w:uri="urn:schemas-microsoft-com:office:smarttags" w:element="metricconverter">
        <w:smartTagPr>
          <w:attr w:name="ProductID" w:val="176 см"/>
        </w:smartTagPr>
        <w:r w:rsidRPr="002D3032">
          <w:rPr>
            <w:sz w:val="24"/>
            <w:szCs w:val="24"/>
          </w:rPr>
          <w:t>176 см</w:t>
        </w:r>
      </w:smartTag>
      <w:r w:rsidRPr="002D3032">
        <w:rPr>
          <w:sz w:val="24"/>
          <w:szCs w:val="24"/>
        </w:rPr>
        <w:t xml:space="preserve">) и описывается как магистральный </w:t>
      </w:r>
      <w:r w:rsidRPr="002D3032">
        <w:rPr>
          <w:sz w:val="24"/>
          <w:szCs w:val="24"/>
        </w:rPr>
        <w:lastRenderedPageBreak/>
        <w:t>тип кровоснабжения спинного мозга.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25-40% случаев (у лиц ростом выше 172-</w:t>
      </w:r>
      <w:smartTag w:uri="urn:schemas-microsoft-com:office:smarttags" w:element="metricconverter">
        <w:smartTagPr>
          <w:attr w:name="ProductID" w:val="176 см"/>
        </w:smartTagPr>
        <w:r w:rsidRPr="002D3032">
          <w:rPr>
            <w:sz w:val="24"/>
            <w:szCs w:val="24"/>
          </w:rPr>
          <w:t>176 см</w:t>
        </w:r>
      </w:smartTag>
      <w:r w:rsidRPr="002D3032">
        <w:rPr>
          <w:sz w:val="24"/>
          <w:szCs w:val="24"/>
        </w:rPr>
        <w:t xml:space="preserve">) сегменты </w:t>
      </w:r>
      <w:r w:rsidRPr="002D3032">
        <w:rPr>
          <w:sz w:val="24"/>
          <w:szCs w:val="24"/>
          <w:lang w:val="en-US"/>
        </w:rPr>
        <w:t>Th</w:t>
      </w:r>
      <w:r w:rsidRPr="00472CCB">
        <w:rPr>
          <w:sz w:val="24"/>
          <w:szCs w:val="24"/>
        </w:rPr>
        <w:t>4-</w:t>
      </w:r>
      <w:r w:rsidRPr="002D3032">
        <w:rPr>
          <w:sz w:val="24"/>
          <w:szCs w:val="24"/>
          <w:lang w:val="en-US"/>
        </w:rPr>
        <w:t>Th</w:t>
      </w:r>
      <w:r w:rsidRPr="00472CCB">
        <w:rPr>
          <w:sz w:val="24"/>
          <w:szCs w:val="24"/>
        </w:rPr>
        <w:t xml:space="preserve">8 </w:t>
      </w:r>
      <w:r w:rsidRPr="002D3032">
        <w:rPr>
          <w:sz w:val="24"/>
          <w:szCs w:val="24"/>
        </w:rPr>
        <w:t xml:space="preserve">кровоснабжаются верхней дополнительной радикуло-ме- дуллярной артерией, входящей в позвоночный канал со спиномозговым корешком </w:t>
      </w:r>
      <w:r w:rsidRPr="002D3032">
        <w:rPr>
          <w:sz w:val="24"/>
          <w:szCs w:val="24"/>
          <w:lang w:val="en-US"/>
        </w:rPr>
        <w:t>Th</w:t>
      </w:r>
      <w:r w:rsidRPr="00472CCB">
        <w:rPr>
          <w:sz w:val="24"/>
          <w:szCs w:val="24"/>
        </w:rPr>
        <w:t xml:space="preserve">6, </w:t>
      </w:r>
      <w:r w:rsidRPr="002D3032">
        <w:rPr>
          <w:sz w:val="24"/>
          <w:szCs w:val="24"/>
        </w:rPr>
        <w:t xml:space="preserve">а сегменты спинного мозга ниже </w:t>
      </w:r>
      <w:r w:rsidRPr="002D3032">
        <w:rPr>
          <w:sz w:val="24"/>
          <w:szCs w:val="24"/>
          <w:lang w:val="en-US"/>
        </w:rPr>
        <w:t>Th</w:t>
      </w:r>
      <w:r w:rsidRPr="00472CCB">
        <w:rPr>
          <w:sz w:val="24"/>
          <w:szCs w:val="24"/>
        </w:rPr>
        <w:t xml:space="preserve">8 </w:t>
      </w:r>
      <w:r w:rsidRPr="002D3032">
        <w:rPr>
          <w:sz w:val="24"/>
          <w:szCs w:val="24"/>
        </w:rPr>
        <w:t xml:space="preserve">кровоснабжаются нижней дополнительной радикуло-медуллярной артерией Депрож-Готтерона (артерия «длинного пути»), которая входит в спиномозговой канал с корешком </w:t>
      </w:r>
      <w:r w:rsidRPr="002D3032">
        <w:rPr>
          <w:sz w:val="24"/>
          <w:szCs w:val="24"/>
          <w:lang w:val="en-US"/>
        </w:rPr>
        <w:t>L</w:t>
      </w:r>
      <w:r w:rsidRPr="00472CCB">
        <w:rPr>
          <w:sz w:val="24"/>
          <w:szCs w:val="24"/>
        </w:rPr>
        <w:t xml:space="preserve">5 </w:t>
      </w:r>
      <w:r w:rsidRPr="002D3032">
        <w:rPr>
          <w:sz w:val="24"/>
          <w:szCs w:val="24"/>
        </w:rPr>
        <w:t xml:space="preserve">(реже - </w:t>
      </w:r>
      <w:r w:rsidRPr="002D3032">
        <w:rPr>
          <w:sz w:val="24"/>
          <w:szCs w:val="24"/>
          <w:lang w:val="en-US"/>
        </w:rPr>
        <w:t>S</w:t>
      </w:r>
      <w:r w:rsidRPr="00472CCB">
        <w:rPr>
          <w:sz w:val="24"/>
          <w:szCs w:val="24"/>
        </w:rPr>
        <w:t xml:space="preserve">1). </w:t>
      </w:r>
      <w:r w:rsidRPr="002D3032">
        <w:rPr>
          <w:sz w:val="24"/>
          <w:szCs w:val="24"/>
        </w:rPr>
        <w:t>Данный тип кровоснабжения спинного мозга определяется как рассыпчатый.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Все описанные выше радикуло-медуллярные артерии, анасто- мозируя между собой, образуют переднюю и две нижние спинальные артерии. В свою очередь, передняя и задние спинальные артерии образуют сосудистый венец, от которого идут сосудистые ветви, питающие поверхностные слои белого вещества спинного мозга. Данные ветви образуют «критические зоны», которые наиболее часто поражаются при недостаточности кровоснабжения спинного мозга и обычно расположены на уровне сегментов С4, </w:t>
      </w:r>
      <w:r w:rsidRPr="002D3032">
        <w:rPr>
          <w:sz w:val="24"/>
          <w:szCs w:val="24"/>
          <w:lang w:val="en-US"/>
        </w:rPr>
        <w:t>Th</w:t>
      </w:r>
      <w:r w:rsidRPr="00472CCB">
        <w:rPr>
          <w:sz w:val="24"/>
          <w:szCs w:val="24"/>
        </w:rPr>
        <w:t xml:space="preserve">4, </w:t>
      </w:r>
      <w:r w:rsidRPr="002D3032">
        <w:rPr>
          <w:sz w:val="24"/>
          <w:szCs w:val="24"/>
          <w:lang w:val="en-US"/>
        </w:rPr>
        <w:t>L</w:t>
      </w:r>
      <w:r w:rsidRPr="00472CCB">
        <w:rPr>
          <w:sz w:val="24"/>
          <w:szCs w:val="24"/>
        </w:rPr>
        <w:t xml:space="preserve">1 </w:t>
      </w:r>
      <w:r w:rsidRPr="002D3032">
        <w:rPr>
          <w:sz w:val="24"/>
          <w:szCs w:val="24"/>
        </w:rPr>
        <w:t>и в зоне конуса.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патогенезе нарушений кровоснабжения спинного мозга особенно важную роль играет уменьшение размеров межпозвонковых отверстий, через которые проходят радикулло-медуллярные артерии.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Сдавлению сосудов способствует нестабильность позвонков (псевдоспондилолистез), что является следствием расслабления связочного аппарата позвоночника, разрастание костно-хрящевой ткани с образованием остеофитов, артрозов, сужением межпозвонковых отверстий.</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Среди основных форм вертеброгенных сосудистых миелоише- мий выделяют приведенные ниже поражения.</w:t>
      </w:r>
    </w:p>
    <w:p w:rsidR="00EB2BB4" w:rsidRPr="002D3032" w:rsidRDefault="00EB2BB4" w:rsidP="002D3032">
      <w:pPr>
        <w:pStyle w:val="75"/>
        <w:keepNext/>
        <w:keepLines/>
        <w:numPr>
          <w:ilvl w:val="0"/>
          <w:numId w:val="62"/>
        </w:numPr>
        <w:shd w:val="clear" w:color="auto" w:fill="auto"/>
        <w:tabs>
          <w:tab w:val="left" w:pos="596"/>
        </w:tabs>
        <w:spacing w:before="0" w:after="0" w:line="240" w:lineRule="auto"/>
        <w:ind w:firstLine="600"/>
        <w:jc w:val="both"/>
        <w:rPr>
          <w:sz w:val="24"/>
          <w:szCs w:val="24"/>
        </w:rPr>
      </w:pPr>
      <w:bookmarkStart w:id="120" w:name="bookmark120"/>
      <w:r w:rsidRPr="002D3032">
        <w:rPr>
          <w:sz w:val="24"/>
          <w:szCs w:val="24"/>
        </w:rPr>
        <w:t>Поражение радикуло-медуллярных артерий шейного утолщения</w:t>
      </w:r>
      <w:bookmarkEnd w:id="120"/>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Заболевание возникает после травм шейного отдела позвоночника и характеризуется развитием сегментарных и проводниковых двигательных и чувствительных нарушений, расстройств функции тазовых органов. Двигательные нарушения могут выражаться в развитии парезов и тетраплегий. Остаточные явления заболевания проявляются в развитии периферического пареза дистальных отделов верхних конечностей и пирамидными знаками в нижних конечностях, напоминающими синдром бокового амиотрофического склероза.</w:t>
      </w:r>
    </w:p>
    <w:p w:rsidR="00EB2BB4" w:rsidRPr="002D3032" w:rsidRDefault="00EB2BB4" w:rsidP="002D3032">
      <w:pPr>
        <w:pStyle w:val="75"/>
        <w:keepNext/>
        <w:keepLines/>
        <w:numPr>
          <w:ilvl w:val="0"/>
          <w:numId w:val="62"/>
        </w:numPr>
        <w:shd w:val="clear" w:color="auto" w:fill="auto"/>
        <w:tabs>
          <w:tab w:val="left" w:pos="706"/>
        </w:tabs>
        <w:spacing w:before="0" w:after="0" w:line="240" w:lineRule="auto"/>
        <w:ind w:firstLine="600"/>
        <w:jc w:val="both"/>
        <w:rPr>
          <w:sz w:val="24"/>
          <w:szCs w:val="24"/>
        </w:rPr>
      </w:pPr>
      <w:bookmarkStart w:id="121" w:name="bookmark121"/>
      <w:r w:rsidRPr="002D3032">
        <w:rPr>
          <w:sz w:val="24"/>
          <w:szCs w:val="24"/>
        </w:rPr>
        <w:t>Поражение большой передней радикуло-медуллярной артерии Адамкевича</w:t>
      </w:r>
      <w:bookmarkEnd w:id="121"/>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Сдавление большой передней радикуло-медуллярной артерии Адамкевича развивается после подъема тяжестей, длительной езды на транспорте и при неловких движениях. Клиническая картина поражения большой передней радикуло-медуллярной артерии Адамкевича характеризуется развитием синдрома «перемежающей хромоты». Во время ходьбы появляются ощущения тяжести и слабости в ногах, парастезий, которые распространяются на промежность, нижнюю часть туловища, императивные позывы к мочеиспусканию.</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Все перечисленные выше симптомы исчезают в покое. В отличии от периферической перемежающей хромоты (болезнь Шарко) - при данной форме патологии не отмечается болей и ослабления пульсации периферических сосудов нижних конечностей. Другими клиническими симптомами компрессии данной артерии являются: развитие вялого паралича; снижение всех видов поверхностной чувствительности (реже глубокой); расстройства функции тазовых органов и их сфинктеров центрального или периферического типа. Регрессия симптомов происходит очень медленно.</w:t>
      </w:r>
    </w:p>
    <w:p w:rsidR="00EB2BB4" w:rsidRPr="002D3032" w:rsidRDefault="00EB2BB4" w:rsidP="002D3032">
      <w:pPr>
        <w:pStyle w:val="75"/>
        <w:keepNext/>
        <w:keepLines/>
        <w:numPr>
          <w:ilvl w:val="0"/>
          <w:numId w:val="62"/>
        </w:numPr>
        <w:shd w:val="clear" w:color="auto" w:fill="auto"/>
        <w:tabs>
          <w:tab w:val="left" w:pos="793"/>
        </w:tabs>
        <w:spacing w:before="0" w:after="0" w:line="240" w:lineRule="auto"/>
        <w:ind w:firstLine="600"/>
        <w:jc w:val="both"/>
        <w:rPr>
          <w:sz w:val="24"/>
          <w:szCs w:val="24"/>
        </w:rPr>
      </w:pPr>
      <w:bookmarkStart w:id="122" w:name="bookmark122"/>
      <w:r w:rsidRPr="002D3032">
        <w:rPr>
          <w:sz w:val="24"/>
          <w:szCs w:val="24"/>
        </w:rPr>
        <w:t>Поражение нижней дополнительной радикуло-медул- лярной артерии Депрож-Готтерона</w:t>
      </w:r>
      <w:bookmarkEnd w:id="122"/>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Поражение нижней дополнительной радикуло-медуллярной артерии Депрож-Готтерона протекает по типу миелогенной (кау- догенной) перемежающейся хромоты (синдром Вербиста). Клинические симптомы при поражении этой артерии проявляются в развитии парастезий в нижних конечностях и промежности, болей и параличей отдельных мышц, </w:t>
      </w:r>
      <w:r w:rsidRPr="002D3032">
        <w:rPr>
          <w:sz w:val="24"/>
          <w:szCs w:val="24"/>
        </w:rPr>
        <w:lastRenderedPageBreak/>
        <w:t xml:space="preserve">анастезии в аногенитальной области, грубых тазовых и двигательных расстройств («парализующий ишиас»). При длительном сохранении нарушений кровообращения в бассейне этой артерии возникают явления каудо- генной перемежающей хромоты, наступает паралич мышц голени и ягодицы, гипотония мышц ягодицы, бедра и голени, фасцику- лярные подергивания мышц ног, свисание стопы («пяточная стопа»). Характерно развитие пареза в симметричных миотомах </w:t>
      </w:r>
      <w:r w:rsidRPr="002D3032">
        <w:rPr>
          <w:sz w:val="24"/>
          <w:szCs w:val="24"/>
          <w:lang w:val="en-US"/>
        </w:rPr>
        <w:t>L</w:t>
      </w:r>
      <w:r w:rsidRPr="00472CCB">
        <w:rPr>
          <w:sz w:val="24"/>
          <w:szCs w:val="24"/>
        </w:rPr>
        <w:t xml:space="preserve">4, </w:t>
      </w:r>
      <w:r w:rsidRPr="002D3032">
        <w:rPr>
          <w:sz w:val="24"/>
          <w:szCs w:val="24"/>
          <w:lang w:val="en-US"/>
        </w:rPr>
        <w:t>L</w:t>
      </w:r>
      <w:r w:rsidRPr="00472CCB">
        <w:rPr>
          <w:sz w:val="24"/>
          <w:szCs w:val="24"/>
        </w:rPr>
        <w:t xml:space="preserve">5, </w:t>
      </w:r>
      <w:r w:rsidRPr="002D3032">
        <w:rPr>
          <w:sz w:val="24"/>
          <w:szCs w:val="24"/>
          <w:lang w:val="en-US"/>
        </w:rPr>
        <w:t>S</w:t>
      </w:r>
      <w:r w:rsidRPr="00472CCB">
        <w:rPr>
          <w:sz w:val="24"/>
          <w:szCs w:val="24"/>
        </w:rPr>
        <w:t xml:space="preserve">1 </w:t>
      </w:r>
      <w:r w:rsidRPr="002D3032">
        <w:rPr>
          <w:sz w:val="24"/>
          <w:szCs w:val="24"/>
        </w:rPr>
        <w:t xml:space="preserve">и </w:t>
      </w:r>
      <w:r w:rsidRPr="002D3032">
        <w:rPr>
          <w:sz w:val="24"/>
          <w:szCs w:val="24"/>
          <w:lang w:val="en-US"/>
        </w:rPr>
        <w:t>S</w:t>
      </w:r>
      <w:r w:rsidRPr="00472CCB">
        <w:rPr>
          <w:sz w:val="24"/>
          <w:szCs w:val="24"/>
        </w:rPr>
        <w:t xml:space="preserve">2, </w:t>
      </w:r>
      <w:r w:rsidRPr="002D3032">
        <w:rPr>
          <w:sz w:val="24"/>
          <w:szCs w:val="24"/>
        </w:rPr>
        <w:t>а не односторонних нарушений, как при корешковом варианте парализующего ишиаса.</w:t>
      </w:r>
    </w:p>
    <w:p w:rsidR="00EB2BB4" w:rsidRPr="002D3032" w:rsidRDefault="00EB2BB4" w:rsidP="002D3032">
      <w:pPr>
        <w:pStyle w:val="75"/>
        <w:keepNext/>
        <w:keepLines/>
        <w:numPr>
          <w:ilvl w:val="0"/>
          <w:numId w:val="62"/>
        </w:numPr>
        <w:shd w:val="clear" w:color="auto" w:fill="auto"/>
        <w:tabs>
          <w:tab w:val="left" w:pos="750"/>
        </w:tabs>
        <w:spacing w:before="0" w:after="0" w:line="240" w:lineRule="auto"/>
        <w:ind w:firstLine="600"/>
        <w:jc w:val="both"/>
        <w:rPr>
          <w:sz w:val="24"/>
          <w:szCs w:val="24"/>
        </w:rPr>
      </w:pPr>
      <w:bookmarkStart w:id="123" w:name="bookmark123"/>
      <w:r w:rsidRPr="002D3032">
        <w:rPr>
          <w:sz w:val="24"/>
          <w:szCs w:val="24"/>
        </w:rPr>
        <w:t>Поражение задних спинальных артерий</w:t>
      </w:r>
      <w:bookmarkEnd w:id="123"/>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Ишемические расстройства в бассейне задних спинальных артерий чаще развиваются в шейном отделе спинного мозга, реже - в грудном и поясничном. Ведущими симптомами поражения этих артерий являются чувствительные расстройства с нарушением всех видов чувствительности (поражения задних рогов спинного мозга). Отмечаются выпадения проприоцептивных рефлексов, возникает сенситивная атаксия из-за нарушения суставно-мышеч- ного чувства и признаки поражения пирамидных трактов.</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В зависимости от уровня локализации поражения задних спинальных артерий выделяют следующие компрессионно-сосудистые синдромы:</w:t>
      </w:r>
    </w:p>
    <w:p w:rsidR="00EB2BB4" w:rsidRPr="002D3032" w:rsidRDefault="00EB2BB4" w:rsidP="002D3032">
      <w:pPr>
        <w:pStyle w:val="a7"/>
        <w:numPr>
          <w:ilvl w:val="0"/>
          <w:numId w:val="63"/>
        </w:numPr>
        <w:shd w:val="clear" w:color="auto" w:fill="auto"/>
        <w:tabs>
          <w:tab w:val="left" w:pos="668"/>
        </w:tabs>
        <w:spacing w:after="0" w:line="240" w:lineRule="auto"/>
        <w:ind w:firstLine="600"/>
        <w:rPr>
          <w:sz w:val="24"/>
          <w:szCs w:val="24"/>
        </w:rPr>
      </w:pPr>
      <w:r w:rsidRPr="002D3032">
        <w:rPr>
          <w:sz w:val="24"/>
          <w:szCs w:val="24"/>
        </w:rPr>
        <w:t>синдром полного поперечного поражения спинного мозга и/или синдром ишемии вентральной части спинного мозга (вялый или смешанный парез верхних конечностей с нижним спастическим парапарезом - нарушения поверхностных видов чувствительности, расстройства функции тазовых органов по типу задержки кала и мочи - синдром Преображенского);</w:t>
      </w:r>
    </w:p>
    <w:p w:rsidR="00EB2BB4" w:rsidRPr="002D3032" w:rsidRDefault="00EB2BB4" w:rsidP="002D3032">
      <w:pPr>
        <w:pStyle w:val="a7"/>
        <w:numPr>
          <w:ilvl w:val="0"/>
          <w:numId w:val="63"/>
        </w:numPr>
        <w:shd w:val="clear" w:color="auto" w:fill="auto"/>
        <w:tabs>
          <w:tab w:val="left" w:pos="682"/>
        </w:tabs>
        <w:spacing w:after="0" w:line="240" w:lineRule="auto"/>
        <w:ind w:firstLine="600"/>
        <w:rPr>
          <w:sz w:val="24"/>
          <w:szCs w:val="24"/>
        </w:rPr>
      </w:pPr>
      <w:r w:rsidRPr="002D3032">
        <w:rPr>
          <w:sz w:val="24"/>
          <w:szCs w:val="24"/>
        </w:rPr>
        <w:t>ишемический синдром Броун-Секара развивается вследствие ишемии в бассейне одной из задних спинальных артерий, при этом глубокие виды чувствительности, как правило, не страдают;</w:t>
      </w:r>
    </w:p>
    <w:p w:rsidR="00EB2BB4" w:rsidRPr="002D3032" w:rsidRDefault="00EB2BB4" w:rsidP="002D3032">
      <w:pPr>
        <w:pStyle w:val="a7"/>
        <w:numPr>
          <w:ilvl w:val="0"/>
          <w:numId w:val="63"/>
        </w:numPr>
        <w:shd w:val="clear" w:color="auto" w:fill="auto"/>
        <w:tabs>
          <w:tab w:val="left" w:pos="678"/>
        </w:tabs>
        <w:spacing w:after="0" w:line="240" w:lineRule="auto"/>
        <w:ind w:firstLine="600"/>
        <w:rPr>
          <w:sz w:val="24"/>
          <w:szCs w:val="24"/>
        </w:rPr>
      </w:pPr>
      <w:r w:rsidRPr="002D3032">
        <w:rPr>
          <w:sz w:val="24"/>
          <w:szCs w:val="24"/>
        </w:rPr>
        <w:t>ишемический синдром бокового амиотрофического склероза встречается при хроническом поражении шейных радикуло- медуллярных артерий. Клинически данный синдром проявляется смешанными парезами верхних и нижних конечностей, фасцику- лярными подергиваниями мышц и легкими сегментарными нарушениями чувствительности;</w:t>
      </w:r>
    </w:p>
    <w:p w:rsidR="00EB2BB4" w:rsidRPr="002D3032" w:rsidRDefault="00EB2BB4" w:rsidP="002D3032">
      <w:pPr>
        <w:pStyle w:val="a7"/>
        <w:numPr>
          <w:ilvl w:val="0"/>
          <w:numId w:val="63"/>
        </w:numPr>
        <w:shd w:val="clear" w:color="auto" w:fill="auto"/>
        <w:tabs>
          <w:tab w:val="left" w:pos="654"/>
        </w:tabs>
        <w:spacing w:after="0" w:line="240" w:lineRule="auto"/>
        <w:ind w:firstLine="600"/>
        <w:rPr>
          <w:sz w:val="24"/>
          <w:szCs w:val="24"/>
        </w:rPr>
      </w:pPr>
      <w:r w:rsidRPr="002D3032">
        <w:rPr>
          <w:sz w:val="24"/>
          <w:szCs w:val="24"/>
        </w:rPr>
        <w:t>ишемический переднероговой синдром или полимиелоише- мия развивается при поражении ветвей спинальной артерии. Возникает вялый паралич определенных мышечных групп с атонией, атрофией и арефлексией;</w:t>
      </w:r>
    </w:p>
    <w:p w:rsidR="00EB2BB4" w:rsidRPr="002D3032" w:rsidRDefault="00EB2BB4" w:rsidP="002D3032">
      <w:pPr>
        <w:pStyle w:val="a7"/>
        <w:numPr>
          <w:ilvl w:val="0"/>
          <w:numId w:val="63"/>
        </w:numPr>
        <w:shd w:val="clear" w:color="auto" w:fill="auto"/>
        <w:tabs>
          <w:tab w:val="left" w:pos="649"/>
        </w:tabs>
        <w:spacing w:after="0" w:line="240" w:lineRule="auto"/>
        <w:ind w:firstLine="600"/>
        <w:rPr>
          <w:sz w:val="24"/>
          <w:szCs w:val="24"/>
        </w:rPr>
      </w:pPr>
      <w:r w:rsidRPr="002D3032">
        <w:rPr>
          <w:sz w:val="24"/>
          <w:szCs w:val="24"/>
        </w:rPr>
        <w:t>ишемический синдром псевдосирингомиелии возникает при ишемии центрального серого вещества спинного мозга и характеризуется сегментарными нарушениями чувствительности и вялыми парезами конечностей;</w:t>
      </w:r>
    </w:p>
    <w:p w:rsidR="00EB2BB4" w:rsidRPr="002D3032" w:rsidRDefault="00EB2BB4" w:rsidP="002D3032">
      <w:pPr>
        <w:pStyle w:val="a7"/>
        <w:numPr>
          <w:ilvl w:val="0"/>
          <w:numId w:val="63"/>
        </w:numPr>
        <w:shd w:val="clear" w:color="auto" w:fill="auto"/>
        <w:tabs>
          <w:tab w:val="left" w:pos="673"/>
        </w:tabs>
        <w:spacing w:after="0" w:line="240" w:lineRule="auto"/>
        <w:ind w:firstLine="600"/>
        <w:rPr>
          <w:sz w:val="24"/>
          <w:szCs w:val="24"/>
        </w:rPr>
      </w:pPr>
      <w:r w:rsidRPr="002D3032">
        <w:rPr>
          <w:sz w:val="24"/>
          <w:szCs w:val="24"/>
        </w:rPr>
        <w:t>заднеканатиковый сосудистый синдром развивается при грубом шейном остеохондрозе с компрессией задних корешковых артерий, что сопровождается поражением пучков Бурдаха и развитием сенситивной атаксии;</w:t>
      </w:r>
    </w:p>
    <w:p w:rsidR="00EB2BB4" w:rsidRPr="002D3032" w:rsidRDefault="00EB2BB4" w:rsidP="002D3032">
      <w:pPr>
        <w:pStyle w:val="a7"/>
        <w:numPr>
          <w:ilvl w:val="0"/>
          <w:numId w:val="63"/>
        </w:numPr>
        <w:shd w:val="clear" w:color="auto" w:fill="auto"/>
        <w:tabs>
          <w:tab w:val="left" w:pos="644"/>
        </w:tabs>
        <w:spacing w:after="0" w:line="240" w:lineRule="auto"/>
        <w:ind w:firstLine="600"/>
        <w:rPr>
          <w:sz w:val="24"/>
          <w:szCs w:val="24"/>
        </w:rPr>
      </w:pPr>
      <w:r w:rsidRPr="002D3032">
        <w:rPr>
          <w:sz w:val="24"/>
          <w:szCs w:val="24"/>
        </w:rPr>
        <w:t>ишемический синдром Персонедж-Тернера развивается при шейном остеохондрозе. Данный синдром связан с поражением корешково-спиномозговых артерий в области шейного утолщения и ишемией рогов и корешков спинного мозга. Клинически этот синдром проявляется в амиотрофии плечевого пояса, появлении болей в проксимальных отделах верхних конечностей с последующим развитием пареза руки. Иногда ишемический синдром Пер- сонедж-Тернера развивается после введения вакцин и сывороток в подлопаточную область.</w:t>
      </w:r>
    </w:p>
    <w:p w:rsidR="00EB2BB4" w:rsidRPr="002D3032" w:rsidRDefault="00EB2BB4" w:rsidP="002D3032">
      <w:pPr>
        <w:pStyle w:val="75"/>
        <w:keepNext/>
        <w:keepLines/>
        <w:shd w:val="clear" w:color="auto" w:fill="auto"/>
        <w:tabs>
          <w:tab w:val="left" w:pos="673"/>
        </w:tabs>
        <w:spacing w:before="0" w:after="0" w:line="240" w:lineRule="auto"/>
        <w:ind w:firstLine="600"/>
        <w:jc w:val="both"/>
        <w:rPr>
          <w:sz w:val="24"/>
          <w:szCs w:val="24"/>
        </w:rPr>
      </w:pPr>
      <w:bookmarkStart w:id="124" w:name="bookmark124"/>
      <w:r w:rsidRPr="002D3032">
        <w:rPr>
          <w:sz w:val="24"/>
          <w:szCs w:val="24"/>
        </w:rPr>
        <w:t>У.</w:t>
      </w:r>
      <w:r w:rsidRPr="002D3032">
        <w:rPr>
          <w:sz w:val="24"/>
          <w:szCs w:val="24"/>
        </w:rPr>
        <w:tab/>
        <w:t>Поражения спинного мозга, обусловленные нарушениями венозного кровообращения</w:t>
      </w:r>
      <w:bookmarkEnd w:id="124"/>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Венозный отток от спинного мозга осуществляется по передней и задней непарным спиномозговым венам, которые имеют извилистый ход и могут раздваиваться. Данные вены образуют перимедуллярную венозную сеть, в которую впадает кровь из интермедуллярных вен. Из перимедуллярной венозной сети кровь оттекает по передней и задней корешковым венам, которые следуют с соответствующими корешками. Количество корешковых вен </w:t>
      </w:r>
      <w:r w:rsidRPr="002D3032">
        <w:rPr>
          <w:sz w:val="24"/>
          <w:szCs w:val="24"/>
        </w:rPr>
        <w:lastRenderedPageBreak/>
        <w:t>варьирует от 6 до 35.</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 xml:space="preserve">Основной венозный отток от спинного мозга идет по задним корешковым венам, которые в 90% случаев образуют большую корешковую вену. Данная вена с 1 или 2 поясничными корешками слева. В 10% случаев эта вена может входить в спиномозговой канал с корешками грудных или крестцовых сегментов (от </w:t>
      </w:r>
      <w:r w:rsidRPr="002D3032">
        <w:rPr>
          <w:sz w:val="24"/>
          <w:szCs w:val="24"/>
          <w:lang w:val="en-US"/>
        </w:rPr>
        <w:t>Th</w:t>
      </w:r>
      <w:r w:rsidRPr="00472CCB">
        <w:rPr>
          <w:sz w:val="24"/>
          <w:szCs w:val="24"/>
        </w:rPr>
        <w:t xml:space="preserve">6 </w:t>
      </w:r>
      <w:r w:rsidRPr="002D3032">
        <w:rPr>
          <w:sz w:val="24"/>
          <w:szCs w:val="24"/>
        </w:rPr>
        <w:t>до S3).</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Поражения спинного мозга, обусловленные нарушениями венозного кровообращения изучены недостаточно. Считается, что вертеброгенные спинальные расстройства венозного кровообращения развиваются при тех же условиях, что артериальные радику - ломиелопатии и миелопатии.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Характерными симптомами вертеброгенной венозной радику- ломиелоишемии является расширение подкожных вен в пояснично-крестцовом ромбе, наличие геморроидальных узлов, развитие нарушений глубокой чувствительности и поверхностных видов чувствительности по сегментарному типу, выявляются сенситивная атаксия и пирамидные знаки. Функции тазовых органов страдают незначительно.</w:t>
      </w:r>
    </w:p>
    <w:p w:rsidR="00EB2BB4" w:rsidRPr="002D3032" w:rsidRDefault="00EB2BB4" w:rsidP="002D3032">
      <w:pPr>
        <w:pStyle w:val="1010"/>
        <w:shd w:val="clear" w:color="auto" w:fill="auto"/>
        <w:spacing w:before="0" w:line="240" w:lineRule="auto"/>
        <w:ind w:firstLine="600"/>
        <w:jc w:val="both"/>
        <w:rPr>
          <w:sz w:val="24"/>
          <w:szCs w:val="24"/>
        </w:rPr>
      </w:pPr>
      <w:r w:rsidRPr="002D3032">
        <w:rPr>
          <w:rStyle w:val="1021"/>
          <w:b/>
          <w:bCs/>
          <w:sz w:val="24"/>
          <w:szCs w:val="24"/>
          <w:lang w:eastAsia="uk-UA"/>
        </w:rPr>
        <w:t>Интегральную оценку состояния венозного кровоснабжения спинного мозга можно получить при измерении точки:</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19"/>
          <w:sz w:val="24"/>
          <w:szCs w:val="24"/>
          <w:lang w:eastAsia="uk-UA"/>
        </w:rPr>
        <w:t xml:space="preserve">Мп 22 ТИ: </w:t>
      </w:r>
      <w:r w:rsidRPr="002D3032">
        <w:rPr>
          <w:sz w:val="24"/>
          <w:szCs w:val="24"/>
        </w:rPr>
        <w:t>большая корешковая спиномозговая вена.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JIT</w:t>
      </w:r>
      <w:r w:rsidRPr="00472CCB">
        <w:rPr>
          <w:sz w:val="24"/>
          <w:szCs w:val="24"/>
        </w:rPr>
        <w:t xml:space="preserve">: </w:t>
      </w:r>
      <w:r w:rsidRPr="002D3032">
        <w:rPr>
          <w:sz w:val="24"/>
          <w:szCs w:val="24"/>
        </w:rPr>
        <w:t xml:space="preserve">между поперечными отростками </w:t>
      </w:r>
      <w:r w:rsidRPr="002D3032">
        <w:rPr>
          <w:sz w:val="24"/>
          <w:szCs w:val="24"/>
          <w:lang w:val="en-US"/>
        </w:rPr>
        <w:t>I</w:t>
      </w:r>
      <w:r w:rsidRPr="00472CCB">
        <w:rPr>
          <w:sz w:val="24"/>
          <w:szCs w:val="24"/>
        </w:rPr>
        <w:t>-</w:t>
      </w:r>
      <w:r w:rsidRPr="002D3032">
        <w:rPr>
          <w:sz w:val="24"/>
          <w:szCs w:val="24"/>
          <w:lang w:val="en-US"/>
        </w:rPr>
        <w:t>II</w:t>
      </w:r>
      <w:r w:rsidRPr="00472CCB">
        <w:rPr>
          <w:sz w:val="24"/>
          <w:szCs w:val="24"/>
        </w:rPr>
        <w:t xml:space="preserve"> </w:t>
      </w:r>
      <w:r w:rsidRPr="002D3032">
        <w:rPr>
          <w:sz w:val="24"/>
          <w:szCs w:val="24"/>
        </w:rPr>
        <w:t xml:space="preserve">поясничных позвонков - слева. В ЭАФ данная БАТ соответствует </w:t>
      </w:r>
      <w:r w:rsidRPr="002D3032">
        <w:rPr>
          <w:rStyle w:val="19"/>
          <w:sz w:val="24"/>
          <w:szCs w:val="24"/>
          <w:lang w:eastAsia="uk-UA"/>
        </w:rPr>
        <w:t xml:space="preserve">ТИ </w:t>
      </w:r>
      <w:r w:rsidRPr="002D3032">
        <w:rPr>
          <w:sz w:val="24"/>
          <w:szCs w:val="24"/>
        </w:rPr>
        <w:t>Надпочечники и точке согласия эндо- кринно бй системы (см. Приложение 1).</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Помимо перечисленных выше БАТ, для ЭАФ-диагностики вер- теброневрологических или вертебровисцеральных нарушений может использоваться измерение ЭП репрезентативных точек вторичного ЭАФ-сосуда нервной дегенерации, имеющих информационно-функциональные взаимосвязи с различными отделами спинного мозга: Нд 1 ТИ: шейные и грудные спиномозговые сегменты и корешки.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JIT</w:t>
      </w:r>
      <w:r w:rsidRPr="00472CCB">
        <w:rPr>
          <w:sz w:val="24"/>
          <w:szCs w:val="24"/>
        </w:rPr>
        <w:t xml:space="preserve">: </w:t>
      </w:r>
      <w:r w:rsidRPr="002D3032">
        <w:rPr>
          <w:sz w:val="24"/>
          <w:szCs w:val="24"/>
        </w:rPr>
        <w:t>над бугристостью дистальной фаланги 2 пальца кисти на тыльно-локтевой поверхности.</w:t>
      </w:r>
    </w:p>
    <w:p w:rsidR="00EB2BB4" w:rsidRPr="002D3032" w:rsidRDefault="00EB2BB4" w:rsidP="002D3032">
      <w:pPr>
        <w:pStyle w:val="a7"/>
        <w:shd w:val="clear" w:color="auto" w:fill="auto"/>
        <w:spacing w:after="0" w:line="240" w:lineRule="auto"/>
        <w:ind w:firstLine="600"/>
        <w:jc w:val="left"/>
        <w:rPr>
          <w:sz w:val="24"/>
          <w:szCs w:val="24"/>
        </w:rPr>
      </w:pPr>
      <w:r w:rsidRPr="002D3032">
        <w:rPr>
          <w:sz w:val="24"/>
          <w:szCs w:val="24"/>
        </w:rPr>
        <w:t xml:space="preserve">Нд </w:t>
      </w:r>
      <w:r w:rsidRPr="002D3032">
        <w:rPr>
          <w:rStyle w:val="19"/>
          <w:sz w:val="24"/>
          <w:szCs w:val="24"/>
          <w:lang w:eastAsia="uk-UA"/>
        </w:rPr>
        <w:t xml:space="preserve">1с </w:t>
      </w:r>
      <w:r w:rsidRPr="002D3032">
        <w:rPr>
          <w:sz w:val="24"/>
          <w:szCs w:val="24"/>
        </w:rPr>
        <w:t>ТИ: оболочки головного и спинного мозга.</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JIT</w:t>
      </w:r>
      <w:r w:rsidRPr="00472CCB">
        <w:rPr>
          <w:sz w:val="24"/>
          <w:szCs w:val="24"/>
        </w:rPr>
        <w:t xml:space="preserve">: </w:t>
      </w:r>
      <w:r w:rsidRPr="002D3032">
        <w:rPr>
          <w:sz w:val="24"/>
          <w:szCs w:val="24"/>
        </w:rPr>
        <w:t>на тыльно-локтевой поверхности проксимальной фаланги 2 пальца кисти в месте перехода головки кости в тело.</w:t>
      </w:r>
    </w:p>
    <w:p w:rsidR="00EB2BB4" w:rsidRPr="002D3032" w:rsidRDefault="00EB2BB4" w:rsidP="002D3032">
      <w:pPr>
        <w:pStyle w:val="a7"/>
        <w:shd w:val="clear" w:color="auto" w:fill="auto"/>
        <w:spacing w:after="0" w:line="240" w:lineRule="auto"/>
        <w:ind w:firstLine="600"/>
        <w:jc w:val="left"/>
        <w:rPr>
          <w:sz w:val="24"/>
          <w:szCs w:val="24"/>
        </w:rPr>
      </w:pPr>
      <w:r w:rsidRPr="002D3032">
        <w:rPr>
          <w:rStyle w:val="19"/>
          <w:sz w:val="24"/>
          <w:szCs w:val="24"/>
          <w:lang w:eastAsia="uk-UA"/>
        </w:rPr>
        <w:t xml:space="preserve">Нд 2 ТИ: </w:t>
      </w:r>
      <w:r w:rsidRPr="002D3032">
        <w:rPr>
          <w:sz w:val="24"/>
          <w:szCs w:val="24"/>
        </w:rPr>
        <w:t>поясничные и крестцовые спиномозговые сегменты и корешки.</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lang w:val="en-US"/>
        </w:rPr>
        <w:t>JIT</w:t>
      </w:r>
      <w:r w:rsidRPr="00472CCB">
        <w:rPr>
          <w:sz w:val="24"/>
          <w:szCs w:val="24"/>
        </w:rPr>
        <w:t xml:space="preserve">: </w:t>
      </w:r>
      <w:r w:rsidRPr="002D3032">
        <w:rPr>
          <w:sz w:val="24"/>
          <w:szCs w:val="24"/>
        </w:rPr>
        <w:t>на тыльно-локтевой поверхности проксимальной фаланги 2 пальца кисти в месте перехода тела кости в основание.</w:t>
      </w:r>
    </w:p>
    <w:p w:rsidR="00EB2BB4" w:rsidRPr="002D3032" w:rsidRDefault="00EB2BB4" w:rsidP="002D3032">
      <w:pPr>
        <w:pStyle w:val="a7"/>
        <w:shd w:val="clear" w:color="auto" w:fill="auto"/>
        <w:spacing w:after="0" w:line="240" w:lineRule="auto"/>
        <w:ind w:firstLine="600"/>
        <w:rPr>
          <w:sz w:val="24"/>
          <w:szCs w:val="24"/>
        </w:rPr>
      </w:pPr>
      <w:r w:rsidRPr="002D3032">
        <w:rPr>
          <w:sz w:val="24"/>
          <w:szCs w:val="24"/>
        </w:rPr>
        <w:t>Локализация БАТ вторичного ЭАФ-сосуда нервной дегенерации подробна приведена в Приложении 1.</w:t>
      </w:r>
    </w:p>
    <w:p w:rsidR="00EB2BB4" w:rsidRPr="002D3032" w:rsidRDefault="00EB2BB4" w:rsidP="002D3032">
      <w:pPr>
        <w:pStyle w:val="631"/>
        <w:keepNext/>
        <w:keepLines/>
        <w:shd w:val="clear" w:color="auto" w:fill="auto"/>
        <w:spacing w:after="0" w:line="240" w:lineRule="auto"/>
        <w:ind w:firstLine="600"/>
        <w:rPr>
          <w:rFonts w:ascii="Times New Roman" w:hAnsi="Times New Roman" w:cs="Times New Roman"/>
          <w:sz w:val="24"/>
          <w:szCs w:val="24"/>
        </w:rPr>
      </w:pPr>
      <w:bookmarkStart w:id="125" w:name="bookmark125"/>
      <w:r w:rsidRPr="002D3032">
        <w:rPr>
          <w:rFonts w:ascii="Times New Roman" w:hAnsi="Times New Roman" w:cs="Times New Roman"/>
          <w:sz w:val="24"/>
          <w:szCs w:val="24"/>
        </w:rPr>
        <w:t>ЛИТЕРАТУРА</w:t>
      </w:r>
      <w:bookmarkEnd w:id="125"/>
    </w:p>
    <w:p w:rsidR="00EB2BB4" w:rsidRPr="002D3032" w:rsidRDefault="00EB2BB4" w:rsidP="002D3032">
      <w:pPr>
        <w:pStyle w:val="a7"/>
        <w:numPr>
          <w:ilvl w:val="0"/>
          <w:numId w:val="64"/>
        </w:numPr>
        <w:shd w:val="clear" w:color="auto" w:fill="auto"/>
        <w:tabs>
          <w:tab w:val="left" w:pos="654"/>
        </w:tabs>
        <w:spacing w:after="0" w:line="240" w:lineRule="auto"/>
        <w:ind w:firstLine="600"/>
        <w:rPr>
          <w:sz w:val="24"/>
          <w:szCs w:val="24"/>
        </w:rPr>
      </w:pPr>
      <w:r w:rsidRPr="002D3032">
        <w:rPr>
          <w:sz w:val="24"/>
          <w:szCs w:val="24"/>
        </w:rPr>
        <w:t>Веселовский В.П. Практическая вертебрология и мануальная терапия. - Рига, 1991. - 372 с.</w:t>
      </w:r>
    </w:p>
    <w:p w:rsidR="00EB2BB4" w:rsidRPr="002D3032" w:rsidRDefault="00EB2BB4" w:rsidP="002D3032">
      <w:pPr>
        <w:pStyle w:val="a7"/>
        <w:numPr>
          <w:ilvl w:val="0"/>
          <w:numId w:val="64"/>
        </w:numPr>
        <w:shd w:val="clear" w:color="auto" w:fill="auto"/>
        <w:tabs>
          <w:tab w:val="left" w:pos="663"/>
        </w:tabs>
        <w:spacing w:after="0" w:line="240" w:lineRule="auto"/>
        <w:ind w:firstLine="600"/>
        <w:rPr>
          <w:sz w:val="24"/>
          <w:szCs w:val="24"/>
        </w:rPr>
      </w:pPr>
      <w:r w:rsidRPr="002D3032">
        <w:rPr>
          <w:sz w:val="24"/>
          <w:szCs w:val="24"/>
        </w:rPr>
        <w:t>Нечушкин А.И. Электропунктура при заболеваниях опорно-двигательного аппарата. Методические рекомендации М3 СССР. - М., 1977. - 24 с.</w:t>
      </w:r>
    </w:p>
    <w:p w:rsidR="00EB2BB4" w:rsidRPr="002D3032" w:rsidRDefault="00EB2BB4" w:rsidP="002D3032">
      <w:pPr>
        <w:pStyle w:val="a7"/>
        <w:numPr>
          <w:ilvl w:val="0"/>
          <w:numId w:val="64"/>
        </w:numPr>
        <w:shd w:val="clear" w:color="auto" w:fill="auto"/>
        <w:tabs>
          <w:tab w:val="left" w:pos="682"/>
        </w:tabs>
        <w:spacing w:after="0" w:line="240" w:lineRule="auto"/>
        <w:ind w:firstLine="600"/>
        <w:rPr>
          <w:sz w:val="24"/>
          <w:szCs w:val="24"/>
          <w:lang w:val="de-DE"/>
        </w:rPr>
      </w:pPr>
      <w:r w:rsidRPr="002D3032">
        <w:rPr>
          <w:sz w:val="24"/>
          <w:szCs w:val="24"/>
          <w:lang w:val="de-DE"/>
        </w:rPr>
        <w:t>Elektropunktur nach Voll: EAV; eine Dartstellung in Be- reich/ von Friedrich Bechloff. - Uelzen, MLVS, 1991. - 356 s.</w:t>
      </w:r>
    </w:p>
    <w:p w:rsidR="00EB2BB4" w:rsidRPr="002D3032" w:rsidRDefault="00EB2BB4" w:rsidP="002D3032">
      <w:pPr>
        <w:pStyle w:val="a7"/>
        <w:numPr>
          <w:ilvl w:val="0"/>
          <w:numId w:val="64"/>
        </w:numPr>
        <w:shd w:val="clear" w:color="auto" w:fill="auto"/>
        <w:tabs>
          <w:tab w:val="left" w:pos="639"/>
        </w:tabs>
        <w:spacing w:after="0" w:line="240" w:lineRule="auto"/>
        <w:ind w:firstLine="600"/>
        <w:rPr>
          <w:sz w:val="24"/>
          <w:szCs w:val="24"/>
          <w:lang w:val="de-DE"/>
        </w:rPr>
      </w:pPr>
      <w:r w:rsidRPr="002D3032">
        <w:rPr>
          <w:sz w:val="24"/>
          <w:szCs w:val="24"/>
          <w:lang w:val="de-DE"/>
        </w:rPr>
        <w:t>Ruf I. Atlas der Elektroakupunktur nach Voll. ML-Verlag, 2., uberarbeitete Auflage 1988. - 218 s.</w:t>
      </w:r>
    </w:p>
    <w:p w:rsidR="00EB2BB4" w:rsidRPr="002D3032" w:rsidRDefault="00EB2BB4" w:rsidP="002D3032">
      <w:pPr>
        <w:pStyle w:val="a7"/>
        <w:numPr>
          <w:ilvl w:val="0"/>
          <w:numId w:val="64"/>
        </w:numPr>
        <w:shd w:val="clear" w:color="auto" w:fill="auto"/>
        <w:tabs>
          <w:tab w:val="left" w:pos="654"/>
        </w:tabs>
        <w:spacing w:after="0" w:line="240" w:lineRule="auto"/>
        <w:ind w:firstLine="600"/>
        <w:rPr>
          <w:sz w:val="24"/>
          <w:szCs w:val="24"/>
          <w:lang w:val="de-DE"/>
        </w:rPr>
      </w:pPr>
      <w:r w:rsidRPr="002D3032">
        <w:rPr>
          <w:sz w:val="24"/>
          <w:szCs w:val="24"/>
          <w:lang w:val="de-DE"/>
        </w:rPr>
        <w:t>Ruf I. EAV: tradizione e visione. 40 Congresso della Societa’ internationale di EAV, 7-9 Giugno 1996, Fulda. 6. Voll R.: Topo- graphische Lage der Messpunkte der Elektropunktur. Textband, Bildband und Supplementband. I-IV Auflage. - ML-Verlag: Uelzen, 1976-1984.</w:t>
      </w:r>
    </w:p>
    <w:p w:rsidR="00EB2BB4" w:rsidRPr="002D3032" w:rsidRDefault="00EB2BB4" w:rsidP="002D3032">
      <w:pPr>
        <w:pStyle w:val="a7"/>
        <w:numPr>
          <w:ilvl w:val="0"/>
          <w:numId w:val="65"/>
        </w:numPr>
        <w:shd w:val="clear" w:color="auto" w:fill="auto"/>
        <w:tabs>
          <w:tab w:val="left" w:pos="644"/>
        </w:tabs>
        <w:spacing w:after="0" w:line="240" w:lineRule="auto"/>
        <w:ind w:firstLine="600"/>
        <w:rPr>
          <w:sz w:val="24"/>
          <w:szCs w:val="24"/>
        </w:rPr>
      </w:pPr>
      <w:r w:rsidRPr="002D3032">
        <w:rPr>
          <w:sz w:val="24"/>
          <w:szCs w:val="24"/>
          <w:lang w:val="de-DE"/>
        </w:rPr>
        <w:t xml:space="preserve">Voll R. Sonderheft, 850 EAV-Messpunkte auf Meridianen und Gefaben einschlieblich Sekundargefass. </w:t>
      </w:r>
      <w:r w:rsidRPr="002D3032">
        <w:rPr>
          <w:sz w:val="24"/>
          <w:szCs w:val="24"/>
          <w:lang w:val="en-US"/>
        </w:rPr>
        <w:t>MLV mbH-Uelzen, 2 Auflage 1981. - 80 s.</w:t>
      </w:r>
    </w:p>
    <w:p w:rsidR="00EB2BB4" w:rsidRPr="002D3032" w:rsidRDefault="00EB2BB4" w:rsidP="002D3032">
      <w:pPr>
        <w:pStyle w:val="a7"/>
        <w:numPr>
          <w:ilvl w:val="0"/>
          <w:numId w:val="65"/>
        </w:numPr>
        <w:shd w:val="clear" w:color="auto" w:fill="auto"/>
        <w:tabs>
          <w:tab w:val="left" w:pos="658"/>
        </w:tabs>
        <w:spacing w:after="0" w:line="240" w:lineRule="auto"/>
        <w:ind w:firstLine="600"/>
        <w:rPr>
          <w:sz w:val="24"/>
          <w:szCs w:val="24"/>
          <w:lang w:val="de-DE"/>
        </w:rPr>
      </w:pPr>
      <w:r w:rsidRPr="002D3032">
        <w:rPr>
          <w:sz w:val="24"/>
          <w:szCs w:val="24"/>
          <w:lang w:val="de-DE"/>
        </w:rPr>
        <w:t>Voll R. Summationsmesspunkt fur Organgeneration auf bei- den Korperseiten. In: 25 Jahre Elektroakupunktur nach Voll (EAV) und Medikamententestung. MLV mbH-Uelzen. - S. 30.</w:t>
      </w:r>
    </w:p>
    <w:p w:rsidR="00EB2BB4" w:rsidRPr="002D3032" w:rsidRDefault="00EB2BB4" w:rsidP="002D3032">
      <w:pPr>
        <w:pStyle w:val="a7"/>
        <w:numPr>
          <w:ilvl w:val="0"/>
          <w:numId w:val="65"/>
        </w:numPr>
        <w:shd w:val="clear" w:color="auto" w:fill="auto"/>
        <w:tabs>
          <w:tab w:val="left" w:pos="644"/>
        </w:tabs>
        <w:spacing w:after="0" w:line="240" w:lineRule="auto"/>
        <w:ind w:firstLine="600"/>
        <w:rPr>
          <w:sz w:val="24"/>
          <w:szCs w:val="24"/>
        </w:rPr>
      </w:pPr>
      <w:r w:rsidRPr="002D3032">
        <w:rPr>
          <w:sz w:val="24"/>
          <w:szCs w:val="24"/>
          <w:lang w:val="de-DE"/>
        </w:rPr>
        <w:lastRenderedPageBreak/>
        <w:t xml:space="preserve">Voll R. Messpunkte der EAV fur die synthetische Diagnostik. In: 25 Jahre Elektroakupunktur nach Voll (EAV) und Medikamententestung. </w:t>
      </w:r>
      <w:r w:rsidRPr="002D3032">
        <w:rPr>
          <w:sz w:val="24"/>
          <w:szCs w:val="24"/>
          <w:lang w:val="en-US"/>
        </w:rPr>
        <w:t>MLV mbH-Uelzen. - S. 27.</w:t>
      </w:r>
    </w:p>
    <w:p w:rsidR="00EB2BB4" w:rsidRPr="002D3032" w:rsidRDefault="00EB2BB4" w:rsidP="002D3032">
      <w:pPr>
        <w:pStyle w:val="a7"/>
        <w:numPr>
          <w:ilvl w:val="0"/>
          <w:numId w:val="65"/>
        </w:numPr>
        <w:shd w:val="clear" w:color="auto" w:fill="auto"/>
        <w:tabs>
          <w:tab w:val="left" w:pos="764"/>
        </w:tabs>
        <w:spacing w:after="0" w:line="240" w:lineRule="auto"/>
        <w:ind w:firstLine="600"/>
        <w:rPr>
          <w:sz w:val="24"/>
          <w:szCs w:val="24"/>
        </w:rPr>
      </w:pPr>
      <w:r w:rsidRPr="002D3032">
        <w:rPr>
          <w:sz w:val="24"/>
          <w:szCs w:val="24"/>
          <w:lang w:val="de-DE"/>
        </w:rPr>
        <w:t xml:space="preserve">Voll R. Systemmesspunkte an der dreiglidrigen Phalangen. In: 25 Jahre Elektroakupunktur nach Voll (EAV) und Medikamententestung. </w:t>
      </w:r>
      <w:r w:rsidRPr="002D3032">
        <w:rPr>
          <w:sz w:val="24"/>
          <w:szCs w:val="24"/>
          <w:lang w:val="en-US"/>
        </w:rPr>
        <w:t>MLV mbH-Uelzen. - S. 31</w:t>
      </w:r>
    </w:p>
    <w:p w:rsidR="00EB2BB4" w:rsidRPr="002D3032" w:rsidRDefault="00EB2BB4" w:rsidP="002D3032">
      <w:pPr>
        <w:pStyle w:val="a7"/>
        <w:numPr>
          <w:ilvl w:val="0"/>
          <w:numId w:val="65"/>
        </w:numPr>
        <w:shd w:val="clear" w:color="auto" w:fill="auto"/>
        <w:tabs>
          <w:tab w:val="left" w:pos="764"/>
        </w:tabs>
        <w:spacing w:after="0" w:line="240" w:lineRule="auto"/>
        <w:ind w:firstLine="600"/>
        <w:rPr>
          <w:sz w:val="24"/>
          <w:szCs w:val="24"/>
        </w:rPr>
      </w:pPr>
      <w:r w:rsidRPr="002D3032">
        <w:rPr>
          <w:sz w:val="24"/>
          <w:szCs w:val="24"/>
          <w:lang w:val="de-DE"/>
        </w:rPr>
        <w:t xml:space="preserve">Voll R. Kontrollmesspunkte der EAV. In: 25 Jahre Elektroakupunktur nach Voll (EAV) und Medikamententestung. </w:t>
      </w:r>
      <w:r w:rsidRPr="002D3032">
        <w:rPr>
          <w:sz w:val="24"/>
          <w:szCs w:val="24"/>
          <w:lang w:val="en-US"/>
        </w:rPr>
        <w:t>MLV mbH- Uelzen. - S. 31-32.</w:t>
      </w:r>
    </w:p>
    <w:p w:rsidR="00EB2BB4" w:rsidRPr="002D3032" w:rsidRDefault="00EB2BB4" w:rsidP="002D3032">
      <w:pPr>
        <w:pStyle w:val="a7"/>
        <w:numPr>
          <w:ilvl w:val="0"/>
          <w:numId w:val="65"/>
        </w:numPr>
        <w:shd w:val="clear" w:color="auto" w:fill="auto"/>
        <w:tabs>
          <w:tab w:val="left" w:pos="774"/>
        </w:tabs>
        <w:spacing w:after="0" w:line="240" w:lineRule="auto"/>
        <w:ind w:firstLine="600"/>
        <w:rPr>
          <w:sz w:val="24"/>
          <w:szCs w:val="24"/>
          <w:lang w:val="de-DE"/>
        </w:rPr>
      </w:pPr>
      <w:r w:rsidRPr="002D3032">
        <w:rPr>
          <w:sz w:val="24"/>
          <w:szCs w:val="24"/>
          <w:lang w:val="de-DE"/>
        </w:rPr>
        <w:t>Voll R. Neue EAV-Messpunkte auf den Meridianen mit be- sonderer Berucksichtigung der Lymphgefasspunkte. In: 25 Jahre Elektroakupunktur nach Voll (EAV) und Medikamententestung. MLV mbH-Uelzen. - S. 33.</w:t>
      </w:r>
    </w:p>
    <w:p w:rsidR="00EB2BB4" w:rsidRDefault="00EB2BB4" w:rsidP="002D3032">
      <w:pPr>
        <w:pStyle w:val="a7"/>
        <w:numPr>
          <w:ilvl w:val="0"/>
          <w:numId w:val="65"/>
        </w:numPr>
        <w:shd w:val="clear" w:color="auto" w:fill="auto"/>
        <w:tabs>
          <w:tab w:val="left" w:pos="778"/>
        </w:tabs>
        <w:spacing w:after="0" w:line="240" w:lineRule="auto"/>
        <w:ind w:firstLine="600"/>
        <w:rPr>
          <w:sz w:val="24"/>
          <w:szCs w:val="24"/>
          <w:lang w:val="de-DE"/>
        </w:rPr>
      </w:pPr>
      <w:r w:rsidRPr="002D3032">
        <w:rPr>
          <w:sz w:val="24"/>
          <w:szCs w:val="24"/>
          <w:lang w:val="de-DE"/>
        </w:rPr>
        <w:t>Voll R. Hinweispunkte auf dem von der EAV erarbeiteten Lymphgefass. In: 25 Jahre Elektroakupunktur nach Voll (EAV) und Medikamententestung. MLV mbH-Uelzen. - S. 41.</w:t>
      </w:r>
    </w:p>
    <w:p w:rsidR="00796BC1" w:rsidRDefault="00796BC1" w:rsidP="00796BC1">
      <w:pPr>
        <w:pStyle w:val="a7"/>
        <w:shd w:val="clear" w:color="auto" w:fill="auto"/>
        <w:tabs>
          <w:tab w:val="left" w:pos="778"/>
        </w:tabs>
        <w:spacing w:after="0" w:line="240" w:lineRule="auto"/>
        <w:ind w:firstLine="0"/>
        <w:rPr>
          <w:sz w:val="24"/>
          <w:szCs w:val="24"/>
          <w:lang w:val="de-DE"/>
        </w:rPr>
      </w:pPr>
    </w:p>
    <w:p w:rsidR="00796BC1" w:rsidRDefault="00796BC1" w:rsidP="00796BC1">
      <w:pPr>
        <w:pStyle w:val="a7"/>
        <w:shd w:val="clear" w:color="auto" w:fill="auto"/>
        <w:tabs>
          <w:tab w:val="left" w:pos="778"/>
        </w:tabs>
        <w:spacing w:after="0" w:line="240" w:lineRule="auto"/>
        <w:ind w:firstLine="600"/>
        <w:rPr>
          <w:sz w:val="24"/>
          <w:szCs w:val="24"/>
          <w:lang w:val="de-DE"/>
        </w:rPr>
      </w:pPr>
      <w:hyperlink r:id="rId144" w:history="1">
        <w:r w:rsidRPr="00773A03">
          <w:rPr>
            <w:rStyle w:val="a3"/>
            <w:rFonts w:cs="Courier New"/>
            <w:lang w:val="de-DE"/>
          </w:rPr>
          <w:t>www.e-puzzle.ru</w:t>
        </w:r>
      </w:hyperlink>
    </w:p>
    <w:p w:rsidR="00796BC1" w:rsidRPr="002D3032" w:rsidRDefault="00796BC1" w:rsidP="00796BC1">
      <w:pPr>
        <w:pStyle w:val="a7"/>
        <w:shd w:val="clear" w:color="auto" w:fill="auto"/>
        <w:tabs>
          <w:tab w:val="left" w:pos="778"/>
        </w:tabs>
        <w:spacing w:after="0" w:line="240" w:lineRule="auto"/>
        <w:ind w:firstLine="0"/>
        <w:rPr>
          <w:sz w:val="24"/>
          <w:szCs w:val="24"/>
          <w:lang w:val="de-DE"/>
        </w:rPr>
      </w:pPr>
    </w:p>
    <w:sectPr w:rsidR="00796BC1" w:rsidRPr="002D3032" w:rsidSect="00796BC1">
      <w:headerReference w:type="even" r:id="rId145"/>
      <w:headerReference w:type="default" r:id="rId146"/>
      <w:headerReference w:type="first" r:id="rId147"/>
      <w:pgSz w:w="11909" w:h="16838"/>
      <w:pgMar w:top="1117" w:right="1109" w:bottom="1627" w:left="1080" w:header="0" w:footer="843" w:gutter="0"/>
      <w:cols w:space="720"/>
      <w:noEndnote/>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5170E" w:rsidRDefault="0025170E" w:rsidP="00CD1E4C">
      <w:r>
        <w:separator/>
      </w:r>
    </w:p>
  </w:endnote>
  <w:endnote w:type="continuationSeparator" w:id="0">
    <w:p w:rsidR="0025170E" w:rsidRDefault="0025170E" w:rsidP="00CD1E4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1002AFF" w:usb1="C0000002" w:usb2="00000008" w:usb3="00000000" w:csb0="0001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Franklin Gothic Heavy">
    <w:panose1 w:val="020B0903020102020204"/>
    <w:charset w:val="CC"/>
    <w:family w:val="swiss"/>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Gulim">
    <w:altName w:val="굴림"/>
    <w:panose1 w:val="020B0600000101010101"/>
    <w:charset w:val="81"/>
    <w:family w:val="swiss"/>
    <w:pitch w:val="variable"/>
    <w:sig w:usb0="B00002AF" w:usb1="69D77CFB" w:usb2="00000030" w:usb3="00000000" w:csb0="0008009F" w:csb1="00000000"/>
  </w:font>
  <w:font w:name="Constantia">
    <w:panose1 w:val="02030602050306030303"/>
    <w:charset w:val="CC"/>
    <w:family w:val="roman"/>
    <w:pitch w:val="variable"/>
    <w:sig w:usb0="A00002EF" w:usb1="4000204B"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Gungsuh">
    <w:panose1 w:val="02030600000101010101"/>
    <w:charset w:val="81"/>
    <w:family w:val="roman"/>
    <w:pitch w:val="variable"/>
    <w:sig w:usb0="B00002AF" w:usb1="69D77CFB" w:usb2="00000030" w:usb3="00000000" w:csb0="0008009F" w:csb1="00000000"/>
  </w:font>
  <w:font w:name="SimHei">
    <w:altName w:val="黑体"/>
    <w:panose1 w:val="02010609060101010101"/>
    <w:charset w:val="86"/>
    <w:family w:val="modern"/>
    <w:pitch w:val="fixed"/>
    <w:sig w:usb0="800002BF" w:usb1="38CF7CFA" w:usb2="00000016" w:usb3="00000000" w:csb0="00040001" w:csb1="00000000"/>
  </w:font>
  <w:font w:name="Consolas">
    <w:panose1 w:val="020B0609020204030204"/>
    <w:charset w:val="CC"/>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Franklin Gothic Medium">
    <w:panose1 w:val="020B0603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38FB" w:rsidRDefault="007238FB" w:rsidP="007238FB">
    <w:pPr>
      <w:pStyle w:val="af1"/>
      <w:jc w:val="right"/>
      <w:rPr>
        <w:rFonts w:ascii="Arial" w:hAnsi="Arial" w:cs="Arial"/>
        <w:sz w:val="20"/>
        <w:szCs w:val="20"/>
        <w:lang w:val="en-US"/>
      </w:rPr>
    </w:pPr>
    <w:hyperlink r:id="rId1" w:history="1">
      <w:r w:rsidRPr="00773A03">
        <w:rPr>
          <w:rStyle w:val="a3"/>
          <w:rFonts w:ascii="Arial" w:hAnsi="Arial" w:cs="Arial"/>
          <w:sz w:val="20"/>
          <w:szCs w:val="20"/>
          <w:lang w:val="en-US"/>
        </w:rPr>
        <w:t>http://www.e-puzzle.ru</w:t>
      </w:r>
    </w:hyperlink>
  </w:p>
  <w:p w:rsidR="007238FB" w:rsidRPr="007238FB" w:rsidRDefault="007238FB" w:rsidP="007238FB">
    <w:pPr>
      <w:pStyle w:val="af1"/>
      <w:jc w:val="right"/>
      <w:rPr>
        <w:rFonts w:ascii="Arial" w:hAnsi="Arial" w:cs="Arial"/>
        <w:sz w:val="20"/>
        <w:szCs w:val="20"/>
        <w:lang w:val="en-US"/>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38FB" w:rsidRPr="007238FB" w:rsidRDefault="007238FB" w:rsidP="007238FB">
    <w:pPr>
      <w:pStyle w:val="af1"/>
      <w:jc w:val="right"/>
      <w:rPr>
        <w:rFonts w:ascii="Arial" w:hAnsi="Arial" w:cs="Arial"/>
        <w:sz w:val="20"/>
        <w:szCs w:val="20"/>
        <w:lang w:val="en-US"/>
      </w:rPr>
    </w:pPr>
    <w:hyperlink r:id="rId1" w:history="1">
      <w:r w:rsidRPr="00773A03">
        <w:rPr>
          <w:rStyle w:val="a3"/>
          <w:rFonts w:ascii="Arial" w:hAnsi="Arial" w:cs="Arial"/>
          <w:sz w:val="20"/>
          <w:szCs w:val="20"/>
          <w:lang w:val="en-US"/>
        </w:rPr>
        <w:t>http://www.e-puzzle.ru</w:t>
      </w:r>
    </w:hyperlink>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38FB" w:rsidRDefault="007238FB" w:rsidP="007238FB">
    <w:pPr>
      <w:pStyle w:val="af1"/>
      <w:jc w:val="right"/>
      <w:rPr>
        <w:rFonts w:ascii="Arial" w:hAnsi="Arial" w:cs="Arial"/>
        <w:sz w:val="20"/>
        <w:szCs w:val="20"/>
        <w:lang w:val="en-US"/>
      </w:rPr>
    </w:pPr>
    <w:hyperlink r:id="rId1" w:history="1">
      <w:r w:rsidRPr="00773A03">
        <w:rPr>
          <w:rStyle w:val="a3"/>
          <w:rFonts w:ascii="Arial" w:hAnsi="Arial" w:cs="Arial"/>
          <w:sz w:val="20"/>
          <w:szCs w:val="20"/>
          <w:lang w:val="en-US"/>
        </w:rPr>
        <w:t>http://www.e-puzzle.ru</w:t>
      </w:r>
    </w:hyperlink>
  </w:p>
  <w:p w:rsidR="007238FB" w:rsidRPr="007238FB" w:rsidRDefault="007238FB" w:rsidP="007238FB">
    <w:pPr>
      <w:pStyle w:val="af1"/>
      <w:jc w:val="right"/>
      <w:rPr>
        <w:rFonts w:ascii="Arial" w:hAnsi="Arial" w:cs="Arial"/>
        <w:sz w:val="20"/>
        <w:szCs w:val="20"/>
        <w:lang w:val="en-US"/>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6BC1" w:rsidRPr="00796BC1" w:rsidRDefault="00796BC1" w:rsidP="00796BC1">
    <w:pPr>
      <w:jc w:val="right"/>
      <w:rPr>
        <w:rFonts w:ascii="Arial" w:hAnsi="Arial" w:cs="Arial"/>
        <w:sz w:val="20"/>
        <w:szCs w:val="20"/>
        <w:lang w:val="en-US"/>
      </w:rPr>
    </w:pPr>
    <w:hyperlink r:id="rId1" w:history="1">
      <w:r w:rsidRPr="00773A03">
        <w:rPr>
          <w:rStyle w:val="a3"/>
          <w:rFonts w:ascii="Arial" w:hAnsi="Arial" w:cs="Arial"/>
          <w:sz w:val="20"/>
          <w:szCs w:val="20"/>
          <w:lang w:val="en-US"/>
        </w:rPr>
        <w:t>http://www.e-puzzle.ru</w:t>
      </w:r>
    </w:hyperlink>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86" type="#_x0000_t202" style="position:absolute;margin-left:151.9pt;margin-top:671.25pt;width:28.8pt;height:6.7pt;z-index:-251656192;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spacing w:line="240" w:lineRule="auto"/>
                </w:pPr>
                <w:r>
                  <w:rPr>
                    <w:rStyle w:val="TimesNewRoman2"/>
                    <w:lang w:eastAsia="uk-UA"/>
                  </w:rPr>
                  <w:t>9</w:t>
                </w:r>
                <w:r>
                  <w:rPr>
                    <w:rStyle w:val="4pt"/>
                    <w:lang w:eastAsia="uk-UA"/>
                  </w:rPr>
                  <w:t xml:space="preserve"> - </w:t>
                </w:r>
                <w:r>
                  <w:rPr>
                    <w:rStyle w:val="TimesNewRoman2"/>
                    <w:lang w:eastAsia="uk-UA"/>
                  </w:rPr>
                  <w:t>4805</w:t>
                </w:r>
              </w:p>
            </w:txbxContent>
          </v:textbox>
          <w10:wrap anchorx="page" anchory="page"/>
        </v:shape>
      </w:pic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93" type="#_x0000_t202" style="position:absolute;margin-left:160.45pt;margin-top:657.35pt;width:254.45pt;height:20.45pt;z-index:-251649024;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spacing w:line="240" w:lineRule="auto"/>
                </w:pPr>
                <w:r>
                  <w:rPr>
                    <w:rStyle w:val="CenturySchoolbook2"/>
                    <w:lang w:eastAsia="uk-UA"/>
                  </w:rPr>
                  <w:t>Сопоставление топографии точек переднего срединного мери-</w:t>
                </w:r>
              </w:p>
            </w:txbxContent>
          </v:textbox>
          <w10:wrap anchorx="page" anchory="pag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6BC1" w:rsidRPr="00796BC1" w:rsidRDefault="00796BC1" w:rsidP="00796BC1">
    <w:pPr>
      <w:jc w:val="right"/>
      <w:rPr>
        <w:rFonts w:ascii="Arial" w:hAnsi="Arial" w:cs="Arial"/>
        <w:sz w:val="20"/>
        <w:szCs w:val="20"/>
        <w:lang w:val="en-US"/>
      </w:rPr>
    </w:pPr>
    <w:hyperlink r:id="rId1" w:history="1">
      <w:r w:rsidRPr="00773A03">
        <w:rPr>
          <w:rStyle w:val="a3"/>
          <w:rFonts w:ascii="Arial" w:hAnsi="Arial" w:cs="Arial"/>
          <w:sz w:val="20"/>
          <w:szCs w:val="20"/>
          <w:lang w:val="en-US"/>
        </w:rPr>
        <w:t>http://www.e-puzzle.ru</w:t>
      </w:r>
    </w:hyperlink>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5170E" w:rsidRDefault="0025170E">
      <w:r>
        <w:separator/>
      </w:r>
    </w:p>
  </w:footnote>
  <w:footnote w:type="continuationSeparator" w:id="0">
    <w:p w:rsidR="0025170E" w:rsidRDefault="0025170E">
      <w:r>
        <w:continuationSeparator/>
      </w:r>
    </w:p>
  </w:footnote>
  <w:footnote w:id="1">
    <w:p w:rsidR="003F0A4D" w:rsidRDefault="003F0A4D">
      <w:pPr>
        <w:pStyle w:val="a5"/>
        <w:shd w:val="clear" w:color="auto" w:fill="auto"/>
        <w:ind w:left="40"/>
      </w:pPr>
      <w:r>
        <w:footnoteRef/>
      </w:r>
      <w:r>
        <w:t xml:space="preserve"> В ЭАФ, в отличие от принятого в России обозначения электропунк- турная терапия, используется термин электроакупунктурная терапия, хотя акупунктурные иглы для воздействия электрическим током на аку</w:t>
      </w:r>
      <w:r>
        <w:softHyphen/>
        <w:t>пунктурные точки не используются.</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58" type="#_x0000_t202" style="position:absolute;margin-left:154.75pt;margin-top:185.9pt;width:313.25pt;height:9.2pt;z-index:-251674624;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tabs>
                    <w:tab w:val="right" w:pos="6264"/>
                  </w:tabs>
                  <w:spacing w:line="240" w:lineRule="auto"/>
                </w:pPr>
                <w:r>
                  <w:rPr>
                    <w:rStyle w:val="FranklinGothicHeavy9"/>
                    <w:i/>
                    <w:iCs/>
                    <w:lang w:eastAsia="uk-UA"/>
                  </w:rPr>
                  <w:t>Приложение</w:t>
                </w:r>
                <w:r>
                  <w:rPr>
                    <w:rStyle w:val="TimesNewRoman"/>
                    <w:lang w:eastAsia="uk-UA"/>
                  </w:rPr>
                  <w:t xml:space="preserve"> 7. </w:t>
                </w:r>
                <w:r>
                  <w:rPr>
                    <w:rStyle w:val="FranklinGothicHeavy9"/>
                    <w:i/>
                    <w:iCs/>
                    <w:lang w:eastAsia="uk-UA"/>
                  </w:rPr>
                  <w:t>Атлас биологически активных точек</w:t>
                </w:r>
                <w:r>
                  <w:rPr>
                    <w:rStyle w:val="FranklinGothicHeavy9"/>
                    <w:i/>
                    <w:iCs/>
                    <w:lang w:eastAsia="uk-UA"/>
                  </w:rPr>
                  <w:tab/>
                </w:r>
                <w:fldSimple w:instr=" PAGE \* MERGEFORMAT ">
                  <w:r w:rsidR="00855054" w:rsidRPr="00855054">
                    <w:rPr>
                      <w:rStyle w:val="FranklinGothicHeavy9"/>
                      <w:i/>
                      <w:iCs/>
                      <w:noProof/>
                      <w:lang w:eastAsia="uk-UA"/>
                    </w:rPr>
                    <w:t>170</w:t>
                  </w:r>
                </w:fldSimple>
              </w:p>
            </w:txbxContent>
          </v:textbox>
          <w10:wrap anchorx="page" anchory="page"/>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59" type="#_x0000_t202" style="position:absolute;margin-left:154.75pt;margin-top:185.9pt;width:313.25pt;height:9.2pt;z-index:-251673600;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tabs>
                    <w:tab w:val="right" w:pos="6264"/>
                  </w:tabs>
                  <w:spacing w:line="240" w:lineRule="auto"/>
                </w:pPr>
                <w:r>
                  <w:rPr>
                    <w:rStyle w:val="FranklinGothicHeavy9"/>
                    <w:i/>
                    <w:iCs/>
                    <w:lang w:eastAsia="uk-UA"/>
                  </w:rPr>
                  <w:t>Приложение</w:t>
                </w:r>
                <w:r>
                  <w:rPr>
                    <w:rStyle w:val="TimesNewRoman"/>
                    <w:lang w:eastAsia="uk-UA"/>
                  </w:rPr>
                  <w:t xml:space="preserve"> 7. </w:t>
                </w:r>
                <w:r>
                  <w:rPr>
                    <w:rStyle w:val="FranklinGothicHeavy9"/>
                    <w:i/>
                    <w:iCs/>
                    <w:lang w:eastAsia="uk-UA"/>
                  </w:rPr>
                  <w:t>Атлас биологически активных точек</w:t>
                </w:r>
                <w:r>
                  <w:rPr>
                    <w:rStyle w:val="FranklinGothicHeavy9"/>
                    <w:i/>
                    <w:iCs/>
                    <w:lang w:eastAsia="uk-UA"/>
                  </w:rPr>
                  <w:tab/>
                </w:r>
                <w:fldSimple w:instr=" PAGE \* MERGEFORMAT ">
                  <w:r w:rsidR="00855054" w:rsidRPr="00855054">
                    <w:rPr>
                      <w:rStyle w:val="FranklinGothicHeavy9"/>
                      <w:i/>
                      <w:iCs/>
                      <w:noProof/>
                      <w:lang w:eastAsia="uk-UA"/>
                    </w:rPr>
                    <w:t>171</w:t>
                  </w:r>
                </w:fldSimple>
              </w:p>
            </w:txbxContent>
          </v:textbox>
          <w10:wrap anchorx="page" anchory="page"/>
        </v:shape>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60" type="#_x0000_t202" style="position:absolute;margin-left:140.4pt;margin-top:196.4pt;width:250.35pt;height:8.6pt;z-index:-251672576;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spacing w:line="240" w:lineRule="auto"/>
                </w:pPr>
                <w:fldSimple w:instr=" PAGE \* MERGEFORMAT ">
                  <w:r w:rsidR="00855054" w:rsidRPr="00855054">
                    <w:rPr>
                      <w:rStyle w:val="aa"/>
                      <w:i/>
                      <w:iCs/>
                      <w:noProof/>
                      <w:lang w:eastAsia="uk-UA"/>
                    </w:rPr>
                    <w:t>174</w:t>
                  </w:r>
                </w:fldSimple>
                <w:r w:rsidRPr="00472CCB">
                  <w:rPr>
                    <w:rStyle w:val="aa"/>
                    <w:i/>
                    <w:iCs/>
                    <w:lang w:eastAsia="uk-UA"/>
                  </w:rPr>
                  <w:t xml:space="preserve"> </w:t>
                </w:r>
                <w:r>
                  <w:rPr>
                    <w:rStyle w:val="aa"/>
                    <w:i/>
                    <w:iCs/>
                    <w:lang w:eastAsia="uk-UA"/>
                  </w:rPr>
                  <w:t>Электропунктурная диагностика и терапия по методу Р. Фолля</w:t>
                </w:r>
              </w:p>
            </w:txbxContent>
          </v:textbox>
          <w10:wrap anchorx="page" anchory="page"/>
        </v:shape>
      </w:pic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61" type="#_x0000_t202" style="position:absolute;margin-left:158.4pt;margin-top:159pt;width:317.15pt;height:9.05pt;z-index:-251671552;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tabs>
                    <w:tab w:val="left" w:pos="6077"/>
                  </w:tabs>
                  <w:spacing w:line="240" w:lineRule="auto"/>
                </w:pPr>
                <w:r>
                  <w:rPr>
                    <w:rStyle w:val="FranklinGothicHeavy9"/>
                    <w:i/>
                    <w:iCs/>
                    <w:lang w:eastAsia="uk-UA"/>
                  </w:rPr>
                  <w:t>Приложение 1. Атлас биологически активных точек</w:t>
                </w:r>
                <w:r>
                  <w:rPr>
                    <w:rStyle w:val="FranklinGothicHeavy9"/>
                    <w:i/>
                    <w:iCs/>
                    <w:lang w:eastAsia="uk-UA"/>
                  </w:rPr>
                  <w:tab/>
                </w:r>
                <w:fldSimple w:instr=" PAGE \* MERGEFORMAT ">
                  <w:r w:rsidR="00855054" w:rsidRPr="00855054">
                    <w:rPr>
                      <w:rStyle w:val="FranklinGothicHeavy6"/>
                      <w:i/>
                      <w:iCs/>
                      <w:noProof/>
                    </w:rPr>
                    <w:t>173</w:t>
                  </w:r>
                </w:fldSimple>
              </w:p>
            </w:txbxContent>
          </v:textbox>
          <w10:wrap anchorx="page" anchory="page"/>
        </v:shape>
      </w:pic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64" type="#_x0000_t202" style="position:absolute;margin-left:140.4pt;margin-top:196.4pt;width:250.35pt;height:8.6pt;z-index:-251670528;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spacing w:line="240" w:lineRule="auto"/>
                </w:pPr>
                <w:fldSimple w:instr=" PAGE \* MERGEFORMAT ">
                  <w:r w:rsidR="00855054" w:rsidRPr="00855054">
                    <w:rPr>
                      <w:rStyle w:val="aa"/>
                      <w:i/>
                      <w:iCs/>
                      <w:noProof/>
                      <w:lang w:eastAsia="uk-UA"/>
                    </w:rPr>
                    <w:t>182</w:t>
                  </w:r>
                </w:fldSimple>
                <w:r w:rsidRPr="00472CCB">
                  <w:rPr>
                    <w:rStyle w:val="aa"/>
                    <w:i/>
                    <w:iCs/>
                    <w:lang w:eastAsia="uk-UA"/>
                  </w:rPr>
                  <w:t xml:space="preserve"> </w:t>
                </w:r>
                <w:r>
                  <w:rPr>
                    <w:rStyle w:val="aa"/>
                    <w:i/>
                    <w:iCs/>
                    <w:lang w:eastAsia="uk-UA"/>
                  </w:rPr>
                  <w:t>Электропунктурная диагностика и терапия по методу Р. Фолля</w:t>
                </w:r>
              </w:p>
            </w:txbxContent>
          </v:textbox>
          <w10:wrap anchorx="page" anchory="page"/>
        </v:shape>
      </w:pict>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70" type="#_x0000_t202" style="position:absolute;margin-left:140.4pt;margin-top:196.4pt;width:250.35pt;height:8.6pt;z-index:-251669504;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spacing w:line="240" w:lineRule="auto"/>
                </w:pPr>
                <w:fldSimple w:instr=" PAGE \* MERGEFORMAT ">
                  <w:r w:rsidR="00855054" w:rsidRPr="00855054">
                    <w:rPr>
                      <w:rStyle w:val="aa"/>
                      <w:i/>
                      <w:iCs/>
                      <w:noProof/>
                      <w:lang w:eastAsia="uk-UA"/>
                    </w:rPr>
                    <w:t>210</w:t>
                  </w:r>
                </w:fldSimple>
                <w:r w:rsidRPr="00472CCB">
                  <w:rPr>
                    <w:rStyle w:val="aa"/>
                    <w:i/>
                    <w:iCs/>
                    <w:lang w:eastAsia="uk-UA"/>
                  </w:rPr>
                  <w:t xml:space="preserve"> </w:t>
                </w:r>
                <w:r>
                  <w:rPr>
                    <w:rStyle w:val="aa"/>
                    <w:i/>
                    <w:iCs/>
                    <w:lang w:eastAsia="uk-UA"/>
                  </w:rPr>
                  <w:t>Электропунктурная диагностика и терапия по методу Р. Фолля</w:t>
                </w:r>
              </w:p>
            </w:txbxContent>
          </v:textbox>
          <w10:wrap anchorx="page" anchory="page"/>
        </v:shape>
      </w:pict>
    </w: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71" type="#_x0000_t202" style="position:absolute;margin-left:158.4pt;margin-top:159pt;width:317.1pt;height:9.05pt;z-index:-251668480;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tabs>
                    <w:tab w:val="left" w:pos="6077"/>
                  </w:tabs>
                  <w:spacing w:line="240" w:lineRule="auto"/>
                </w:pPr>
                <w:r>
                  <w:rPr>
                    <w:rStyle w:val="FranklinGothicHeavy9"/>
                    <w:i/>
                    <w:iCs/>
                    <w:lang w:eastAsia="uk-UA"/>
                  </w:rPr>
                  <w:t>Приложение 1. Атлас биологически активных точек</w:t>
                </w:r>
                <w:r>
                  <w:rPr>
                    <w:rStyle w:val="FranklinGothicHeavy9"/>
                    <w:i/>
                    <w:iCs/>
                    <w:lang w:eastAsia="uk-UA"/>
                  </w:rPr>
                  <w:tab/>
                </w:r>
                <w:fldSimple w:instr=" PAGE \* MERGEFORMAT ">
                  <w:r w:rsidR="00855054" w:rsidRPr="00855054">
                    <w:rPr>
                      <w:rStyle w:val="FranklinGothicHeavy6"/>
                      <w:i/>
                      <w:iCs/>
                      <w:noProof/>
                    </w:rPr>
                    <w:t>211</w:t>
                  </w:r>
                </w:fldSimple>
              </w:p>
            </w:txbxContent>
          </v:textbox>
          <w10:wrap anchorx="page" anchory="page"/>
        </v:shape>
      </w:pict>
    </w: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72" type="#_x0000_t202" style="position:absolute;margin-left:154.75pt;margin-top:185.9pt;width:316.3pt;height:8.4pt;z-index:-251667456;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tabs>
                    <w:tab w:val="right" w:pos="6264"/>
                  </w:tabs>
                  <w:spacing w:line="240" w:lineRule="auto"/>
                </w:pPr>
                <w:r>
                  <w:rPr>
                    <w:rStyle w:val="FranklinGothicHeavy9"/>
                    <w:i/>
                    <w:iCs/>
                    <w:lang w:eastAsia="uk-UA"/>
                  </w:rPr>
                  <w:t>Приложение</w:t>
                </w:r>
                <w:r>
                  <w:rPr>
                    <w:rStyle w:val="TimesNewRoman"/>
                    <w:lang w:eastAsia="uk-UA"/>
                  </w:rPr>
                  <w:t xml:space="preserve"> 7. </w:t>
                </w:r>
                <w:r>
                  <w:rPr>
                    <w:rStyle w:val="FranklinGothicHeavy9"/>
                    <w:i/>
                    <w:iCs/>
                    <w:lang w:eastAsia="uk-UA"/>
                  </w:rPr>
                  <w:t>Атлас биологически активных точек</w:t>
                </w:r>
                <w:r>
                  <w:rPr>
                    <w:rStyle w:val="FranklinGothicHeavy9"/>
                    <w:i/>
                    <w:iCs/>
                    <w:lang w:eastAsia="uk-UA"/>
                  </w:rPr>
                  <w:tab/>
                </w:r>
                <w:fldSimple w:instr=" PAGE \* MERGEFORMAT ">
                  <w:r>
                    <w:rPr>
                      <w:rStyle w:val="FranklinGothicHeavy9"/>
                      <w:i/>
                      <w:iCs/>
                      <w:lang w:eastAsia="uk-UA"/>
                    </w:rPr>
                    <w:t>#</w:t>
                  </w:r>
                </w:fldSimple>
              </w:p>
            </w:txbxContent>
          </v:textbox>
          <w10:wrap anchorx="page" anchory="page"/>
        </v:shape>
      </w:pict>
    </w: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73" type="#_x0000_t202" style="position:absolute;margin-left:154.75pt;margin-top:185.9pt;width:313.25pt;height:9.2pt;z-index:-251666432;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tabs>
                    <w:tab w:val="right" w:pos="6264"/>
                  </w:tabs>
                  <w:spacing w:line="240" w:lineRule="auto"/>
                </w:pPr>
                <w:r>
                  <w:rPr>
                    <w:rStyle w:val="FranklinGothicHeavy9"/>
                    <w:i/>
                    <w:iCs/>
                    <w:lang w:eastAsia="uk-UA"/>
                  </w:rPr>
                  <w:t>Приложение</w:t>
                </w:r>
                <w:r>
                  <w:rPr>
                    <w:rStyle w:val="TimesNewRoman"/>
                    <w:lang w:eastAsia="uk-UA"/>
                  </w:rPr>
                  <w:t xml:space="preserve"> 7. </w:t>
                </w:r>
                <w:r>
                  <w:rPr>
                    <w:rStyle w:val="FranklinGothicHeavy9"/>
                    <w:i/>
                    <w:iCs/>
                    <w:lang w:eastAsia="uk-UA"/>
                  </w:rPr>
                  <w:t>Атлас биологически активных точек</w:t>
                </w:r>
                <w:r>
                  <w:rPr>
                    <w:rStyle w:val="FranklinGothicHeavy9"/>
                    <w:i/>
                    <w:iCs/>
                    <w:lang w:eastAsia="uk-UA"/>
                  </w:rPr>
                  <w:tab/>
                </w:r>
                <w:fldSimple w:instr=" PAGE \* MERGEFORMAT ">
                  <w:r w:rsidR="00855054" w:rsidRPr="00855054">
                    <w:rPr>
                      <w:rStyle w:val="FranklinGothicHeavy9"/>
                      <w:i/>
                      <w:iCs/>
                      <w:noProof/>
                      <w:lang w:eastAsia="uk-UA"/>
                    </w:rPr>
                    <w:t>1</w:t>
                  </w:r>
                </w:fldSimple>
              </w:p>
            </w:txbxContent>
          </v:textbox>
          <w10:wrap anchorx="page" anchory="page"/>
        </v:shape>
      </w:pict>
    </w: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74" type="#_x0000_t202" style="position:absolute;margin-left:154.75pt;margin-top:185.9pt;width:313.25pt;height:9.2pt;z-index:-251665408;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tabs>
                    <w:tab w:val="right" w:pos="6264"/>
                  </w:tabs>
                  <w:spacing w:line="240" w:lineRule="auto"/>
                </w:pPr>
                <w:r>
                  <w:rPr>
                    <w:rStyle w:val="FranklinGothicHeavy9"/>
                    <w:i/>
                    <w:iCs/>
                    <w:lang w:eastAsia="uk-UA"/>
                  </w:rPr>
                  <w:t>Приложение</w:t>
                </w:r>
                <w:r>
                  <w:rPr>
                    <w:rStyle w:val="TimesNewRoman"/>
                    <w:lang w:eastAsia="uk-UA"/>
                  </w:rPr>
                  <w:t xml:space="preserve"> 7. </w:t>
                </w:r>
                <w:r>
                  <w:rPr>
                    <w:rStyle w:val="FranklinGothicHeavy9"/>
                    <w:i/>
                    <w:iCs/>
                    <w:lang w:eastAsia="uk-UA"/>
                  </w:rPr>
                  <w:t>Атлас биологически активных точек</w:t>
                </w:r>
                <w:r>
                  <w:rPr>
                    <w:rStyle w:val="FranklinGothicHeavy9"/>
                    <w:i/>
                    <w:iCs/>
                    <w:lang w:eastAsia="uk-UA"/>
                  </w:rPr>
                  <w:tab/>
                </w:r>
                <w:fldSimple w:instr=" PAGE \* MERGEFORMAT ">
                  <w:r w:rsidR="00855054" w:rsidRPr="00855054">
                    <w:rPr>
                      <w:rStyle w:val="FranklinGothicHeavy9"/>
                      <w:i/>
                      <w:iCs/>
                      <w:noProof/>
                      <w:lang w:eastAsia="uk-UA"/>
                    </w:rPr>
                    <w:t>250</w:t>
                  </w:r>
                </w:fldSimple>
              </w:p>
            </w:txbxContent>
          </v:textbox>
          <w10:wrap anchorx="page" anchory="page"/>
        </v:shape>
      </w:pict>
    </w: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75" type="#_x0000_t202" style="position:absolute;margin-left:154.75pt;margin-top:185.9pt;width:313.25pt;height:9.2pt;z-index:-251664384;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tabs>
                    <w:tab w:val="right" w:pos="6264"/>
                  </w:tabs>
                  <w:spacing w:line="240" w:lineRule="auto"/>
                </w:pPr>
                <w:r>
                  <w:rPr>
                    <w:rStyle w:val="FranklinGothicHeavy9"/>
                    <w:i/>
                    <w:iCs/>
                    <w:lang w:eastAsia="uk-UA"/>
                  </w:rPr>
                  <w:t>Приложение</w:t>
                </w:r>
                <w:r>
                  <w:rPr>
                    <w:rStyle w:val="TimesNewRoman"/>
                    <w:lang w:eastAsia="uk-UA"/>
                  </w:rPr>
                  <w:t xml:space="preserve"> 7. </w:t>
                </w:r>
                <w:r>
                  <w:rPr>
                    <w:rStyle w:val="FranklinGothicHeavy9"/>
                    <w:i/>
                    <w:iCs/>
                    <w:lang w:eastAsia="uk-UA"/>
                  </w:rPr>
                  <w:t>Атлас биологически активных точек</w:t>
                </w:r>
                <w:r>
                  <w:rPr>
                    <w:rStyle w:val="FranklinGothicHeavy9"/>
                    <w:i/>
                    <w:iCs/>
                    <w:lang w:eastAsia="uk-UA"/>
                  </w:rPr>
                  <w:tab/>
                </w:r>
                <w:fldSimple w:instr=" PAGE \* MERGEFORMAT ">
                  <w:r w:rsidR="00855054" w:rsidRPr="00855054">
                    <w:rPr>
                      <w:rStyle w:val="FranklinGothicHeavy9"/>
                      <w:i/>
                      <w:iCs/>
                      <w:noProof/>
                      <w:lang w:eastAsia="uk-UA"/>
                    </w:rPr>
                    <w:t>251</w:t>
                  </w:r>
                </w:fldSimple>
              </w:p>
            </w:txbxContent>
          </v:textbox>
          <w10:wrap anchorx="page" anchory="page"/>
        </v:shape>
      </w:pict>
    </w: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76" type="#_x0000_t202" style="position:absolute;margin-left:140.4pt;margin-top:196.4pt;width:315.85pt;height:8.65pt;z-index:-251663360;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spacing w:line="240" w:lineRule="auto"/>
                </w:pPr>
                <w:fldSimple w:instr=" PAGE \* MERGEFORMAT ">
                  <w:r w:rsidRPr="00472CCB">
                    <w:rPr>
                      <w:rStyle w:val="aa"/>
                      <w:i/>
                      <w:iCs/>
                      <w:lang w:eastAsia="uk-UA"/>
                    </w:rPr>
                    <w:t>#</w:t>
                  </w:r>
                </w:fldSimple>
                <w:r w:rsidRPr="00472CCB">
                  <w:rPr>
                    <w:rStyle w:val="aa"/>
                    <w:i/>
                    <w:iCs/>
                    <w:lang w:eastAsia="uk-UA"/>
                  </w:rPr>
                  <w:t xml:space="preserve"> </w:t>
                </w:r>
                <w:r>
                  <w:rPr>
                    <w:rStyle w:val="aa"/>
                    <w:i/>
                    <w:iCs/>
                    <w:lang w:eastAsia="uk-UA"/>
                  </w:rPr>
                  <w:t>Электропунктурная диагностика и терапия по методу Р. Фолля</w:t>
                </w:r>
              </w:p>
            </w:txbxContent>
          </v:textbox>
          <w10:wrap anchorx="page" anchory="page"/>
        </v:shape>
      </w:pict>
    </w: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77" type="#_x0000_t202" style="position:absolute;margin-left:140.4pt;margin-top:196.4pt;width:250.2pt;height:17.25pt;z-index:-251662336;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spacing w:line="240" w:lineRule="auto"/>
                </w:pPr>
                <w:fldSimple w:instr=" PAGE \* MERGEFORMAT ">
                  <w:r w:rsidR="00855054" w:rsidRPr="00855054">
                    <w:rPr>
                      <w:rStyle w:val="aa"/>
                      <w:i/>
                      <w:iCs/>
                      <w:noProof/>
                      <w:lang w:eastAsia="uk-UA"/>
                    </w:rPr>
                    <w:t>260</w:t>
                  </w:r>
                </w:fldSimple>
                <w:r w:rsidRPr="00472CCB">
                  <w:rPr>
                    <w:rStyle w:val="aa"/>
                    <w:i/>
                    <w:iCs/>
                    <w:lang w:eastAsia="uk-UA"/>
                  </w:rPr>
                  <w:t xml:space="preserve"> </w:t>
                </w:r>
                <w:r>
                  <w:rPr>
                    <w:rStyle w:val="aa"/>
                    <w:i/>
                    <w:iCs/>
                    <w:lang w:eastAsia="uk-UA"/>
                  </w:rPr>
                  <w:t>Электропунктурная диагностика и терапия по методу Р. Фолля</w:t>
                </w:r>
              </w:p>
            </w:txbxContent>
          </v:textbox>
          <w10:wrap anchorx="page" anchory="page"/>
        </v:shape>
      </w:pict>
    </w: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78" type="#_x0000_t202" style="position:absolute;margin-left:158.4pt;margin-top:159pt;width:317.05pt;height:26.1pt;z-index:-251661312;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tabs>
                    <w:tab w:val="left" w:pos="6077"/>
                  </w:tabs>
                  <w:spacing w:line="240" w:lineRule="auto"/>
                </w:pPr>
                <w:r>
                  <w:rPr>
                    <w:rStyle w:val="FranklinGothicHeavy9"/>
                    <w:i/>
                    <w:iCs/>
                    <w:lang w:eastAsia="uk-UA"/>
                  </w:rPr>
                  <w:t>Приложение 1. Атлас биологически активных точек</w:t>
                </w:r>
                <w:r>
                  <w:rPr>
                    <w:rStyle w:val="FranklinGothicHeavy9"/>
                    <w:i/>
                    <w:iCs/>
                    <w:lang w:eastAsia="uk-UA"/>
                  </w:rPr>
                  <w:tab/>
                </w:r>
                <w:fldSimple w:instr=" PAGE \* MERGEFORMAT ">
                  <w:r w:rsidR="00855054" w:rsidRPr="00855054">
                    <w:rPr>
                      <w:rStyle w:val="FranklinGothicHeavy6"/>
                      <w:i/>
                      <w:iCs/>
                      <w:noProof/>
                    </w:rPr>
                    <w:t>259</w:t>
                  </w:r>
                </w:fldSimple>
              </w:p>
            </w:txbxContent>
          </v:textbox>
          <w10:wrap anchorx="page" anchory="page"/>
        </v:shape>
      </w:pict>
    </w: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hdr>
</file>

<file path=word/header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p>
</w:hdr>
</file>

<file path=word/header3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80" type="#_x0000_t202" style="position:absolute;margin-left:140.4pt;margin-top:196.4pt;width:251.95pt;height:8.6pt;z-index:-251660288;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spacing w:line="240" w:lineRule="auto"/>
                </w:pPr>
                <w:fldSimple w:instr=" PAGE \* MERGEFORMAT ">
                  <w:r w:rsidR="00855054" w:rsidRPr="00855054">
                    <w:rPr>
                      <w:rStyle w:val="aa"/>
                      <w:i/>
                      <w:iCs/>
                      <w:noProof/>
                      <w:lang w:eastAsia="uk-UA"/>
                    </w:rPr>
                    <w:t>242</w:t>
                  </w:r>
                </w:fldSimple>
                <w:r w:rsidRPr="00472CCB">
                  <w:rPr>
                    <w:rStyle w:val="aa"/>
                    <w:i/>
                    <w:iCs/>
                    <w:lang w:eastAsia="uk-UA"/>
                  </w:rPr>
                  <w:t xml:space="preserve"> </w:t>
                </w:r>
                <w:r>
                  <w:rPr>
                    <w:rStyle w:val="aa"/>
                    <w:i/>
                    <w:iCs/>
                    <w:lang w:eastAsia="uk-UA"/>
                  </w:rPr>
                  <w:t>Электропунктурная диагностика и терапия по методу Р. Фолля</w:t>
                </w:r>
              </w:p>
            </w:txbxContent>
          </v:textbox>
          <w10:wrap anchorx="page" anchory="page"/>
        </v:shape>
      </w:pict>
    </w:r>
  </w:p>
</w:hdr>
</file>

<file path=word/header3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81" type="#_x0000_t202" style="position:absolute;margin-left:140.4pt;margin-top:196.4pt;width:250.2pt;height:17.25pt;z-index:-251659264;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spacing w:line="240" w:lineRule="auto"/>
                </w:pPr>
                <w:fldSimple w:instr=" PAGE \* MERGEFORMAT ">
                  <w:r w:rsidR="00855054" w:rsidRPr="00855054">
                    <w:rPr>
                      <w:rStyle w:val="aa"/>
                      <w:i/>
                      <w:iCs/>
                      <w:noProof/>
                      <w:lang w:eastAsia="uk-UA"/>
                    </w:rPr>
                    <w:t>250</w:t>
                  </w:r>
                </w:fldSimple>
                <w:r w:rsidRPr="00472CCB">
                  <w:rPr>
                    <w:rStyle w:val="aa"/>
                    <w:i/>
                    <w:iCs/>
                    <w:lang w:eastAsia="uk-UA"/>
                  </w:rPr>
                  <w:t xml:space="preserve"> </w:t>
                </w:r>
                <w:r>
                  <w:rPr>
                    <w:rStyle w:val="aa"/>
                    <w:i/>
                    <w:iCs/>
                    <w:lang w:eastAsia="uk-UA"/>
                  </w:rPr>
                  <w:t>Электропунктурная диагностика и терапия по методу Р. Фолля</w:t>
                </w:r>
              </w:p>
            </w:txbxContent>
          </v:textbox>
          <w10:wrap anchorx="page" anchory="page"/>
        </v:shape>
      </w:pict>
    </w:r>
  </w:p>
</w:hdr>
</file>

<file path=word/header3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p>
</w:hdr>
</file>

<file path=word/header3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hdr>
</file>

<file path=word/header3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83" type="#_x0000_t202" style="position:absolute;margin-left:140.4pt;margin-top:196.4pt;width:250.2pt;height:17.25pt;z-index:-251658240;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spacing w:line="240" w:lineRule="auto"/>
                </w:pPr>
                <w:fldSimple w:instr=" PAGE \* MERGEFORMAT ">
                  <w:r w:rsidR="00855054" w:rsidRPr="00855054">
                    <w:rPr>
                      <w:rStyle w:val="aa"/>
                      <w:i/>
                      <w:iCs/>
                      <w:noProof/>
                      <w:lang w:eastAsia="uk-UA"/>
                    </w:rPr>
                    <w:t>262</w:t>
                  </w:r>
                </w:fldSimple>
                <w:r w:rsidRPr="00472CCB">
                  <w:rPr>
                    <w:rStyle w:val="aa"/>
                    <w:i/>
                    <w:iCs/>
                    <w:lang w:eastAsia="uk-UA"/>
                  </w:rPr>
                  <w:t xml:space="preserve"> </w:t>
                </w:r>
                <w:r>
                  <w:rPr>
                    <w:rStyle w:val="aa"/>
                    <w:i/>
                    <w:iCs/>
                    <w:lang w:eastAsia="uk-UA"/>
                  </w:rPr>
                  <w:t>Электропунктурная диагностика и терапия по методу Р. Фолля</w:t>
                </w:r>
              </w:p>
            </w:txbxContent>
          </v:textbox>
          <w10:wrap anchorx="page" anchory="page"/>
        </v:shape>
      </w:pict>
    </w:r>
  </w:p>
</w:hdr>
</file>

<file path=word/header4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p>
</w:hdr>
</file>

<file path=word/header4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85" type="#_x0000_t202" style="position:absolute;margin-left:150.45pt;margin-top:167.75pt;width:317.3pt;height:8.4pt;z-index:-251657216;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tabs>
                    <w:tab w:val="right" w:pos="6346"/>
                  </w:tabs>
                  <w:spacing w:line="240" w:lineRule="auto"/>
                </w:pPr>
                <w:r>
                  <w:rPr>
                    <w:rStyle w:val="ad"/>
                    <w:i/>
                    <w:iCs/>
                    <w:lang w:eastAsia="uk-UA"/>
                  </w:rPr>
                  <w:t>Приложение 1. Атлас биологически активных точек</w:t>
                </w:r>
                <w:r>
                  <w:rPr>
                    <w:rStyle w:val="ad"/>
                    <w:i/>
                    <w:iCs/>
                    <w:lang w:eastAsia="uk-UA"/>
                  </w:rPr>
                  <w:tab/>
                </w:r>
                <w:fldSimple w:instr=" PAGE \* MERGEFORMAT ">
                  <w:r w:rsidRPr="00757293">
                    <w:rPr>
                      <w:rStyle w:val="ad"/>
                      <w:i/>
                      <w:iCs/>
                      <w:noProof/>
                      <w:lang w:eastAsia="uk-UA"/>
                    </w:rPr>
                    <w:t>257</w:t>
                  </w:r>
                </w:fldSimple>
              </w:p>
            </w:txbxContent>
          </v:textbox>
          <w10:wrap anchorx="page" anchory="page"/>
        </v:shape>
      </w:pict>
    </w:r>
  </w:p>
</w:hdr>
</file>

<file path=word/header4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87" type="#_x0000_t202" style="position:absolute;margin-left:154.75pt;margin-top:185.9pt;width:316.3pt;height:8.4pt;z-index:-251655168;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tabs>
                    <w:tab w:val="right" w:pos="6264"/>
                  </w:tabs>
                  <w:spacing w:line="240" w:lineRule="auto"/>
                </w:pPr>
                <w:r>
                  <w:rPr>
                    <w:rStyle w:val="FranklinGothicHeavy9"/>
                    <w:i/>
                    <w:iCs/>
                    <w:lang w:eastAsia="uk-UA"/>
                  </w:rPr>
                  <w:t>Приложение</w:t>
                </w:r>
                <w:r>
                  <w:rPr>
                    <w:rStyle w:val="TimesNewRoman"/>
                    <w:lang w:eastAsia="uk-UA"/>
                  </w:rPr>
                  <w:t xml:space="preserve"> 7. </w:t>
                </w:r>
                <w:r>
                  <w:rPr>
                    <w:rStyle w:val="FranklinGothicHeavy9"/>
                    <w:i/>
                    <w:iCs/>
                    <w:lang w:eastAsia="uk-UA"/>
                  </w:rPr>
                  <w:t>Атлас биологически активных точек</w:t>
                </w:r>
                <w:r>
                  <w:rPr>
                    <w:rStyle w:val="FranklinGothicHeavy9"/>
                    <w:i/>
                    <w:iCs/>
                    <w:lang w:eastAsia="uk-UA"/>
                  </w:rPr>
                  <w:tab/>
                </w:r>
                <w:fldSimple w:instr=" PAGE \* MERGEFORMAT ">
                  <w:r>
                    <w:rPr>
                      <w:rStyle w:val="FranklinGothicHeavy9"/>
                      <w:i/>
                      <w:iCs/>
                      <w:lang w:eastAsia="uk-UA"/>
                    </w:rPr>
                    <w:t>#</w:t>
                  </w:r>
                </w:fldSimple>
              </w:p>
            </w:txbxContent>
          </v:textbox>
          <w10:wrap anchorx="page" anchory="page"/>
        </v:shape>
      </w:pict>
    </w:r>
  </w:p>
</w:hdr>
</file>

<file path=word/header4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88" type="#_x0000_t202" style="position:absolute;margin-left:154.75pt;margin-top:185.9pt;width:313.25pt;height:9.2pt;z-index:-251654144;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tabs>
                    <w:tab w:val="right" w:pos="6264"/>
                  </w:tabs>
                  <w:spacing w:line="240" w:lineRule="auto"/>
                </w:pPr>
                <w:r>
                  <w:rPr>
                    <w:rStyle w:val="FranklinGothicHeavy9"/>
                    <w:i/>
                    <w:iCs/>
                    <w:lang w:eastAsia="uk-UA"/>
                  </w:rPr>
                  <w:t>Приложение</w:t>
                </w:r>
                <w:r>
                  <w:rPr>
                    <w:rStyle w:val="TimesNewRoman"/>
                    <w:lang w:eastAsia="uk-UA"/>
                  </w:rPr>
                  <w:t xml:space="preserve"> 7. </w:t>
                </w:r>
                <w:r>
                  <w:rPr>
                    <w:rStyle w:val="FranklinGothicHeavy9"/>
                    <w:i/>
                    <w:iCs/>
                    <w:lang w:eastAsia="uk-UA"/>
                  </w:rPr>
                  <w:t>Атлас биологически активных точек</w:t>
                </w:r>
                <w:r>
                  <w:rPr>
                    <w:rStyle w:val="FranklinGothicHeavy9"/>
                    <w:i/>
                    <w:iCs/>
                    <w:lang w:eastAsia="uk-UA"/>
                  </w:rPr>
                  <w:tab/>
                </w:r>
                <w:fldSimple w:instr=" PAGE \* MERGEFORMAT ">
                  <w:r w:rsidR="00855054" w:rsidRPr="00855054">
                    <w:rPr>
                      <w:rStyle w:val="FranklinGothicHeavy9"/>
                      <w:i/>
                      <w:iCs/>
                      <w:noProof/>
                      <w:lang w:eastAsia="uk-UA"/>
                    </w:rPr>
                    <w:t>1</w:t>
                  </w:r>
                </w:fldSimple>
              </w:p>
            </w:txbxContent>
          </v:textbox>
          <w10:wrap anchorx="page" anchory="page"/>
        </v:shape>
      </w:pict>
    </w:r>
  </w:p>
</w:hdr>
</file>

<file path=word/header4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hdr>
</file>

<file path=word/header4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89" type="#_x0000_t202" style="position:absolute;margin-left:140.4pt;margin-top:196.4pt;width:250.2pt;height:17.25pt;z-index:-251653120;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spacing w:line="240" w:lineRule="auto"/>
                </w:pPr>
                <w:fldSimple w:instr=" PAGE \* MERGEFORMAT ">
                  <w:r w:rsidR="00855054" w:rsidRPr="00855054">
                    <w:rPr>
                      <w:rStyle w:val="aa"/>
                      <w:i/>
                      <w:iCs/>
                      <w:noProof/>
                      <w:lang w:eastAsia="uk-UA"/>
                    </w:rPr>
                    <w:t>272</w:t>
                  </w:r>
                </w:fldSimple>
                <w:r w:rsidRPr="00472CCB">
                  <w:rPr>
                    <w:rStyle w:val="aa"/>
                    <w:i/>
                    <w:iCs/>
                    <w:lang w:eastAsia="uk-UA"/>
                  </w:rPr>
                  <w:t xml:space="preserve"> </w:t>
                </w:r>
                <w:r>
                  <w:rPr>
                    <w:rStyle w:val="aa"/>
                    <w:i/>
                    <w:iCs/>
                    <w:lang w:eastAsia="uk-UA"/>
                  </w:rPr>
                  <w:t>Электропунктурная диагностика и терапия по методу Р. Фолля</w:t>
                </w:r>
              </w:p>
            </w:txbxContent>
          </v:textbox>
          <w10:wrap anchorx="page" anchory="page"/>
        </v:shape>
      </w:pict>
    </w:r>
  </w:p>
</w:hdr>
</file>

<file path=word/header4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90" type="#_x0000_t202" style="position:absolute;margin-left:158.4pt;margin-top:159pt;width:317.05pt;height:26.1pt;z-index:-251652096;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tabs>
                    <w:tab w:val="left" w:pos="6077"/>
                  </w:tabs>
                  <w:spacing w:line="240" w:lineRule="auto"/>
                </w:pPr>
                <w:r>
                  <w:rPr>
                    <w:rStyle w:val="FranklinGothicHeavy9"/>
                    <w:i/>
                    <w:iCs/>
                    <w:lang w:eastAsia="uk-UA"/>
                  </w:rPr>
                  <w:t>Приложение 1. Атлас биологически активных точек</w:t>
                </w:r>
                <w:r>
                  <w:rPr>
                    <w:rStyle w:val="FranklinGothicHeavy9"/>
                    <w:i/>
                    <w:iCs/>
                    <w:lang w:eastAsia="uk-UA"/>
                  </w:rPr>
                  <w:tab/>
                </w:r>
                <w:fldSimple w:instr=" PAGE \* MERGEFORMAT ">
                  <w:r w:rsidR="00855054" w:rsidRPr="00855054">
                    <w:rPr>
                      <w:rStyle w:val="FranklinGothicHeavy6"/>
                      <w:i/>
                      <w:iCs/>
                      <w:noProof/>
                    </w:rPr>
                    <w:t>273</w:t>
                  </w:r>
                </w:fldSimple>
              </w:p>
            </w:txbxContent>
          </v:textbox>
          <w10:wrap anchorx="page" anchory="page"/>
        </v:shape>
      </w:pict>
    </w:r>
  </w:p>
</w:hdr>
</file>

<file path=word/header4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91" type="#_x0000_t202" style="position:absolute;margin-left:139.1pt;margin-top:176.15pt;width:254.55pt;height:18.15pt;z-index:-251651072;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spacing w:line="240" w:lineRule="auto"/>
                </w:pPr>
                <w:fldSimple w:instr=" PAGE \* MERGEFORMAT ">
                  <w:r w:rsidR="00855054" w:rsidRPr="00855054">
                    <w:rPr>
                      <w:rStyle w:val="FranklinGothicHeavy2"/>
                      <w:i/>
                      <w:iCs/>
                      <w:noProof/>
                      <w:lang w:eastAsia="uk-UA"/>
                    </w:rPr>
                    <w:t>276</w:t>
                  </w:r>
                </w:fldSimple>
                <w:r w:rsidRPr="00472CCB">
                  <w:rPr>
                    <w:rStyle w:val="FranklinGothicHeavy2"/>
                    <w:i/>
                    <w:iCs/>
                    <w:lang w:eastAsia="uk-UA"/>
                  </w:rPr>
                  <w:t xml:space="preserve"> </w:t>
                </w:r>
                <w:r>
                  <w:rPr>
                    <w:rStyle w:val="FranklinGothicHeavy2"/>
                    <w:i/>
                    <w:iCs/>
                    <w:lang w:eastAsia="uk-UA"/>
                  </w:rPr>
                  <w:t>Электропунктурная диагностика и терапия по методу Р. Фолля</w:t>
                </w:r>
              </w:p>
            </w:txbxContent>
          </v:textbox>
          <w10:wrap anchorx="page" anchory="page"/>
        </v:shape>
      </w:pict>
    </w:r>
  </w:p>
</w:hdr>
</file>

<file path=word/header4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92" type="#_x0000_t202" style="position:absolute;margin-left:158.4pt;margin-top:159pt;width:317.05pt;height:26.1pt;z-index:-251650048;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tabs>
                    <w:tab w:val="left" w:pos="6077"/>
                  </w:tabs>
                  <w:spacing w:line="240" w:lineRule="auto"/>
                </w:pPr>
                <w:r>
                  <w:rPr>
                    <w:rStyle w:val="FranklinGothicHeavy9"/>
                    <w:i/>
                    <w:iCs/>
                    <w:lang w:eastAsia="uk-UA"/>
                  </w:rPr>
                  <w:t>Приложение 1. Атлас биологически активных точек</w:t>
                </w:r>
                <w:r>
                  <w:rPr>
                    <w:rStyle w:val="FranklinGothicHeavy9"/>
                    <w:i/>
                    <w:iCs/>
                    <w:lang w:eastAsia="uk-UA"/>
                  </w:rPr>
                  <w:tab/>
                </w:r>
                <w:fldSimple w:instr=" PAGE \* MERGEFORMAT ">
                  <w:r w:rsidR="00855054" w:rsidRPr="00855054">
                    <w:rPr>
                      <w:rStyle w:val="FranklinGothicHeavy6"/>
                      <w:i/>
                      <w:iCs/>
                      <w:noProof/>
                    </w:rPr>
                    <w:t>277</w:t>
                  </w:r>
                </w:fldSimple>
              </w:p>
            </w:txbxContent>
          </v:textbox>
          <w10:wrap anchorx="page" anchory="page"/>
        </v:shape>
      </w:pict>
    </w:r>
  </w:p>
</w:hdr>
</file>

<file path=word/header4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94" type="#_x0000_t202" style="position:absolute;margin-left:140.4pt;margin-top:196.4pt;width:315.85pt;height:8.65pt;z-index:-251648000;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spacing w:line="240" w:lineRule="auto"/>
                </w:pPr>
                <w:fldSimple w:instr=" PAGE \* MERGEFORMAT ">
                  <w:r w:rsidRPr="00472CCB">
                    <w:rPr>
                      <w:rStyle w:val="aa"/>
                      <w:i/>
                      <w:iCs/>
                      <w:noProof/>
                      <w:lang w:eastAsia="uk-UA"/>
                    </w:rPr>
                    <w:t>274</w:t>
                  </w:r>
                </w:fldSimple>
                <w:r w:rsidRPr="00472CCB">
                  <w:rPr>
                    <w:rStyle w:val="aa"/>
                    <w:i/>
                    <w:iCs/>
                    <w:lang w:eastAsia="uk-UA"/>
                  </w:rPr>
                  <w:t xml:space="preserve"> </w:t>
                </w:r>
                <w:r>
                  <w:rPr>
                    <w:rStyle w:val="aa"/>
                    <w:i/>
                    <w:iCs/>
                    <w:lang w:eastAsia="uk-UA"/>
                  </w:rPr>
                  <w:t>Электропунктурная диагностика и терапия по методу Р. Фолля</w:t>
                </w:r>
              </w:p>
            </w:txbxContent>
          </v:textbox>
          <w10:wrap anchorx="page" anchory="page"/>
        </v:shape>
      </w:pict>
    </w:r>
  </w:p>
</w:hdr>
</file>

<file path=word/header5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95" type="#_x0000_t202" style="position:absolute;margin-left:140.4pt;margin-top:196.4pt;width:251.95pt;height:8.6pt;z-index:-251646976;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spacing w:line="240" w:lineRule="auto"/>
                </w:pPr>
                <w:fldSimple w:instr=" PAGE \* MERGEFORMAT ">
                  <w:r w:rsidR="00855054" w:rsidRPr="00855054">
                    <w:rPr>
                      <w:rStyle w:val="aa"/>
                      <w:i/>
                      <w:iCs/>
                      <w:noProof/>
                      <w:lang w:eastAsia="uk-UA"/>
                    </w:rPr>
                    <w:t>260</w:t>
                  </w:r>
                </w:fldSimple>
                <w:r w:rsidRPr="00472CCB">
                  <w:rPr>
                    <w:rStyle w:val="aa"/>
                    <w:i/>
                    <w:iCs/>
                    <w:lang w:eastAsia="uk-UA"/>
                  </w:rPr>
                  <w:t xml:space="preserve"> </w:t>
                </w:r>
                <w:r>
                  <w:rPr>
                    <w:rStyle w:val="aa"/>
                    <w:i/>
                    <w:iCs/>
                    <w:lang w:eastAsia="uk-UA"/>
                  </w:rPr>
                  <w:t>Электропунктурная диагностика и терапия по методу Р. Фолля</w:t>
                </w:r>
              </w:p>
            </w:txbxContent>
          </v:textbox>
          <w10:wrap anchorx="page" anchory="page"/>
        </v:shape>
      </w:pict>
    </w:r>
  </w:p>
</w:hdr>
</file>

<file path=word/header5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96" type="#_x0000_t202" style="position:absolute;margin-left:140.4pt;margin-top:196.4pt;width:315.85pt;height:8.65pt;z-index:-251645952;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spacing w:line="240" w:lineRule="auto"/>
                </w:pPr>
                <w:fldSimple w:instr=" PAGE \* MERGEFORMAT ">
                  <w:r w:rsidRPr="00472CCB">
                    <w:rPr>
                      <w:rStyle w:val="aa"/>
                      <w:i/>
                      <w:iCs/>
                      <w:lang w:eastAsia="uk-UA"/>
                    </w:rPr>
                    <w:t>#</w:t>
                  </w:r>
                </w:fldSimple>
                <w:r w:rsidRPr="00472CCB">
                  <w:rPr>
                    <w:rStyle w:val="aa"/>
                    <w:i/>
                    <w:iCs/>
                    <w:lang w:eastAsia="uk-UA"/>
                  </w:rPr>
                  <w:t xml:space="preserve"> </w:t>
                </w:r>
                <w:r>
                  <w:rPr>
                    <w:rStyle w:val="aa"/>
                    <w:i/>
                    <w:iCs/>
                    <w:lang w:eastAsia="uk-UA"/>
                  </w:rPr>
                  <w:t>Электропунктурная диагностика и терапия по методу Р. Фолля</w:t>
                </w:r>
              </w:p>
            </w:txbxContent>
          </v:textbox>
          <w10:wrap anchorx="page" anchory="page"/>
        </v:shape>
      </w:pict>
    </w:r>
  </w:p>
</w:hdr>
</file>

<file path=word/header5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hdr>
</file>

<file path=word/header5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97" type="#_x0000_t202" style="position:absolute;margin-left:158.4pt;margin-top:159pt;width:317.05pt;height:7.7pt;z-index:-251644928;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tabs>
                    <w:tab w:val="left" w:pos="6077"/>
                  </w:tabs>
                  <w:spacing w:line="240" w:lineRule="auto"/>
                </w:pPr>
                <w:r>
                  <w:rPr>
                    <w:rStyle w:val="FranklinGothicHeavy9"/>
                    <w:i/>
                    <w:iCs/>
                    <w:lang w:eastAsia="uk-UA"/>
                  </w:rPr>
                  <w:t>Приложение 1. Атлас биологически активных точек</w:t>
                </w:r>
                <w:r>
                  <w:rPr>
                    <w:rStyle w:val="FranklinGothicHeavy9"/>
                    <w:i/>
                    <w:iCs/>
                    <w:lang w:eastAsia="uk-UA"/>
                  </w:rPr>
                  <w:tab/>
                </w:r>
                <w:fldSimple w:instr=" PAGE \* MERGEFORMAT ">
                  <w:r>
                    <w:rPr>
                      <w:rStyle w:val="FranklinGothicHeavy6"/>
                      <w:i/>
                      <w:iCs/>
                    </w:rPr>
                    <w:t>#</w:t>
                  </w:r>
                </w:fldSimple>
              </w:p>
            </w:txbxContent>
          </v:textbox>
          <w10:wrap anchorx="page" anchory="page"/>
        </v:shape>
      </w:pict>
    </w:r>
  </w:p>
</w:hdr>
</file>

<file path=word/header5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098" type="#_x0000_t202" style="position:absolute;margin-left:158.4pt;margin-top:159pt;width:308.25pt;height:26.65pt;z-index:-251643904;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tabs>
                    <w:tab w:val="left" w:pos="6077"/>
                  </w:tabs>
                  <w:spacing w:line="240" w:lineRule="auto"/>
                </w:pPr>
                <w:r>
                  <w:rPr>
                    <w:rStyle w:val="FranklinGothicHeavy9"/>
                    <w:i/>
                    <w:iCs/>
                    <w:lang w:eastAsia="uk-UA"/>
                  </w:rPr>
                  <w:t>Приложение 1. Атлас биологически активных точек</w:t>
                </w:r>
                <w:r>
                  <w:rPr>
                    <w:rStyle w:val="FranklinGothicHeavy9"/>
                    <w:i/>
                    <w:iCs/>
                    <w:lang w:eastAsia="uk-UA"/>
                  </w:rPr>
                  <w:tab/>
                </w:r>
                <w:fldSimple w:instr=" PAGE \* MERGEFORMAT ">
                  <w:r w:rsidR="00855054" w:rsidRPr="00855054">
                    <w:rPr>
                      <w:rStyle w:val="FranklinGothicHeavy6"/>
                      <w:i/>
                      <w:iCs/>
                      <w:noProof/>
                    </w:rPr>
                    <w:t>7</w:t>
                  </w:r>
                </w:fldSimple>
              </w:p>
            </w:txbxContent>
          </v:textbox>
          <w10:wrap anchorx="page" anchory="page"/>
        </v:shape>
      </w:pict>
    </w:r>
  </w:p>
</w:hdr>
</file>

<file path=word/header5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p>
</w:hdr>
</file>

<file path=word/header5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hdr>
</file>

<file path=word/header5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A4D" w:rsidRDefault="003F0A4D">
    <w:pPr>
      <w:rPr>
        <w:sz w:val="2"/>
        <w:szCs w:val="2"/>
      </w:rPr>
    </w:pPr>
    <w:r>
      <w:rPr>
        <w:noProof/>
        <w:lang w:val="uk-UA"/>
      </w:rPr>
      <w:pict>
        <v:shapetype id="_x0000_t202" coordsize="21600,21600" o:spt="202" path="m,l,21600r21600,l21600,xe">
          <v:stroke joinstyle="miter"/>
          <v:path gradientshapeok="t" o:connecttype="rect"/>
        </v:shapetype>
        <v:shape id="_x0000_s2100" type="#_x0000_t202" style="position:absolute;margin-left:134.05pt;margin-top:163.65pt;width:315.65pt;height:9.05pt;z-index:-251642880;mso-wrap-style:none;mso-wrap-distance-left:5pt;mso-wrap-distance-right:5pt;mso-position-horizontal-relative:page;mso-position-vertical-relative:page" filled="f" stroked="f">
          <v:textbox style="mso-fit-shape-to-text:t" inset="0,0,0,0">
            <w:txbxContent>
              <w:p w:rsidR="003F0A4D" w:rsidRDefault="003F0A4D">
                <w:pPr>
                  <w:pStyle w:val="1"/>
                  <w:shd w:val="clear" w:color="auto" w:fill="auto"/>
                  <w:tabs>
                    <w:tab w:val="right" w:pos="6312"/>
                  </w:tabs>
                  <w:spacing w:line="240" w:lineRule="auto"/>
                </w:pPr>
                <w:r>
                  <w:rPr>
                    <w:rStyle w:val="FranklinGothicHeavy13"/>
                    <w:i/>
                    <w:iCs/>
                    <w:lang w:eastAsia="uk-UA"/>
                  </w:rPr>
                  <w:t>Приложение 3. Новые БАТ сосудов головного и спинного мозга</w:t>
                </w:r>
                <w:r>
                  <w:rPr>
                    <w:rStyle w:val="FranklinGothicHeavy13"/>
                    <w:i/>
                    <w:iCs/>
                    <w:lang w:eastAsia="uk-UA"/>
                  </w:rPr>
                  <w:tab/>
                </w:r>
                <w:fldSimple w:instr=" PAGE \* MERGEFORMAT ">
                  <w:r w:rsidR="00855054" w:rsidRPr="00855054">
                    <w:rPr>
                      <w:rStyle w:val="FranklinGothicHeavy13"/>
                      <w:i/>
                      <w:iCs/>
                      <w:noProof/>
                      <w:lang w:eastAsia="uk-UA"/>
                    </w:rPr>
                    <w:t>8</w:t>
                  </w:r>
                </w:fldSimple>
              </w:p>
            </w:txbxContent>
          </v:textbox>
          <w10:wrap anchorx="page" anchory="pag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1169B5"/>
    <w:multiLevelType w:val="multilevel"/>
    <w:tmpl w:val="FFFFFFFF"/>
    <w:lvl w:ilvl="0">
      <w:start w:val="1"/>
      <w:numFmt w:val="bullet"/>
      <w:lvlText w:val="•"/>
      <w:lvlJc w:val="left"/>
      <w:rPr>
        <w:rFonts w:ascii="Times New Roman" w:eastAsia="Times New Roman" w:hAnsi="Times New Roman"/>
        <w:b w:val="0"/>
        <w:i w:val="0"/>
        <w:smallCaps w:val="0"/>
        <w:strike w:val="0"/>
        <w:color w:val="000000"/>
        <w:spacing w:val="0"/>
        <w:w w:val="100"/>
        <w:position w:val="0"/>
        <w:sz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
    <w:nsid w:val="04BC5033"/>
    <w:multiLevelType w:val="multilevel"/>
    <w:tmpl w:val="4F689D3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
    <w:nsid w:val="04CC4742"/>
    <w:multiLevelType w:val="multilevel"/>
    <w:tmpl w:val="FFFFFFFF"/>
    <w:lvl w:ilvl="0">
      <w:start w:val="3"/>
      <w:numFmt w:val="decimal"/>
      <w:lvlText w:val="%1-"/>
      <w:lvlJc w:val="left"/>
      <w:rPr>
        <w:rFonts w:ascii="Century Schoolbook" w:eastAsia="Times New Roman" w:hAnsi="Century Schoolbook" w:cs="Century Schoolbook"/>
        <w:b w:val="0"/>
        <w:bCs w:val="0"/>
        <w:i w:val="0"/>
        <w:iCs w:val="0"/>
        <w:smallCaps w:val="0"/>
        <w:strike w:val="0"/>
        <w:color w:val="000000"/>
        <w:spacing w:val="0"/>
        <w:w w:val="100"/>
        <w:position w:val="0"/>
        <w:sz w:val="19"/>
        <w:szCs w:val="19"/>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
    <w:nsid w:val="0653415D"/>
    <w:multiLevelType w:val="multilevel"/>
    <w:tmpl w:val="FFFFFFFF"/>
    <w:lvl w:ilvl="0">
      <w:start w:val="1"/>
      <w:numFmt w:val="decimal"/>
      <w:lvlText w:val="11.%1."/>
      <w:lvlJc w:val="left"/>
      <w:rPr>
        <w:rFonts w:ascii="Microsoft Sans Serif" w:eastAsia="Times New Roman" w:hAnsi="Microsoft Sans Serif" w:cs="Microsoft Sans Serif"/>
        <w:b w:val="0"/>
        <w:bCs w:val="0"/>
        <w:i w:val="0"/>
        <w:iCs w:val="0"/>
        <w:smallCaps w:val="0"/>
        <w:strike w:val="0"/>
        <w:color w:val="000000"/>
        <w:spacing w:val="0"/>
        <w:w w:val="100"/>
        <w:position w:val="0"/>
        <w:sz w:val="18"/>
        <w:szCs w:val="1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
    <w:nsid w:val="08474D57"/>
    <w:multiLevelType w:val="multilevel"/>
    <w:tmpl w:val="FFFFFFFF"/>
    <w:lvl w:ilvl="0">
      <w:start w:val="1"/>
      <w:numFmt w:val="bullet"/>
      <w:lvlText w:val="-"/>
      <w:lvlJc w:val="left"/>
      <w:rPr>
        <w:rFonts w:ascii="Times New Roman" w:eastAsia="Times New Roman" w:hAnsi="Times New Roman"/>
        <w:b w:val="0"/>
        <w:i w:val="0"/>
        <w:smallCaps w:val="0"/>
        <w:strike w:val="0"/>
        <w:color w:val="000000"/>
        <w:spacing w:val="0"/>
        <w:w w:val="100"/>
        <w:position w:val="0"/>
        <w:sz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
    <w:nsid w:val="0954151B"/>
    <w:multiLevelType w:val="multilevel"/>
    <w:tmpl w:val="FFFFFFFF"/>
    <w:lvl w:ilvl="0">
      <w:start w:val="2"/>
      <w:numFmt w:val="decimal"/>
      <w:lvlText w:val="%1"/>
      <w:lvlJc w:val="left"/>
      <w:rPr>
        <w:rFonts w:ascii="Century Schoolbook" w:eastAsia="Times New Roman" w:hAnsi="Century Schoolbook" w:cs="Century Schoolbook"/>
        <w:b w:val="0"/>
        <w:bCs w:val="0"/>
        <w:i w:val="0"/>
        <w:iCs w:val="0"/>
        <w:smallCaps w:val="0"/>
        <w:strike w:val="0"/>
        <w:color w:val="000000"/>
        <w:spacing w:val="0"/>
        <w:w w:val="100"/>
        <w:position w:val="0"/>
        <w:sz w:val="19"/>
        <w:szCs w:val="19"/>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6">
    <w:nsid w:val="09E41096"/>
    <w:multiLevelType w:val="multilevel"/>
    <w:tmpl w:val="FFFFFFFF"/>
    <w:lvl w:ilvl="0">
      <w:start w:val="1"/>
      <w:numFmt w:val="bullet"/>
      <w:lvlText w:val="-"/>
      <w:lvlJc w:val="left"/>
      <w:rPr>
        <w:rFonts w:ascii="Times New Roman" w:eastAsia="Times New Roman" w:hAnsi="Times New Roman"/>
        <w:b w:val="0"/>
        <w:i w:val="0"/>
        <w:smallCaps w:val="0"/>
        <w:strike w:val="0"/>
        <w:color w:val="000000"/>
        <w:spacing w:val="0"/>
        <w:w w:val="100"/>
        <w:position w:val="0"/>
        <w:sz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7">
    <w:nsid w:val="0B6A0392"/>
    <w:multiLevelType w:val="multilevel"/>
    <w:tmpl w:val="ADFC2A2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rPr>
    </w:lvl>
    <w:lvl w:ilvl="1">
      <w:start w:val="1"/>
      <w:numFmt w:val="decimal"/>
      <w:lvlText w:val="%1.%2."/>
      <w:lvlJc w:val="left"/>
      <w:rPr>
        <w:rFonts w:ascii="Times New Roman" w:eastAsia="Times New Roman" w:hAnsi="Times New Roman" w:cs="Times New Roman"/>
        <w:b w:val="0"/>
        <w:bCs w:val="0"/>
        <w:i/>
        <w:iCs/>
        <w:smallCaps w:val="0"/>
        <w:strike w:val="0"/>
        <w:color w:val="000000"/>
        <w:spacing w:val="0"/>
        <w:w w:val="100"/>
        <w:position w:val="0"/>
        <w:sz w:val="24"/>
        <w:szCs w:val="24"/>
        <w:u w:val="none"/>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8">
    <w:nsid w:val="0BC52C9D"/>
    <w:multiLevelType w:val="multilevel"/>
    <w:tmpl w:val="FFFFFFFF"/>
    <w:lvl w:ilvl="0">
      <w:start w:val="4"/>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9">
    <w:nsid w:val="117C6F64"/>
    <w:multiLevelType w:val="multilevel"/>
    <w:tmpl w:val="7F5C54F2"/>
    <w:lvl w:ilvl="0">
      <w:start w:val="8"/>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rPr>
    </w:lvl>
    <w:lvl w:ilvl="1">
      <w:start w:val="1"/>
      <w:numFmt w:val="decimal"/>
      <w:lvlText w:val="%1.%2."/>
      <w:lvlJc w:val="left"/>
      <w:rPr>
        <w:rFonts w:ascii="Arial" w:eastAsia="Times New Roman" w:hAnsi="Arial" w:cs="Arial"/>
        <w:b/>
        <w:bCs/>
        <w:i w:val="0"/>
        <w:iCs w:val="0"/>
        <w:smallCaps w:val="0"/>
        <w:strike w:val="0"/>
        <w:color w:val="000000"/>
        <w:spacing w:val="0"/>
        <w:w w:val="100"/>
        <w:position w:val="0"/>
        <w:sz w:val="18"/>
        <w:szCs w:val="18"/>
        <w:u w:val="none"/>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0">
    <w:nsid w:val="11DB262E"/>
    <w:multiLevelType w:val="multilevel"/>
    <w:tmpl w:val="FFFFFFFF"/>
    <w:lvl w:ilvl="0">
      <w:start w:val="2"/>
      <w:numFmt w:val="decimal"/>
      <w:lvlText w:val="%1"/>
      <w:lvlJc w:val="left"/>
      <w:rPr>
        <w:rFonts w:ascii="Century Schoolbook" w:eastAsia="Times New Roman" w:hAnsi="Century Schoolbook" w:cs="Century Schoolbook"/>
        <w:b w:val="0"/>
        <w:bCs w:val="0"/>
        <w:i w:val="0"/>
        <w:iCs w:val="0"/>
        <w:smallCaps w:val="0"/>
        <w:strike w:val="0"/>
        <w:color w:val="000000"/>
        <w:spacing w:val="0"/>
        <w:w w:val="100"/>
        <w:position w:val="0"/>
        <w:sz w:val="19"/>
        <w:szCs w:val="19"/>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1">
    <w:nsid w:val="13CF2F5D"/>
    <w:multiLevelType w:val="multilevel"/>
    <w:tmpl w:val="FFFFFFFF"/>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2">
    <w:nsid w:val="141F235C"/>
    <w:multiLevelType w:val="multilevel"/>
    <w:tmpl w:val="FFFFFFFF"/>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3">
    <w:nsid w:val="15DC4414"/>
    <w:multiLevelType w:val="multilevel"/>
    <w:tmpl w:val="FFFFFFFF"/>
    <w:lvl w:ilvl="0">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4">
    <w:nsid w:val="16A1616B"/>
    <w:multiLevelType w:val="multilevel"/>
    <w:tmpl w:val="FFFFFFFF"/>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5">
    <w:nsid w:val="193821CA"/>
    <w:multiLevelType w:val="multilevel"/>
    <w:tmpl w:val="FFFFFFFF"/>
    <w:lvl w:ilvl="0">
      <w:start w:val="1"/>
      <w:numFmt w:val="decimal"/>
      <w:lvlText w:val="15.%1."/>
      <w:lvlJc w:val="left"/>
      <w:rPr>
        <w:rFonts w:ascii="Century Schoolbook" w:eastAsia="Times New Roman" w:hAnsi="Century Schoolbook" w:cs="Century Schoolbook"/>
        <w:b w:val="0"/>
        <w:bCs w:val="0"/>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6">
    <w:nsid w:val="1CB90F54"/>
    <w:multiLevelType w:val="multilevel"/>
    <w:tmpl w:val="FFFFFFFF"/>
    <w:lvl w:ilvl="0">
      <w:start w:val="1"/>
      <w:numFmt w:val="bullet"/>
      <w:lvlText w:val="•"/>
      <w:lvlJc w:val="left"/>
      <w:rPr>
        <w:rFonts w:ascii="Times New Roman" w:eastAsia="Times New Roman" w:hAnsi="Times New Roman"/>
        <w:b w:val="0"/>
        <w:i w:val="0"/>
        <w:smallCaps w:val="0"/>
        <w:strike w:val="0"/>
        <w:color w:val="000000"/>
        <w:spacing w:val="0"/>
        <w:w w:val="100"/>
        <w:position w:val="0"/>
        <w:sz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7">
    <w:nsid w:val="2796549A"/>
    <w:multiLevelType w:val="multilevel"/>
    <w:tmpl w:val="FFFFFFFF"/>
    <w:lvl w:ilvl="0">
      <w:start w:val="3"/>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3"/>
        <w:szCs w:val="13"/>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nsid w:val="293F1CDD"/>
    <w:multiLevelType w:val="multilevel"/>
    <w:tmpl w:val="FFFFFFFF"/>
    <w:lvl w:ilvl="0">
      <w:start w:val="1"/>
      <w:numFmt w:val="upperRoman"/>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nsid w:val="2991529E"/>
    <w:multiLevelType w:val="multilevel"/>
    <w:tmpl w:val="06789AB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rPr>
    </w:lvl>
    <w:lvl w:ilvl="1">
      <w:start w:val="1"/>
      <w:numFmt w:val="decimal"/>
      <w:lvlText w:val="%1.%2."/>
      <w:lvlJc w:val="left"/>
      <w:rPr>
        <w:rFonts w:ascii="Arial" w:eastAsia="Times New Roman" w:hAnsi="Arial" w:cs="Arial"/>
        <w:b/>
        <w:bCs/>
        <w:i w:val="0"/>
        <w:iCs w:val="0"/>
        <w:smallCaps w:val="0"/>
        <w:strike w:val="0"/>
        <w:color w:val="000000"/>
        <w:spacing w:val="0"/>
        <w:w w:val="100"/>
        <w:position w:val="0"/>
        <w:sz w:val="18"/>
        <w:szCs w:val="18"/>
        <w:u w:val="none"/>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
    <w:nsid w:val="2B800A5D"/>
    <w:multiLevelType w:val="multilevel"/>
    <w:tmpl w:val="FFFFFFFF"/>
    <w:lvl w:ilvl="0">
      <w:start w:val="2"/>
      <w:numFmt w:val="decimal"/>
      <w:lvlText w:val="%1."/>
      <w:lvlJc w:val="left"/>
      <w:rPr>
        <w:rFonts w:ascii="Century Schoolbook" w:eastAsia="Times New Roman" w:hAnsi="Century Schoolbook" w:cs="Century Schoolbook"/>
        <w:b w:val="0"/>
        <w:bCs w:val="0"/>
        <w:i w:val="0"/>
        <w:iCs w:val="0"/>
        <w:smallCaps w:val="0"/>
        <w:strike w:val="0"/>
        <w:color w:val="000000"/>
        <w:spacing w:val="0"/>
        <w:w w:val="100"/>
        <w:position w:val="0"/>
        <w:sz w:val="21"/>
        <w:szCs w:val="21"/>
        <w:u w:val="none"/>
      </w:rPr>
    </w:lvl>
    <w:lvl w:ilvl="1">
      <w:start w:val="1"/>
      <w:numFmt w:val="decimal"/>
      <w:lvlText w:val="%1.%2."/>
      <w:lvlJc w:val="left"/>
      <w:rPr>
        <w:rFonts w:ascii="Century Schoolbook" w:eastAsia="Times New Roman" w:hAnsi="Century Schoolbook" w:cs="Century Schoolbook"/>
        <w:b w:val="0"/>
        <w:bCs w:val="0"/>
        <w:i w:val="0"/>
        <w:iCs w:val="0"/>
        <w:smallCaps w:val="0"/>
        <w:strike w:val="0"/>
        <w:color w:val="000000"/>
        <w:spacing w:val="0"/>
        <w:w w:val="100"/>
        <w:position w:val="0"/>
        <w:sz w:val="19"/>
        <w:szCs w:val="19"/>
        <w:u w:val="none"/>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1">
    <w:nsid w:val="2F7724C8"/>
    <w:multiLevelType w:val="multilevel"/>
    <w:tmpl w:val="FFFFFFFF"/>
    <w:lvl w:ilvl="0">
      <w:start w:val="2"/>
      <w:numFmt w:val="decimal"/>
      <w:lvlText w:val="10.%1."/>
      <w:lvlJc w:val="left"/>
      <w:rPr>
        <w:rFonts w:ascii="Times New Roman" w:eastAsia="Times New Roman" w:hAnsi="Times New Roman" w:cs="Times New Roman"/>
        <w:b/>
        <w:bCs/>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2">
    <w:nsid w:val="30FA140F"/>
    <w:multiLevelType w:val="multilevel"/>
    <w:tmpl w:val="FFFFFFFF"/>
    <w:lvl w:ilvl="0">
      <w:start w:val="3"/>
      <w:numFmt w:val="decimal"/>
      <w:lvlText w:val="%1"/>
      <w:lvlJc w:val="left"/>
      <w:rPr>
        <w:rFonts w:ascii="Century Schoolbook" w:eastAsia="Times New Roman" w:hAnsi="Century Schoolbook" w:cs="Century Schoolbook"/>
        <w:b w:val="0"/>
        <w:bCs w:val="0"/>
        <w:i w:val="0"/>
        <w:iCs w:val="0"/>
        <w:smallCaps w:val="0"/>
        <w:strike w:val="0"/>
        <w:color w:val="000000"/>
        <w:spacing w:val="0"/>
        <w:w w:val="100"/>
        <w:position w:val="0"/>
        <w:sz w:val="19"/>
        <w:szCs w:val="19"/>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3">
    <w:nsid w:val="35455965"/>
    <w:multiLevelType w:val="multilevel"/>
    <w:tmpl w:val="FFFFFFFF"/>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4">
    <w:nsid w:val="36743525"/>
    <w:multiLevelType w:val="multilevel"/>
    <w:tmpl w:val="FFFFFFFF"/>
    <w:lvl w:ilvl="0">
      <w:start w:val="1"/>
      <w:numFmt w:val="bullet"/>
      <w:lvlText w:val="-"/>
      <w:lvlJc w:val="left"/>
      <w:rPr>
        <w:rFonts w:ascii="Times New Roman" w:eastAsia="Times New Roman" w:hAnsi="Times New Roman"/>
        <w:b w:val="0"/>
        <w:i w:val="0"/>
        <w:smallCaps w:val="0"/>
        <w:strike w:val="0"/>
        <w:color w:val="000000"/>
        <w:spacing w:val="0"/>
        <w:w w:val="100"/>
        <w:position w:val="0"/>
        <w:sz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5">
    <w:nsid w:val="37270BDD"/>
    <w:multiLevelType w:val="multilevel"/>
    <w:tmpl w:val="FFFFFFFF"/>
    <w:lvl w:ilvl="0">
      <w:start w:val="1"/>
      <w:numFmt w:val="bullet"/>
      <w:lvlText w:val="—"/>
      <w:lvlJc w:val="left"/>
      <w:rPr>
        <w:rFonts w:ascii="Century Schoolbook" w:eastAsia="Times New Roman" w:hAnsi="Century Schoolbook"/>
        <w:b w:val="0"/>
        <w:i w:val="0"/>
        <w:smallCaps w:val="0"/>
        <w:strike w:val="0"/>
        <w:color w:val="000000"/>
        <w:spacing w:val="0"/>
        <w:w w:val="100"/>
        <w:position w:val="0"/>
        <w:sz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6">
    <w:nsid w:val="374C0BBE"/>
    <w:multiLevelType w:val="multilevel"/>
    <w:tmpl w:val="FFFFFFFF"/>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2"/>
        <w:szCs w:val="22"/>
        <w:u w:val="none"/>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0"/>
        <w:szCs w:val="20"/>
        <w:u w:val="none"/>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7">
    <w:nsid w:val="38793813"/>
    <w:multiLevelType w:val="multilevel"/>
    <w:tmpl w:val="FFFFFFFF"/>
    <w:lvl w:ilvl="0">
      <w:start w:val="7"/>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2"/>
        <w:szCs w:val="22"/>
        <w:u w:val="none"/>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0"/>
        <w:szCs w:val="20"/>
        <w:u w:val="none"/>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8">
    <w:nsid w:val="3A9940AC"/>
    <w:multiLevelType w:val="multilevel"/>
    <w:tmpl w:val="FFFFFFFF"/>
    <w:lvl w:ilvl="0">
      <w:start w:val="1"/>
      <w:numFmt w:val="bullet"/>
      <w:lvlText w:val="—"/>
      <w:lvlJc w:val="left"/>
      <w:rPr>
        <w:rFonts w:ascii="Times New Roman" w:eastAsia="Times New Roman" w:hAnsi="Times New Roman"/>
        <w:b/>
        <w:i w:val="0"/>
        <w:smallCaps w:val="0"/>
        <w:strike w:val="0"/>
        <w:color w:val="000000"/>
        <w:spacing w:val="0"/>
        <w:w w:val="100"/>
        <w:position w:val="0"/>
        <w:sz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9">
    <w:nsid w:val="3D7D2A8B"/>
    <w:multiLevelType w:val="multilevel"/>
    <w:tmpl w:val="FFFFFFFF"/>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0">
    <w:nsid w:val="3DB57B45"/>
    <w:multiLevelType w:val="multilevel"/>
    <w:tmpl w:val="FFFFFFFF"/>
    <w:lvl w:ilvl="0">
      <w:start w:val="4"/>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3"/>
        <w:szCs w:val="13"/>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1">
    <w:nsid w:val="3E297967"/>
    <w:multiLevelType w:val="multilevel"/>
    <w:tmpl w:val="FFFFFFFF"/>
    <w:lvl w:ilvl="0">
      <w:start w:val="3"/>
      <w:numFmt w:val="decimal"/>
      <w:lvlText w:val="18.%1."/>
      <w:lvlJc w:val="left"/>
      <w:rPr>
        <w:rFonts w:ascii="Century Schoolbook" w:eastAsia="Times New Roman" w:hAnsi="Century Schoolbook" w:cs="Century Schoolbook"/>
        <w:b w:val="0"/>
        <w:bCs w:val="0"/>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2">
    <w:nsid w:val="43B37D43"/>
    <w:multiLevelType w:val="multilevel"/>
    <w:tmpl w:val="FFFFFFFF"/>
    <w:lvl w:ilvl="0">
      <w:start w:val="1999"/>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3">
    <w:nsid w:val="44F948BB"/>
    <w:multiLevelType w:val="multilevel"/>
    <w:tmpl w:val="FFFFFFFF"/>
    <w:lvl w:ilvl="0">
      <w:start w:val="114"/>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4">
    <w:nsid w:val="46660A0B"/>
    <w:multiLevelType w:val="multilevel"/>
    <w:tmpl w:val="FFFFFFFF"/>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5">
    <w:nsid w:val="4C853FC0"/>
    <w:multiLevelType w:val="multilevel"/>
    <w:tmpl w:val="FFFFFFFF"/>
    <w:lvl w:ilvl="0">
      <w:start w:val="1"/>
      <w:numFmt w:val="bullet"/>
      <w:lvlText w:val="-"/>
      <w:lvlJc w:val="left"/>
      <w:rPr>
        <w:rFonts w:ascii="Times New Roman" w:eastAsia="Times New Roman" w:hAnsi="Times New Roman"/>
        <w:b w:val="0"/>
        <w:i/>
        <w:smallCaps w:val="0"/>
        <w:strike w:val="0"/>
        <w:color w:val="000000"/>
        <w:spacing w:val="0"/>
        <w:w w:val="100"/>
        <w:position w:val="0"/>
        <w:sz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6">
    <w:nsid w:val="5027401F"/>
    <w:multiLevelType w:val="multilevel"/>
    <w:tmpl w:val="FFFFFFFF"/>
    <w:lvl w:ilvl="0">
      <w:start w:val="2"/>
      <w:numFmt w:val="decimal"/>
      <w:lvlText w:val="10.%1."/>
      <w:lvlJc w:val="left"/>
      <w:rPr>
        <w:rFonts w:ascii="Century Schoolbook" w:eastAsia="Times New Roman" w:hAnsi="Century Schoolbook" w:cs="Century Schoolbook"/>
        <w:b w:val="0"/>
        <w:bCs w:val="0"/>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7">
    <w:nsid w:val="511C7179"/>
    <w:multiLevelType w:val="multilevel"/>
    <w:tmpl w:val="FFFFFFFF"/>
    <w:lvl w:ilvl="0">
      <w:start w:val="2"/>
      <w:numFmt w:val="decimal"/>
      <w:lvlText w:val="14.%1."/>
      <w:lvlJc w:val="left"/>
      <w:rPr>
        <w:rFonts w:ascii="Century Schoolbook" w:eastAsia="Times New Roman" w:hAnsi="Century Schoolbook" w:cs="Century Schoolbook"/>
        <w:b w:val="0"/>
        <w:bCs w:val="0"/>
        <w:i w:val="0"/>
        <w:iCs w:val="0"/>
        <w:smallCaps w:val="0"/>
        <w:strike w:val="0"/>
        <w:color w:val="000000"/>
        <w:spacing w:val="0"/>
        <w:w w:val="100"/>
        <w:position w:val="0"/>
        <w:sz w:val="19"/>
        <w:szCs w:val="19"/>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8">
    <w:nsid w:val="51A15D67"/>
    <w:multiLevelType w:val="multilevel"/>
    <w:tmpl w:val="FFFFFFFF"/>
    <w:lvl w:ilvl="0">
      <w:start w:val="1"/>
      <w:numFmt w:val="bullet"/>
      <w:lvlText w:val="•"/>
      <w:lvlJc w:val="left"/>
      <w:rPr>
        <w:rFonts w:ascii="Times New Roman" w:eastAsia="Times New Roman" w:hAnsi="Times New Roman"/>
        <w:b w:val="0"/>
        <w:i w:val="0"/>
        <w:smallCaps w:val="0"/>
        <w:strike w:val="0"/>
        <w:color w:val="000000"/>
        <w:spacing w:val="0"/>
        <w:w w:val="100"/>
        <w:position w:val="0"/>
        <w:sz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9">
    <w:nsid w:val="52856D49"/>
    <w:multiLevelType w:val="multilevel"/>
    <w:tmpl w:val="FFFFFFFF"/>
    <w:lvl w:ilvl="0">
      <w:start w:val="4"/>
      <w:numFmt w:val="decimal"/>
      <w:lvlText w:val="%1"/>
      <w:lvlJc w:val="left"/>
      <w:rPr>
        <w:rFonts w:ascii="Century Schoolbook" w:eastAsia="Times New Roman" w:hAnsi="Century Schoolbook" w:cs="Century Schoolbook"/>
        <w:b w:val="0"/>
        <w:bCs w:val="0"/>
        <w:i w:val="0"/>
        <w:iCs w:val="0"/>
        <w:smallCaps w:val="0"/>
        <w:strike w:val="0"/>
        <w:color w:val="000000"/>
        <w:spacing w:val="0"/>
        <w:w w:val="100"/>
        <w:position w:val="0"/>
        <w:sz w:val="19"/>
        <w:szCs w:val="19"/>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0">
    <w:nsid w:val="53551D9B"/>
    <w:multiLevelType w:val="multilevel"/>
    <w:tmpl w:val="FFFFFFFF"/>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1">
    <w:nsid w:val="556121CE"/>
    <w:multiLevelType w:val="multilevel"/>
    <w:tmpl w:val="FFFFFFFF"/>
    <w:lvl w:ilvl="0">
      <w:start w:val="1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2">
    <w:nsid w:val="55CB19D7"/>
    <w:multiLevelType w:val="multilevel"/>
    <w:tmpl w:val="FFFFFFFF"/>
    <w:lvl w:ilvl="0">
      <w:start w:val="4"/>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3">
    <w:nsid w:val="55E33FBD"/>
    <w:multiLevelType w:val="multilevel"/>
    <w:tmpl w:val="FFFFFFFF"/>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4">
    <w:nsid w:val="59746E91"/>
    <w:multiLevelType w:val="multilevel"/>
    <w:tmpl w:val="FFFFFFFF"/>
    <w:lvl w:ilvl="0">
      <w:start w:val="2"/>
      <w:numFmt w:val="decimal"/>
      <w:lvlText w:val="%1"/>
      <w:lvlJc w:val="left"/>
      <w:rPr>
        <w:rFonts w:ascii="Century Schoolbook" w:eastAsia="Times New Roman" w:hAnsi="Century Schoolbook" w:cs="Century Schoolbook"/>
        <w:b w:val="0"/>
        <w:bCs w:val="0"/>
        <w:i w:val="0"/>
        <w:iCs w:val="0"/>
        <w:smallCaps w:val="0"/>
        <w:strike w:val="0"/>
        <w:color w:val="000000"/>
        <w:spacing w:val="0"/>
        <w:w w:val="100"/>
        <w:position w:val="0"/>
        <w:sz w:val="19"/>
        <w:szCs w:val="19"/>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5">
    <w:nsid w:val="5C4B05BD"/>
    <w:multiLevelType w:val="multilevel"/>
    <w:tmpl w:val="FFFFFFFF"/>
    <w:lvl w:ilvl="0">
      <w:start w:val="2"/>
      <w:numFmt w:val="decimal"/>
      <w:lvlText w:val="%1"/>
      <w:lvlJc w:val="left"/>
      <w:rPr>
        <w:rFonts w:ascii="Century Schoolbook" w:eastAsia="Times New Roman" w:hAnsi="Century Schoolbook" w:cs="Century Schoolbook"/>
        <w:b w:val="0"/>
        <w:bCs w:val="0"/>
        <w:i w:val="0"/>
        <w:iCs w:val="0"/>
        <w:smallCaps w:val="0"/>
        <w:strike w:val="0"/>
        <w:color w:val="000000"/>
        <w:spacing w:val="0"/>
        <w:w w:val="100"/>
        <w:position w:val="0"/>
        <w:sz w:val="19"/>
        <w:szCs w:val="19"/>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6">
    <w:nsid w:val="60683FC4"/>
    <w:multiLevelType w:val="multilevel"/>
    <w:tmpl w:val="FFFFFFFF"/>
    <w:lvl w:ilvl="0">
      <w:start w:val="3"/>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7">
    <w:nsid w:val="619C7365"/>
    <w:multiLevelType w:val="multilevel"/>
    <w:tmpl w:val="FFFFFFFF"/>
    <w:lvl w:ilvl="0">
      <w:start w:val="1"/>
      <w:numFmt w:val="bullet"/>
      <w:lvlText w:val="-"/>
      <w:lvlJc w:val="left"/>
      <w:rPr>
        <w:rFonts w:ascii="Century Schoolbook" w:eastAsia="Times New Roman" w:hAnsi="Century Schoolbook"/>
        <w:b w:val="0"/>
        <w:i w:val="0"/>
        <w:smallCaps w:val="0"/>
        <w:strike w:val="0"/>
        <w:color w:val="000000"/>
        <w:spacing w:val="0"/>
        <w:w w:val="100"/>
        <w:position w:val="0"/>
        <w:sz w:val="19"/>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8">
    <w:nsid w:val="61B23F09"/>
    <w:multiLevelType w:val="multilevel"/>
    <w:tmpl w:val="FFFFFFFF"/>
    <w:lvl w:ilvl="0">
      <w:start w:val="2"/>
      <w:numFmt w:val="decimal"/>
      <w:lvlText w:val="5.%1."/>
      <w:lvlJc w:val="left"/>
      <w:rPr>
        <w:rFonts w:ascii="Microsoft Sans Serif" w:eastAsia="Times New Roman" w:hAnsi="Microsoft Sans Serif" w:cs="Microsoft Sans Serif"/>
        <w:b/>
        <w:bCs/>
        <w:i w:val="0"/>
        <w:iCs w:val="0"/>
        <w:smallCaps w:val="0"/>
        <w:strike w:val="0"/>
        <w:color w:val="000000"/>
        <w:spacing w:val="0"/>
        <w:w w:val="100"/>
        <w:position w:val="0"/>
        <w:sz w:val="18"/>
        <w:szCs w:val="1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9">
    <w:nsid w:val="63656886"/>
    <w:multiLevelType w:val="multilevel"/>
    <w:tmpl w:val="FFFFFFFF"/>
    <w:lvl w:ilvl="0">
      <w:start w:val="2"/>
      <w:numFmt w:val="decimal"/>
      <w:lvlText w:val="9.%1."/>
      <w:lvlJc w:val="left"/>
      <w:rPr>
        <w:rFonts w:ascii="Century Schoolbook" w:eastAsia="Times New Roman" w:hAnsi="Century Schoolbook" w:cs="Century Schoolbook"/>
        <w:b w:val="0"/>
        <w:bCs w:val="0"/>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0">
    <w:nsid w:val="69274ED0"/>
    <w:multiLevelType w:val="multilevel"/>
    <w:tmpl w:val="FFFFFFFF"/>
    <w:lvl w:ilvl="0">
      <w:start w:val="13"/>
      <w:numFmt w:val="decimal"/>
      <w:lvlText w:val="%1."/>
      <w:lvlJc w:val="left"/>
      <w:rPr>
        <w:rFonts w:ascii="Century Schoolbook" w:eastAsia="Times New Roman" w:hAnsi="Century Schoolbook" w:cs="Century Schoolbook"/>
        <w:b w:val="0"/>
        <w:bCs w:val="0"/>
        <w:i w:val="0"/>
        <w:iCs w:val="0"/>
        <w:smallCaps w:val="0"/>
        <w:strike w:val="0"/>
        <w:color w:val="000000"/>
        <w:spacing w:val="0"/>
        <w:w w:val="100"/>
        <w:position w:val="0"/>
        <w:sz w:val="21"/>
        <w:szCs w:val="21"/>
        <w:u w:val="none"/>
      </w:rPr>
    </w:lvl>
    <w:lvl w:ilvl="1">
      <w:start w:val="1"/>
      <w:numFmt w:val="decimal"/>
      <w:lvlText w:val="%1.%2."/>
      <w:lvlJc w:val="left"/>
      <w:rPr>
        <w:rFonts w:ascii="Century Schoolbook" w:eastAsia="Times New Roman" w:hAnsi="Century Schoolbook" w:cs="Century Schoolbook"/>
        <w:b w:val="0"/>
        <w:bCs w:val="0"/>
        <w:i w:val="0"/>
        <w:iCs w:val="0"/>
        <w:smallCaps w:val="0"/>
        <w:strike w:val="0"/>
        <w:color w:val="000000"/>
        <w:spacing w:val="0"/>
        <w:w w:val="100"/>
        <w:position w:val="0"/>
        <w:sz w:val="19"/>
        <w:szCs w:val="19"/>
        <w:u w:val="none"/>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1">
    <w:nsid w:val="6B91615F"/>
    <w:multiLevelType w:val="multilevel"/>
    <w:tmpl w:val="FFFFFFFF"/>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2">
    <w:nsid w:val="6C720F80"/>
    <w:multiLevelType w:val="multilevel"/>
    <w:tmpl w:val="FFFFFFFF"/>
    <w:lvl w:ilvl="0">
      <w:start w:val="1"/>
      <w:numFmt w:val="bullet"/>
      <w:lvlText w:val="•"/>
      <w:lvlJc w:val="left"/>
      <w:rPr>
        <w:rFonts w:ascii="Times New Roman" w:eastAsia="Times New Roman" w:hAnsi="Times New Roman"/>
        <w:b/>
        <w:i w:val="0"/>
        <w:smallCaps w:val="0"/>
        <w:strike w:val="0"/>
        <w:color w:val="000000"/>
        <w:spacing w:val="0"/>
        <w:w w:val="100"/>
        <w:position w:val="0"/>
        <w:sz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3">
    <w:nsid w:val="6E38384C"/>
    <w:multiLevelType w:val="multilevel"/>
    <w:tmpl w:val="FFFFFFFF"/>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4">
    <w:nsid w:val="6ED3686B"/>
    <w:multiLevelType w:val="multilevel"/>
    <w:tmpl w:val="FFFFFFFF"/>
    <w:lvl w:ilvl="0">
      <w:start w:val="5"/>
      <w:numFmt w:val="decimal"/>
      <w:lvlText w:val="14.%1."/>
      <w:lvlJc w:val="left"/>
      <w:rPr>
        <w:rFonts w:ascii="Times New Roman" w:eastAsia="Times New Roman" w:hAnsi="Times New Roman" w:cs="Times New Roman"/>
        <w:b/>
        <w:bCs/>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5">
    <w:nsid w:val="6FE2005F"/>
    <w:multiLevelType w:val="multilevel"/>
    <w:tmpl w:val="FFFFFFFF"/>
    <w:lvl w:ilvl="0">
      <w:start w:val="1"/>
      <w:numFmt w:val="bullet"/>
      <w:lvlText w:val="•"/>
      <w:lvlJc w:val="left"/>
      <w:rPr>
        <w:rFonts w:ascii="Times New Roman" w:eastAsia="Times New Roman" w:hAnsi="Times New Roman"/>
        <w:b w:val="0"/>
        <w:i w:val="0"/>
        <w:smallCaps w:val="0"/>
        <w:strike w:val="0"/>
        <w:color w:val="000000"/>
        <w:spacing w:val="0"/>
        <w:w w:val="100"/>
        <w:position w:val="0"/>
        <w:sz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6">
    <w:nsid w:val="70C874D2"/>
    <w:multiLevelType w:val="multilevel"/>
    <w:tmpl w:val="FFFFFFFF"/>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7">
    <w:nsid w:val="720B6B4F"/>
    <w:multiLevelType w:val="multilevel"/>
    <w:tmpl w:val="FFFFFFFF"/>
    <w:lvl w:ilvl="0">
      <w:start w:val="1"/>
      <w:numFmt w:val="bullet"/>
      <w:lvlText w:val="•"/>
      <w:lvlJc w:val="left"/>
      <w:rPr>
        <w:rFonts w:ascii="Century Schoolbook" w:eastAsia="Times New Roman" w:hAnsi="Century Schoolbook"/>
        <w:b w:val="0"/>
        <w:i w:val="0"/>
        <w:smallCaps w:val="0"/>
        <w:strike w:val="0"/>
        <w:color w:val="000000"/>
        <w:spacing w:val="0"/>
        <w:w w:val="100"/>
        <w:position w:val="0"/>
        <w:sz w:val="19"/>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8">
    <w:nsid w:val="78C43FA6"/>
    <w:multiLevelType w:val="multilevel"/>
    <w:tmpl w:val="FFFFFFFF"/>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9">
    <w:nsid w:val="7A554F7C"/>
    <w:multiLevelType w:val="multilevel"/>
    <w:tmpl w:val="FFFFFFFF"/>
    <w:lvl w:ilvl="0">
      <w:start w:val="1"/>
      <w:numFmt w:val="decimal"/>
      <w:lvlText w:val="5.%1."/>
      <w:lvlJc w:val="left"/>
      <w:rPr>
        <w:rFonts w:ascii="Times New Roman" w:eastAsia="Times New Roman" w:hAnsi="Times New Roman" w:cs="Times New Roman"/>
        <w:b/>
        <w:bCs/>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60">
    <w:nsid w:val="7C4F3B6F"/>
    <w:multiLevelType w:val="multilevel"/>
    <w:tmpl w:val="41B2A26C"/>
    <w:lvl w:ilvl="0">
      <w:start w:val="7"/>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61">
    <w:nsid w:val="7C540606"/>
    <w:multiLevelType w:val="multilevel"/>
    <w:tmpl w:val="FFFFFFFF"/>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62">
    <w:nsid w:val="7E9564F9"/>
    <w:multiLevelType w:val="multilevel"/>
    <w:tmpl w:val="FFFFFFFF"/>
    <w:lvl w:ilvl="0">
      <w:start w:val="4"/>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63">
    <w:nsid w:val="7EC17B9D"/>
    <w:multiLevelType w:val="multilevel"/>
    <w:tmpl w:val="9BD60B3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64">
    <w:nsid w:val="7F9D76CA"/>
    <w:multiLevelType w:val="multilevel"/>
    <w:tmpl w:val="FFFFFFFF"/>
    <w:lvl w:ilvl="0">
      <w:start w:val="1"/>
      <w:numFmt w:val="bullet"/>
      <w:lvlText w:val="•"/>
      <w:lvlJc w:val="left"/>
      <w:rPr>
        <w:rFonts w:ascii="Century Schoolbook" w:eastAsia="Times New Roman" w:hAnsi="Century Schoolbook"/>
        <w:b w:val="0"/>
        <w:i w:val="0"/>
        <w:smallCaps w:val="0"/>
        <w:strike w:val="0"/>
        <w:color w:val="000000"/>
        <w:spacing w:val="0"/>
        <w:w w:val="100"/>
        <w:position w:val="0"/>
        <w:sz w:val="19"/>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num w:numId="1">
    <w:abstractNumId w:val="53"/>
  </w:num>
  <w:num w:numId="2">
    <w:abstractNumId w:val="1"/>
  </w:num>
  <w:num w:numId="3">
    <w:abstractNumId w:val="7"/>
  </w:num>
  <w:num w:numId="4">
    <w:abstractNumId w:val="16"/>
  </w:num>
  <w:num w:numId="5">
    <w:abstractNumId w:val="19"/>
  </w:num>
  <w:num w:numId="6">
    <w:abstractNumId w:val="35"/>
  </w:num>
  <w:num w:numId="7">
    <w:abstractNumId w:val="48"/>
  </w:num>
  <w:num w:numId="8">
    <w:abstractNumId w:val="57"/>
  </w:num>
  <w:num w:numId="9">
    <w:abstractNumId w:val="9"/>
  </w:num>
  <w:num w:numId="10">
    <w:abstractNumId w:val="17"/>
  </w:num>
  <w:num w:numId="11">
    <w:abstractNumId w:val="47"/>
  </w:num>
  <w:num w:numId="12">
    <w:abstractNumId w:val="24"/>
  </w:num>
  <w:num w:numId="13">
    <w:abstractNumId w:val="3"/>
  </w:num>
  <w:num w:numId="14">
    <w:abstractNumId w:val="38"/>
  </w:num>
  <w:num w:numId="15">
    <w:abstractNumId w:val="12"/>
  </w:num>
  <w:num w:numId="16">
    <w:abstractNumId w:val="30"/>
  </w:num>
  <w:num w:numId="17">
    <w:abstractNumId w:val="40"/>
  </w:num>
  <w:num w:numId="18">
    <w:abstractNumId w:val="58"/>
  </w:num>
  <w:num w:numId="19">
    <w:abstractNumId w:val="14"/>
  </w:num>
  <w:num w:numId="20">
    <w:abstractNumId w:val="13"/>
  </w:num>
  <w:num w:numId="21">
    <w:abstractNumId w:val="61"/>
  </w:num>
  <w:num w:numId="22">
    <w:abstractNumId w:val="34"/>
  </w:num>
  <w:num w:numId="23">
    <w:abstractNumId w:val="62"/>
  </w:num>
  <w:num w:numId="24">
    <w:abstractNumId w:val="52"/>
  </w:num>
  <w:num w:numId="25">
    <w:abstractNumId w:val="32"/>
  </w:num>
  <w:num w:numId="26">
    <w:abstractNumId w:val="23"/>
  </w:num>
  <w:num w:numId="27">
    <w:abstractNumId w:val="33"/>
  </w:num>
  <w:num w:numId="28">
    <w:abstractNumId w:val="2"/>
  </w:num>
  <w:num w:numId="29">
    <w:abstractNumId w:val="46"/>
  </w:num>
  <w:num w:numId="30">
    <w:abstractNumId w:val="5"/>
  </w:num>
  <w:num w:numId="31">
    <w:abstractNumId w:val="44"/>
  </w:num>
  <w:num w:numId="32">
    <w:abstractNumId w:val="10"/>
  </w:num>
  <w:num w:numId="33">
    <w:abstractNumId w:val="45"/>
  </w:num>
  <w:num w:numId="34">
    <w:abstractNumId w:val="41"/>
  </w:num>
  <w:num w:numId="35">
    <w:abstractNumId w:val="11"/>
  </w:num>
  <w:num w:numId="36">
    <w:abstractNumId w:val="26"/>
  </w:num>
  <w:num w:numId="37">
    <w:abstractNumId w:val="20"/>
  </w:num>
  <w:num w:numId="38">
    <w:abstractNumId w:val="42"/>
  </w:num>
  <w:num w:numId="39">
    <w:abstractNumId w:val="0"/>
  </w:num>
  <w:num w:numId="40">
    <w:abstractNumId w:val="64"/>
  </w:num>
  <w:num w:numId="41">
    <w:abstractNumId w:val="59"/>
  </w:num>
  <w:num w:numId="42">
    <w:abstractNumId w:val="6"/>
  </w:num>
  <w:num w:numId="43">
    <w:abstractNumId w:val="8"/>
  </w:num>
  <w:num w:numId="44">
    <w:abstractNumId w:val="27"/>
  </w:num>
  <w:num w:numId="45">
    <w:abstractNumId w:val="55"/>
  </w:num>
  <w:num w:numId="46">
    <w:abstractNumId w:val="49"/>
  </w:num>
  <w:num w:numId="47">
    <w:abstractNumId w:val="28"/>
  </w:num>
  <w:num w:numId="48">
    <w:abstractNumId w:val="25"/>
  </w:num>
  <w:num w:numId="49">
    <w:abstractNumId w:val="36"/>
  </w:num>
  <w:num w:numId="50">
    <w:abstractNumId w:val="21"/>
  </w:num>
  <w:num w:numId="51">
    <w:abstractNumId w:val="39"/>
  </w:num>
  <w:num w:numId="52">
    <w:abstractNumId w:val="50"/>
  </w:num>
  <w:num w:numId="53">
    <w:abstractNumId w:val="29"/>
  </w:num>
  <w:num w:numId="54">
    <w:abstractNumId w:val="37"/>
  </w:num>
  <w:num w:numId="55">
    <w:abstractNumId w:val="54"/>
  </w:num>
  <w:num w:numId="56">
    <w:abstractNumId w:val="15"/>
  </w:num>
  <w:num w:numId="57">
    <w:abstractNumId w:val="51"/>
  </w:num>
  <w:num w:numId="58">
    <w:abstractNumId w:val="43"/>
  </w:num>
  <w:num w:numId="59">
    <w:abstractNumId w:val="4"/>
  </w:num>
  <w:num w:numId="60">
    <w:abstractNumId w:val="31"/>
  </w:num>
  <w:num w:numId="61">
    <w:abstractNumId w:val="22"/>
  </w:num>
  <w:num w:numId="62">
    <w:abstractNumId w:val="18"/>
  </w:num>
  <w:num w:numId="63">
    <w:abstractNumId w:val="56"/>
  </w:num>
  <w:num w:numId="64">
    <w:abstractNumId w:val="63"/>
  </w:num>
  <w:num w:numId="65">
    <w:abstractNumId w:val="60"/>
  </w:num>
  <w:numIdMacAtCleanup w:val="6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evenAndOddHeaders/>
  <w:drawingGridHorizontalSpacing w:val="120"/>
  <w:drawingGridVerticalSpacing w:val="181"/>
  <w:displayHorizontalDrawingGridEvery w:val="2"/>
  <w:characterSpacingControl w:val="compressPunctuation"/>
  <w:hdrShapeDefaults>
    <o:shapedefaults v:ext="edit" spidmax="3074"/>
    <o:shapelayout v:ext="edit">
      <o:idmap v:ext="edit" data="2"/>
    </o:shapelayout>
  </w:hdrShapeDefaults>
  <w:footnotePr>
    <w:footnote w:id="-1"/>
    <w:footnote w:id="0"/>
  </w:footnotePr>
  <w:endnotePr>
    <w:endnote w:id="-1"/>
    <w:endnote w:id="0"/>
  </w:endnotePr>
  <w:compat>
    <w:doNotExpandShiftReturn/>
  </w:compat>
  <w:rsids>
    <w:rsidRoot w:val="00CD1E4C"/>
    <w:rsid w:val="000624BB"/>
    <w:rsid w:val="00133CC8"/>
    <w:rsid w:val="0013570C"/>
    <w:rsid w:val="0019218A"/>
    <w:rsid w:val="0025170E"/>
    <w:rsid w:val="002D3032"/>
    <w:rsid w:val="003127AB"/>
    <w:rsid w:val="00366F0C"/>
    <w:rsid w:val="003E226A"/>
    <w:rsid w:val="003F0A4D"/>
    <w:rsid w:val="00421821"/>
    <w:rsid w:val="00472CCB"/>
    <w:rsid w:val="004808EA"/>
    <w:rsid w:val="006164CA"/>
    <w:rsid w:val="007238FB"/>
    <w:rsid w:val="00757293"/>
    <w:rsid w:val="007847B1"/>
    <w:rsid w:val="00795E77"/>
    <w:rsid w:val="00796BC1"/>
    <w:rsid w:val="00855054"/>
    <w:rsid w:val="0088385E"/>
    <w:rsid w:val="00BC0B45"/>
    <w:rsid w:val="00BC487F"/>
    <w:rsid w:val="00C42D9B"/>
    <w:rsid w:val="00C52CEE"/>
    <w:rsid w:val="00C67AB5"/>
    <w:rsid w:val="00CB498F"/>
    <w:rsid w:val="00CD1E4C"/>
    <w:rsid w:val="00D402AA"/>
    <w:rsid w:val="00EA404F"/>
    <w:rsid w:val="00EB2BB4"/>
    <w:rsid w:val="00FD28FA"/>
  </w:rsids>
  <m:mathPr>
    <m:mathFont m:val="Cambria Math"/>
    <m:brkBin m:val="before"/>
    <m:brkBinSub m:val="--"/>
    <m:smallFrac m:val="off"/>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address"/>
  <w:smartTagType w:namespaceuri="urn:schemas-microsoft-com:office:smarttags" w:name="place"/>
  <w:smartTagType w:namespaceuri="urn:schemas-microsoft-com:office:smarttags" w:name="City"/>
  <w:smartTagType w:namespaceuri="urn:schemas-microsoft-com:office:smarttags" w:name="Street"/>
  <w:smartTagType w:namespaceuri="urn:schemas-microsoft-com:office:smarttags" w:name="country-region"/>
  <w:smartTagType w:namespaceuri="urn:schemas-microsoft-com:office:smarttags" w:name="PlaceName"/>
  <w:smartTagType w:namespaceuri="urn:schemas-microsoft-com:office:smarttags" w:name="PlaceType"/>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ourier New" w:eastAsia="Courier New" w:hAnsi="Courier New" w:cs="Courier New"/>
        <w:lang w:val="ru-RU" w:eastAsia="ru-RU"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nhideWhenUsed="1" w:qFormat="1"/>
    <w:lsdException w:name="Title" w:locked="1" w:qFormat="1"/>
    <w:lsdException w:name="Default Paragraph Font" w:locked="1"/>
    <w:lsdException w:name="Subtitle" w:locked="1" w:qFormat="1"/>
    <w:lsdException w:name="Strong" w:locked="1" w:qFormat="1"/>
    <w:lsdException w:name="Emphasis" w:locked="1" w:qFormat="1"/>
    <w:lsdException w:name="Table Grid"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CD1E4C"/>
    <w:pPr>
      <w:widowControl w:val="0"/>
    </w:pPr>
    <w:rPr>
      <w:rFonts w:eastAsia="Times New Roman"/>
      <w:color w:val="000000"/>
      <w:sz w:val="24"/>
      <w:szCs w:val="24"/>
      <w:lang w:eastAsia="uk-UA"/>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character" w:styleId="a3">
    <w:name w:val="Hyperlink"/>
    <w:basedOn w:val="a0"/>
    <w:rsid w:val="00CD1E4C"/>
    <w:rPr>
      <w:rFonts w:cs="Times New Roman"/>
      <w:color w:val="0066CC"/>
      <w:u w:val="single"/>
    </w:rPr>
  </w:style>
  <w:style w:type="character" w:customStyle="1" w:styleId="a4">
    <w:name w:val="Сноска_"/>
    <w:basedOn w:val="a0"/>
    <w:link w:val="a5"/>
    <w:locked/>
    <w:rsid w:val="00CD1E4C"/>
    <w:rPr>
      <w:rFonts w:ascii="Times New Roman" w:hAnsi="Times New Roman" w:cs="Times New Roman"/>
      <w:b/>
      <w:bCs/>
      <w:sz w:val="17"/>
      <w:szCs w:val="17"/>
      <w:u w:val="none"/>
    </w:rPr>
  </w:style>
  <w:style w:type="character" w:customStyle="1" w:styleId="2Exact">
    <w:name w:val="Основной текст (2) Exact"/>
    <w:basedOn w:val="a0"/>
    <w:rsid w:val="00CD1E4C"/>
    <w:rPr>
      <w:rFonts w:ascii="Times New Roman" w:hAnsi="Times New Roman" w:cs="Times New Roman"/>
      <w:b/>
      <w:bCs/>
      <w:spacing w:val="-3"/>
      <w:sz w:val="26"/>
      <w:szCs w:val="26"/>
      <w:u w:val="none"/>
    </w:rPr>
  </w:style>
  <w:style w:type="character" w:customStyle="1" w:styleId="2">
    <w:name w:val="Основной текст (2)_"/>
    <w:basedOn w:val="a0"/>
    <w:link w:val="20"/>
    <w:locked/>
    <w:rsid w:val="00CD1E4C"/>
    <w:rPr>
      <w:rFonts w:ascii="Times New Roman" w:hAnsi="Times New Roman" w:cs="Times New Roman"/>
      <w:b/>
      <w:bCs/>
      <w:sz w:val="28"/>
      <w:szCs w:val="28"/>
      <w:u w:val="none"/>
    </w:rPr>
  </w:style>
  <w:style w:type="character" w:customStyle="1" w:styleId="3">
    <w:name w:val="Основной текст (3)_"/>
    <w:basedOn w:val="a0"/>
    <w:link w:val="30"/>
    <w:locked/>
    <w:rsid w:val="00CD1E4C"/>
    <w:rPr>
      <w:rFonts w:ascii="Times New Roman" w:hAnsi="Times New Roman" w:cs="Times New Roman"/>
      <w:sz w:val="37"/>
      <w:szCs w:val="37"/>
      <w:u w:val="none"/>
    </w:rPr>
  </w:style>
  <w:style w:type="character" w:customStyle="1" w:styleId="4">
    <w:name w:val="Основной текст (4)_"/>
    <w:basedOn w:val="a0"/>
    <w:link w:val="40"/>
    <w:locked/>
    <w:rsid w:val="00CD1E4C"/>
    <w:rPr>
      <w:rFonts w:ascii="Times New Roman" w:hAnsi="Times New Roman" w:cs="Times New Roman"/>
      <w:b/>
      <w:bCs/>
      <w:sz w:val="21"/>
      <w:szCs w:val="21"/>
      <w:u w:val="none"/>
    </w:rPr>
  </w:style>
  <w:style w:type="character" w:customStyle="1" w:styleId="a6">
    <w:name w:val="Основной текст Знак"/>
    <w:basedOn w:val="a0"/>
    <w:link w:val="a7"/>
    <w:locked/>
    <w:rsid w:val="00CD1E4C"/>
    <w:rPr>
      <w:rFonts w:ascii="Times New Roman" w:hAnsi="Times New Roman" w:cs="Times New Roman"/>
      <w:sz w:val="20"/>
      <w:szCs w:val="20"/>
      <w:u w:val="none"/>
    </w:rPr>
  </w:style>
  <w:style w:type="character" w:customStyle="1" w:styleId="21">
    <w:name w:val="Заголовок №2_"/>
    <w:basedOn w:val="a0"/>
    <w:link w:val="22"/>
    <w:locked/>
    <w:rsid w:val="00CD1E4C"/>
    <w:rPr>
      <w:rFonts w:ascii="Times New Roman" w:hAnsi="Times New Roman" w:cs="Times New Roman"/>
      <w:b/>
      <w:bCs/>
      <w:sz w:val="21"/>
      <w:szCs w:val="21"/>
      <w:u w:val="none"/>
    </w:rPr>
  </w:style>
  <w:style w:type="character" w:customStyle="1" w:styleId="31">
    <w:name w:val="Заголовок №3_"/>
    <w:basedOn w:val="a0"/>
    <w:link w:val="310"/>
    <w:locked/>
    <w:rsid w:val="00CD1E4C"/>
    <w:rPr>
      <w:rFonts w:ascii="Arial" w:hAnsi="Arial" w:cs="Arial"/>
      <w:b/>
      <w:bCs/>
      <w:sz w:val="20"/>
      <w:szCs w:val="20"/>
      <w:u w:val="none"/>
    </w:rPr>
  </w:style>
  <w:style w:type="paragraph" w:styleId="a7">
    <w:name w:val="Body Text"/>
    <w:basedOn w:val="a"/>
    <w:link w:val="a6"/>
    <w:rsid w:val="00CD1E4C"/>
    <w:pPr>
      <w:shd w:val="clear" w:color="auto" w:fill="FFFFFF"/>
      <w:spacing w:after="960" w:line="240" w:lineRule="atLeast"/>
      <w:ind w:hanging="560"/>
      <w:jc w:val="both"/>
    </w:pPr>
    <w:rPr>
      <w:rFonts w:ascii="Times New Roman" w:eastAsia="Courier New" w:hAnsi="Times New Roman" w:cs="Times New Roman"/>
      <w:sz w:val="20"/>
      <w:szCs w:val="20"/>
    </w:rPr>
  </w:style>
  <w:style w:type="character" w:customStyle="1" w:styleId="BodyTextChar">
    <w:name w:val="Body Text Char"/>
    <w:basedOn w:val="a0"/>
    <w:link w:val="a7"/>
    <w:semiHidden/>
    <w:locked/>
    <w:rPr>
      <w:rFonts w:cs="Times New Roman"/>
      <w:color w:val="000000"/>
      <w:sz w:val="24"/>
      <w:szCs w:val="24"/>
      <w:lang w:val="ru-RU"/>
    </w:rPr>
  </w:style>
  <w:style w:type="character" w:customStyle="1" w:styleId="CourierNew">
    <w:name w:val="Основной текст + Courier New"/>
    <w:aliases w:val="4 pt"/>
    <w:basedOn w:val="a6"/>
    <w:rsid w:val="00CD1E4C"/>
    <w:rPr>
      <w:rFonts w:ascii="Courier New" w:hAnsi="Courier New" w:cs="Courier New"/>
      <w:color w:val="000000"/>
      <w:spacing w:val="0"/>
      <w:w w:val="100"/>
      <w:position w:val="0"/>
      <w:sz w:val="8"/>
      <w:szCs w:val="8"/>
    </w:rPr>
  </w:style>
  <w:style w:type="character" w:customStyle="1" w:styleId="Arial">
    <w:name w:val="Основной текст + Arial"/>
    <w:basedOn w:val="a6"/>
    <w:rsid w:val="00CD1E4C"/>
    <w:rPr>
      <w:rFonts w:ascii="Arial" w:hAnsi="Arial" w:cs="Arial"/>
      <w:color w:val="000000"/>
      <w:spacing w:val="0"/>
      <w:w w:val="100"/>
      <w:position w:val="0"/>
    </w:rPr>
  </w:style>
  <w:style w:type="character" w:customStyle="1" w:styleId="a8">
    <w:name w:val="Колонтитул_"/>
    <w:basedOn w:val="a0"/>
    <w:link w:val="1"/>
    <w:locked/>
    <w:rsid w:val="00CD1E4C"/>
    <w:rPr>
      <w:rFonts w:ascii="Arial" w:hAnsi="Arial" w:cs="Arial"/>
      <w:i/>
      <w:iCs/>
      <w:sz w:val="15"/>
      <w:szCs w:val="15"/>
      <w:u w:val="none"/>
    </w:rPr>
  </w:style>
  <w:style w:type="character" w:customStyle="1" w:styleId="FranklinGothicHeavy">
    <w:name w:val="Колонтитул + Franklin Gothic Heavy"/>
    <w:aliases w:val="11 pt,Не курсив"/>
    <w:basedOn w:val="a8"/>
    <w:rsid w:val="00CD1E4C"/>
    <w:rPr>
      <w:rFonts w:ascii="Franklin Gothic Heavy" w:hAnsi="Franklin Gothic Heavy" w:cs="Franklin Gothic Heavy"/>
      <w:color w:val="000000"/>
      <w:spacing w:val="0"/>
      <w:w w:val="100"/>
      <w:position w:val="0"/>
      <w:sz w:val="22"/>
      <w:szCs w:val="22"/>
      <w:lang w:val="ru-RU"/>
    </w:rPr>
  </w:style>
  <w:style w:type="character" w:customStyle="1" w:styleId="a9">
    <w:name w:val="Основной текст + Курсив"/>
    <w:basedOn w:val="a6"/>
    <w:rsid w:val="00CD1E4C"/>
    <w:rPr>
      <w:i/>
      <w:iCs/>
      <w:color w:val="000000"/>
      <w:spacing w:val="0"/>
      <w:w w:val="100"/>
      <w:position w:val="0"/>
      <w:lang w:val="ru-RU"/>
    </w:rPr>
  </w:style>
  <w:style w:type="character" w:customStyle="1" w:styleId="aa">
    <w:name w:val="Колонтитул"/>
    <w:basedOn w:val="a8"/>
    <w:rsid w:val="00CD1E4C"/>
    <w:rPr>
      <w:color w:val="000000"/>
      <w:spacing w:val="0"/>
      <w:w w:val="100"/>
      <w:position w:val="0"/>
      <w:lang w:val="ru-RU"/>
    </w:rPr>
  </w:style>
  <w:style w:type="character" w:customStyle="1" w:styleId="5">
    <w:name w:val="Основной текст (5)_"/>
    <w:basedOn w:val="a0"/>
    <w:link w:val="50"/>
    <w:locked/>
    <w:rsid w:val="00CD1E4C"/>
    <w:rPr>
      <w:rFonts w:ascii="Times New Roman" w:hAnsi="Times New Roman" w:cs="Times New Roman"/>
      <w:i/>
      <w:iCs/>
      <w:sz w:val="20"/>
      <w:szCs w:val="20"/>
      <w:u w:val="none"/>
      <w:lang w:val="en-US"/>
    </w:rPr>
  </w:style>
  <w:style w:type="character" w:customStyle="1" w:styleId="FranklinGothicHeavy15">
    <w:name w:val="Колонтитул + Franklin Gothic Heavy15"/>
    <w:aliases w:val="8 pt,Не курсив84,Интервал 0 pt"/>
    <w:basedOn w:val="a8"/>
    <w:rsid w:val="00CD1E4C"/>
    <w:rPr>
      <w:rFonts w:ascii="Franklin Gothic Heavy" w:hAnsi="Franklin Gothic Heavy" w:cs="Franklin Gothic Heavy"/>
      <w:color w:val="000000"/>
      <w:spacing w:val="-10"/>
      <w:w w:val="100"/>
      <w:position w:val="0"/>
      <w:sz w:val="16"/>
      <w:szCs w:val="16"/>
      <w:u w:val="single"/>
      <w:lang w:val="en-US"/>
    </w:rPr>
  </w:style>
  <w:style w:type="character" w:customStyle="1" w:styleId="23">
    <w:name w:val="Колонтитул2"/>
    <w:basedOn w:val="a8"/>
    <w:rsid w:val="00CD1E4C"/>
    <w:rPr>
      <w:color w:val="000000"/>
      <w:spacing w:val="0"/>
      <w:w w:val="100"/>
      <w:position w:val="0"/>
      <w:u w:val="single"/>
      <w:lang w:val="ru-RU"/>
    </w:rPr>
  </w:style>
  <w:style w:type="character" w:customStyle="1" w:styleId="6">
    <w:name w:val="Заголовок №6_"/>
    <w:basedOn w:val="a0"/>
    <w:link w:val="61"/>
    <w:locked/>
    <w:rsid w:val="00CD1E4C"/>
    <w:rPr>
      <w:rFonts w:ascii="Times New Roman" w:hAnsi="Times New Roman" w:cs="Times New Roman"/>
      <w:b/>
      <w:bCs/>
      <w:sz w:val="20"/>
      <w:szCs w:val="20"/>
      <w:u w:val="none"/>
    </w:rPr>
  </w:style>
  <w:style w:type="character" w:customStyle="1" w:styleId="FranklinGothicHeavy14">
    <w:name w:val="Колонтитул + Franklin Gothic Heavy14"/>
    <w:aliases w:val="8 pt43,Не курсив83,Интервал 0 pt20"/>
    <w:basedOn w:val="a8"/>
    <w:rsid w:val="00CD1E4C"/>
    <w:rPr>
      <w:rFonts w:ascii="Franklin Gothic Heavy" w:hAnsi="Franklin Gothic Heavy" w:cs="Franklin Gothic Heavy"/>
      <w:color w:val="000000"/>
      <w:spacing w:val="-10"/>
      <w:w w:val="100"/>
      <w:position w:val="0"/>
      <w:sz w:val="16"/>
      <w:szCs w:val="16"/>
      <w:lang w:val="ru-RU"/>
    </w:rPr>
  </w:style>
  <w:style w:type="character" w:customStyle="1" w:styleId="60">
    <w:name w:val="Основной текст (6)_"/>
    <w:basedOn w:val="a0"/>
    <w:link w:val="62"/>
    <w:locked/>
    <w:rsid w:val="00CD1E4C"/>
    <w:rPr>
      <w:rFonts w:ascii="Times New Roman" w:hAnsi="Times New Roman" w:cs="Times New Roman"/>
      <w:b/>
      <w:bCs/>
      <w:u w:val="none"/>
    </w:rPr>
  </w:style>
  <w:style w:type="character" w:customStyle="1" w:styleId="10">
    <w:name w:val="Заголовок №1_"/>
    <w:basedOn w:val="a0"/>
    <w:link w:val="11"/>
    <w:locked/>
    <w:rsid w:val="00CD1E4C"/>
    <w:rPr>
      <w:rFonts w:ascii="Times New Roman" w:hAnsi="Times New Roman" w:cs="Times New Roman"/>
      <w:b/>
      <w:bCs/>
      <w:sz w:val="28"/>
      <w:szCs w:val="28"/>
      <w:u w:val="none"/>
    </w:rPr>
  </w:style>
  <w:style w:type="character" w:customStyle="1" w:styleId="51">
    <w:name w:val="Заголовок №5_"/>
    <w:basedOn w:val="a0"/>
    <w:link w:val="52"/>
    <w:locked/>
    <w:rsid w:val="00CD1E4C"/>
    <w:rPr>
      <w:rFonts w:ascii="Times New Roman" w:hAnsi="Times New Roman" w:cs="Times New Roman"/>
      <w:b/>
      <w:bCs/>
      <w:sz w:val="20"/>
      <w:szCs w:val="20"/>
      <w:u w:val="none"/>
    </w:rPr>
  </w:style>
  <w:style w:type="character" w:customStyle="1" w:styleId="220">
    <w:name w:val="Заголовок №2 (2)_"/>
    <w:basedOn w:val="a0"/>
    <w:link w:val="221"/>
    <w:locked/>
    <w:rsid w:val="00CD1E4C"/>
    <w:rPr>
      <w:rFonts w:ascii="Times New Roman" w:hAnsi="Times New Roman" w:cs="Times New Roman"/>
      <w:b/>
      <w:bCs/>
      <w:sz w:val="20"/>
      <w:szCs w:val="20"/>
      <w:u w:val="none"/>
    </w:rPr>
  </w:style>
  <w:style w:type="character" w:customStyle="1" w:styleId="7">
    <w:name w:val="Основной текст (7)_"/>
    <w:basedOn w:val="a0"/>
    <w:link w:val="71"/>
    <w:locked/>
    <w:rsid w:val="00CD1E4C"/>
    <w:rPr>
      <w:rFonts w:ascii="Arial" w:hAnsi="Arial" w:cs="Arial"/>
      <w:b/>
      <w:bCs/>
      <w:sz w:val="18"/>
      <w:szCs w:val="18"/>
      <w:u w:val="none"/>
    </w:rPr>
  </w:style>
  <w:style w:type="character" w:customStyle="1" w:styleId="78pt">
    <w:name w:val="Основной текст (7) + 8 pt"/>
    <w:basedOn w:val="7"/>
    <w:rsid w:val="00CD1E4C"/>
    <w:rPr>
      <w:color w:val="000000"/>
      <w:spacing w:val="0"/>
      <w:w w:val="100"/>
      <w:position w:val="0"/>
      <w:sz w:val="16"/>
      <w:szCs w:val="16"/>
      <w:lang w:val="ru-RU"/>
    </w:rPr>
  </w:style>
  <w:style w:type="character" w:customStyle="1" w:styleId="Arial9">
    <w:name w:val="Основной текст + Arial9"/>
    <w:aliases w:val="7,5 pt"/>
    <w:basedOn w:val="a6"/>
    <w:rsid w:val="00CD1E4C"/>
    <w:rPr>
      <w:rFonts w:ascii="Arial" w:hAnsi="Arial" w:cs="Arial"/>
      <w:color w:val="000000"/>
      <w:spacing w:val="0"/>
      <w:w w:val="100"/>
      <w:position w:val="0"/>
      <w:sz w:val="15"/>
      <w:szCs w:val="15"/>
      <w:lang w:val="ru-RU"/>
    </w:rPr>
  </w:style>
  <w:style w:type="character" w:customStyle="1" w:styleId="CenturySchoolbook">
    <w:name w:val="Основной текст + Century Schoolbook"/>
    <w:aliases w:val="9,5 pt116"/>
    <w:basedOn w:val="a6"/>
    <w:rsid w:val="00CD1E4C"/>
    <w:rPr>
      <w:rFonts w:ascii="Century Schoolbook" w:hAnsi="Century Schoolbook" w:cs="Century Schoolbook"/>
      <w:color w:val="000000"/>
      <w:spacing w:val="0"/>
      <w:w w:val="100"/>
      <w:position w:val="0"/>
      <w:sz w:val="19"/>
      <w:szCs w:val="19"/>
      <w:lang w:val="ru-RU"/>
    </w:rPr>
  </w:style>
  <w:style w:type="character" w:customStyle="1" w:styleId="Arial8">
    <w:name w:val="Основной текст + Arial8"/>
    <w:aliases w:val="8 pt42,Полужирный"/>
    <w:basedOn w:val="a6"/>
    <w:rsid w:val="00CD1E4C"/>
    <w:rPr>
      <w:rFonts w:ascii="Arial" w:hAnsi="Arial" w:cs="Arial"/>
      <w:b/>
      <w:bCs/>
      <w:color w:val="000000"/>
      <w:spacing w:val="0"/>
      <w:w w:val="100"/>
      <w:position w:val="0"/>
      <w:sz w:val="16"/>
      <w:szCs w:val="16"/>
      <w:lang w:val="ru-RU"/>
    </w:rPr>
  </w:style>
  <w:style w:type="character" w:customStyle="1" w:styleId="24">
    <w:name w:val="Подпись к таблице (2)_"/>
    <w:basedOn w:val="a0"/>
    <w:link w:val="210"/>
    <w:locked/>
    <w:rsid w:val="00CD1E4C"/>
    <w:rPr>
      <w:rFonts w:ascii="Arial" w:hAnsi="Arial" w:cs="Arial"/>
      <w:sz w:val="15"/>
      <w:szCs w:val="15"/>
      <w:u w:val="none"/>
    </w:rPr>
  </w:style>
  <w:style w:type="character" w:customStyle="1" w:styleId="28pt">
    <w:name w:val="Подпись к таблице (2) + 8 pt"/>
    <w:aliases w:val="Полужирный46"/>
    <w:basedOn w:val="24"/>
    <w:rsid w:val="00CD1E4C"/>
    <w:rPr>
      <w:b/>
      <w:bCs/>
      <w:color w:val="000000"/>
      <w:spacing w:val="0"/>
      <w:w w:val="100"/>
      <w:position w:val="0"/>
      <w:sz w:val="16"/>
      <w:szCs w:val="16"/>
      <w:lang w:val="ru-RU"/>
    </w:rPr>
  </w:style>
  <w:style w:type="character" w:customStyle="1" w:styleId="6CenturyGothic">
    <w:name w:val="Заголовок №6 + Century Gothic"/>
    <w:aliases w:val="8,5 pt115,Курсив"/>
    <w:basedOn w:val="6"/>
    <w:rsid w:val="00CD1E4C"/>
    <w:rPr>
      <w:rFonts w:ascii="Century Gothic" w:hAnsi="Century Gothic" w:cs="Century Gothic"/>
      <w:i/>
      <w:iCs/>
      <w:color w:val="000000"/>
      <w:spacing w:val="0"/>
      <w:w w:val="100"/>
      <w:position w:val="0"/>
      <w:sz w:val="17"/>
      <w:szCs w:val="17"/>
      <w:lang w:val="ru-RU"/>
    </w:rPr>
  </w:style>
  <w:style w:type="character" w:customStyle="1" w:styleId="ab">
    <w:name w:val="Основной текст + Полужирный"/>
    <w:basedOn w:val="a6"/>
    <w:rsid w:val="00CD1E4C"/>
    <w:rPr>
      <w:b/>
      <w:bCs/>
      <w:color w:val="000000"/>
      <w:spacing w:val="0"/>
      <w:w w:val="100"/>
      <w:position w:val="0"/>
      <w:lang w:val="ru-RU"/>
    </w:rPr>
  </w:style>
  <w:style w:type="character" w:customStyle="1" w:styleId="FranklinGothicHeavy13">
    <w:name w:val="Колонтитул + Franklin Gothic Heavy13"/>
    <w:aliases w:val="8 pt41"/>
    <w:basedOn w:val="a8"/>
    <w:rsid w:val="00CD1E4C"/>
    <w:rPr>
      <w:rFonts w:ascii="Franklin Gothic Heavy" w:hAnsi="Franklin Gothic Heavy" w:cs="Franklin Gothic Heavy"/>
      <w:color w:val="000000"/>
      <w:spacing w:val="0"/>
      <w:w w:val="100"/>
      <w:position w:val="0"/>
      <w:sz w:val="16"/>
      <w:szCs w:val="16"/>
      <w:lang w:val="ru-RU"/>
    </w:rPr>
  </w:style>
  <w:style w:type="character" w:customStyle="1" w:styleId="FranklinGothicHeavy12">
    <w:name w:val="Колонтитул + Franklin Gothic Heavy12"/>
    <w:aliases w:val="8 pt40"/>
    <w:basedOn w:val="a8"/>
    <w:rsid w:val="00CD1E4C"/>
    <w:rPr>
      <w:rFonts w:ascii="Franklin Gothic Heavy" w:hAnsi="Franklin Gothic Heavy" w:cs="Franklin Gothic Heavy"/>
      <w:color w:val="000000"/>
      <w:spacing w:val="0"/>
      <w:w w:val="100"/>
      <w:position w:val="0"/>
      <w:sz w:val="16"/>
      <w:szCs w:val="16"/>
    </w:rPr>
  </w:style>
  <w:style w:type="character" w:customStyle="1" w:styleId="FranklinGothicHeavy11">
    <w:name w:val="Колонтитул + Franklin Gothic Heavy11"/>
    <w:aliases w:val="8 pt39"/>
    <w:basedOn w:val="a8"/>
    <w:rsid w:val="00CD1E4C"/>
    <w:rPr>
      <w:rFonts w:ascii="Franklin Gothic Heavy" w:hAnsi="Franklin Gothic Heavy" w:cs="Franklin Gothic Heavy"/>
      <w:color w:val="000000"/>
      <w:spacing w:val="0"/>
      <w:w w:val="100"/>
      <w:position w:val="0"/>
      <w:sz w:val="16"/>
      <w:szCs w:val="16"/>
      <w:lang w:val="ru-RU"/>
    </w:rPr>
  </w:style>
  <w:style w:type="character" w:customStyle="1" w:styleId="Arial7">
    <w:name w:val="Основной текст + Arial7"/>
    <w:aliases w:val="9 pt,Полужирный45"/>
    <w:basedOn w:val="a6"/>
    <w:rsid w:val="00CD1E4C"/>
    <w:rPr>
      <w:rFonts w:ascii="Arial" w:hAnsi="Arial" w:cs="Arial"/>
      <w:b/>
      <w:bCs/>
      <w:color w:val="000000"/>
      <w:spacing w:val="0"/>
      <w:w w:val="100"/>
      <w:position w:val="0"/>
      <w:sz w:val="18"/>
      <w:szCs w:val="18"/>
      <w:lang w:val="en-US"/>
    </w:rPr>
  </w:style>
  <w:style w:type="character" w:customStyle="1" w:styleId="100">
    <w:name w:val="Основной текст + Полужирный10"/>
    <w:aliases w:val="Интервал 0 pt19"/>
    <w:basedOn w:val="a6"/>
    <w:rsid w:val="00CD1E4C"/>
    <w:rPr>
      <w:b/>
      <w:bCs/>
      <w:color w:val="000000"/>
      <w:spacing w:val="10"/>
      <w:w w:val="100"/>
      <w:position w:val="0"/>
      <w:lang w:val="ru-RU"/>
    </w:rPr>
  </w:style>
  <w:style w:type="character" w:customStyle="1" w:styleId="9">
    <w:name w:val="Основной текст (9)_"/>
    <w:basedOn w:val="a0"/>
    <w:link w:val="90"/>
    <w:locked/>
    <w:rsid w:val="00CD1E4C"/>
    <w:rPr>
      <w:rFonts w:ascii="Times New Roman" w:hAnsi="Times New Roman" w:cs="Times New Roman"/>
      <w:i/>
      <w:iCs/>
      <w:sz w:val="19"/>
      <w:szCs w:val="19"/>
      <w:u w:val="none"/>
    </w:rPr>
  </w:style>
  <w:style w:type="character" w:customStyle="1" w:styleId="ac">
    <w:name w:val="Подпись к таблице_"/>
    <w:basedOn w:val="a0"/>
    <w:link w:val="12"/>
    <w:locked/>
    <w:rsid w:val="00CD1E4C"/>
    <w:rPr>
      <w:rFonts w:ascii="Arial" w:hAnsi="Arial" w:cs="Arial"/>
      <w:b/>
      <w:bCs/>
      <w:sz w:val="18"/>
      <w:szCs w:val="18"/>
      <w:u w:val="none"/>
    </w:rPr>
  </w:style>
  <w:style w:type="character" w:customStyle="1" w:styleId="8pt">
    <w:name w:val="Подпись к таблице + 8 pt"/>
    <w:basedOn w:val="ac"/>
    <w:rsid w:val="00CD1E4C"/>
    <w:rPr>
      <w:color w:val="000000"/>
      <w:spacing w:val="0"/>
      <w:w w:val="100"/>
      <w:position w:val="0"/>
      <w:sz w:val="16"/>
      <w:szCs w:val="16"/>
      <w:lang w:val="ru-RU"/>
    </w:rPr>
  </w:style>
  <w:style w:type="character" w:customStyle="1" w:styleId="MicrosoftSansSerif">
    <w:name w:val="Подпись к таблице + Microsoft Sans Serif"/>
    <w:basedOn w:val="ac"/>
    <w:rsid w:val="00CD1E4C"/>
    <w:rPr>
      <w:rFonts w:ascii="Microsoft Sans Serif" w:hAnsi="Microsoft Sans Serif" w:cs="Microsoft Sans Serif"/>
      <w:color w:val="000000"/>
      <w:spacing w:val="0"/>
      <w:w w:val="100"/>
      <w:position w:val="0"/>
      <w:lang w:val="ru-RU"/>
    </w:rPr>
  </w:style>
  <w:style w:type="character" w:customStyle="1" w:styleId="MicrosoftSansSerif2">
    <w:name w:val="Подпись к таблице + Microsoft Sans Serif2"/>
    <w:aliases w:val="8 pt38,Не полужирный"/>
    <w:basedOn w:val="ac"/>
    <w:rsid w:val="00CD1E4C"/>
    <w:rPr>
      <w:rFonts w:ascii="Microsoft Sans Serif" w:hAnsi="Microsoft Sans Serif" w:cs="Microsoft Sans Serif"/>
      <w:color w:val="000000"/>
      <w:spacing w:val="0"/>
      <w:w w:val="100"/>
      <w:position w:val="0"/>
      <w:sz w:val="16"/>
      <w:szCs w:val="16"/>
      <w:lang w:val="ru-RU"/>
    </w:rPr>
  </w:style>
  <w:style w:type="character" w:customStyle="1" w:styleId="39">
    <w:name w:val="Основной текст (39)_"/>
    <w:basedOn w:val="a0"/>
    <w:link w:val="390"/>
    <w:locked/>
    <w:rsid w:val="00CD1E4C"/>
    <w:rPr>
      <w:rFonts w:ascii="Microsoft Sans Serif" w:hAnsi="Microsoft Sans Serif" w:cs="Microsoft Sans Serif"/>
      <w:i/>
      <w:iCs/>
      <w:sz w:val="20"/>
      <w:szCs w:val="20"/>
      <w:u w:val="none"/>
    </w:rPr>
  </w:style>
  <w:style w:type="character" w:customStyle="1" w:styleId="39CenturySchoolbook">
    <w:name w:val="Основной текст (39) + Century Schoolbook"/>
    <w:aliases w:val="8 pt37,Не курсив82"/>
    <w:basedOn w:val="39"/>
    <w:rsid w:val="00CD1E4C"/>
    <w:rPr>
      <w:rFonts w:ascii="Century Schoolbook" w:hAnsi="Century Schoolbook" w:cs="Century Schoolbook"/>
      <w:color w:val="000000"/>
      <w:spacing w:val="0"/>
      <w:w w:val="100"/>
      <w:position w:val="0"/>
      <w:sz w:val="16"/>
      <w:szCs w:val="16"/>
    </w:rPr>
  </w:style>
  <w:style w:type="character" w:customStyle="1" w:styleId="398pt">
    <w:name w:val="Основной текст (39) + 8 pt"/>
    <w:aliases w:val="Не курсив81"/>
    <w:basedOn w:val="39"/>
    <w:rsid w:val="00CD1E4C"/>
    <w:rPr>
      <w:color w:val="000000"/>
      <w:spacing w:val="0"/>
      <w:w w:val="100"/>
      <w:position w:val="0"/>
      <w:sz w:val="16"/>
      <w:szCs w:val="16"/>
      <w:lang w:val="ru-RU"/>
    </w:rPr>
  </w:style>
  <w:style w:type="character" w:customStyle="1" w:styleId="39TimesNewRoman">
    <w:name w:val="Основной текст (39) + Times New Roman"/>
    <w:aliases w:val="8 pt36,Не курсив80"/>
    <w:basedOn w:val="39"/>
    <w:rsid w:val="00CD1E4C"/>
    <w:rPr>
      <w:rFonts w:ascii="Times New Roman" w:hAnsi="Times New Roman" w:cs="Times New Roman"/>
      <w:color w:val="000000"/>
      <w:spacing w:val="0"/>
      <w:w w:val="100"/>
      <w:position w:val="0"/>
      <w:sz w:val="16"/>
      <w:szCs w:val="16"/>
    </w:rPr>
  </w:style>
  <w:style w:type="character" w:customStyle="1" w:styleId="39ArialNarrow">
    <w:name w:val="Основной текст (39) + Arial Narrow"/>
    <w:aliases w:val="6,5 pt114,Не курсив79"/>
    <w:basedOn w:val="39"/>
    <w:rsid w:val="00CD1E4C"/>
    <w:rPr>
      <w:rFonts w:ascii="Arial Narrow" w:hAnsi="Arial Narrow" w:cs="Arial Narrow"/>
      <w:color w:val="000000"/>
      <w:spacing w:val="0"/>
      <w:w w:val="100"/>
      <w:position w:val="0"/>
      <w:sz w:val="13"/>
      <w:szCs w:val="13"/>
    </w:rPr>
  </w:style>
  <w:style w:type="character" w:customStyle="1" w:styleId="397">
    <w:name w:val="Основной текст (39) + 7"/>
    <w:aliases w:val="5 pt113,Полужирный44,Не курсив78"/>
    <w:basedOn w:val="39"/>
    <w:rsid w:val="00CD1E4C"/>
    <w:rPr>
      <w:b/>
      <w:bCs/>
      <w:color w:val="000000"/>
      <w:spacing w:val="0"/>
      <w:w w:val="100"/>
      <w:position w:val="0"/>
      <w:sz w:val="15"/>
      <w:szCs w:val="15"/>
      <w:lang w:val="ru-RU"/>
    </w:rPr>
  </w:style>
  <w:style w:type="character" w:customStyle="1" w:styleId="397pt">
    <w:name w:val="Основной текст (39) + 7 pt"/>
    <w:aliases w:val="Не курсив77"/>
    <w:basedOn w:val="39"/>
    <w:rsid w:val="00CD1E4C"/>
    <w:rPr>
      <w:color w:val="000000"/>
      <w:spacing w:val="0"/>
      <w:w w:val="100"/>
      <w:position w:val="0"/>
      <w:sz w:val="14"/>
      <w:szCs w:val="14"/>
    </w:rPr>
  </w:style>
  <w:style w:type="character" w:customStyle="1" w:styleId="395">
    <w:name w:val="Основной текст (39) + 5"/>
    <w:aliases w:val="5 pt112,Не курсив76"/>
    <w:basedOn w:val="39"/>
    <w:rsid w:val="00CD1E4C"/>
    <w:rPr>
      <w:color w:val="000000"/>
      <w:spacing w:val="0"/>
      <w:w w:val="100"/>
      <w:position w:val="0"/>
      <w:sz w:val="11"/>
      <w:szCs w:val="11"/>
    </w:rPr>
  </w:style>
  <w:style w:type="character" w:customStyle="1" w:styleId="39CenturySchoolbook22">
    <w:name w:val="Основной текст (39) + Century Schoolbook22"/>
    <w:aliases w:val="942,5 pt111,Не курсив75"/>
    <w:basedOn w:val="39"/>
    <w:rsid w:val="00CD1E4C"/>
    <w:rPr>
      <w:rFonts w:ascii="Century Schoolbook" w:hAnsi="Century Schoolbook" w:cs="Century Schoolbook"/>
      <w:color w:val="000000"/>
      <w:spacing w:val="0"/>
      <w:w w:val="100"/>
      <w:position w:val="0"/>
      <w:sz w:val="19"/>
      <w:szCs w:val="19"/>
      <w:lang w:val="ru-RU"/>
    </w:rPr>
  </w:style>
  <w:style w:type="character" w:customStyle="1" w:styleId="398pt6">
    <w:name w:val="Основной текст (39) + 8 pt6"/>
    <w:aliases w:val="Не курсив74"/>
    <w:basedOn w:val="39"/>
    <w:rsid w:val="00CD1E4C"/>
    <w:rPr>
      <w:color w:val="000000"/>
      <w:spacing w:val="0"/>
      <w:w w:val="100"/>
      <w:position w:val="0"/>
      <w:sz w:val="16"/>
      <w:szCs w:val="16"/>
    </w:rPr>
  </w:style>
  <w:style w:type="character" w:customStyle="1" w:styleId="397pt1">
    <w:name w:val="Основной текст (39) + 7 pt1"/>
    <w:aliases w:val="Не курсив73"/>
    <w:basedOn w:val="39"/>
    <w:rsid w:val="00CD1E4C"/>
    <w:rPr>
      <w:color w:val="000000"/>
      <w:spacing w:val="0"/>
      <w:w w:val="100"/>
      <w:position w:val="0"/>
      <w:sz w:val="14"/>
      <w:szCs w:val="14"/>
    </w:rPr>
  </w:style>
  <w:style w:type="character" w:customStyle="1" w:styleId="398pt5">
    <w:name w:val="Основной текст (39) + 8 pt5"/>
    <w:aliases w:val="Не курсив72"/>
    <w:basedOn w:val="39"/>
    <w:rsid w:val="00CD1E4C"/>
    <w:rPr>
      <w:color w:val="000000"/>
      <w:spacing w:val="0"/>
      <w:w w:val="100"/>
      <w:position w:val="0"/>
      <w:sz w:val="16"/>
      <w:szCs w:val="16"/>
      <w:lang w:val="ru-RU"/>
    </w:rPr>
  </w:style>
  <w:style w:type="character" w:customStyle="1" w:styleId="CenturySchoolbook31">
    <w:name w:val="Основной текст + Century Schoolbook31"/>
    <w:aliases w:val="8 pt35,Полужирный43,Курсив22"/>
    <w:basedOn w:val="a6"/>
    <w:rsid w:val="00CD1E4C"/>
    <w:rPr>
      <w:rFonts w:ascii="Century Schoolbook" w:hAnsi="Century Schoolbook" w:cs="Century Schoolbook"/>
      <w:b/>
      <w:bCs/>
      <w:i/>
      <w:iCs/>
      <w:color w:val="000000"/>
      <w:spacing w:val="0"/>
      <w:w w:val="100"/>
      <w:position w:val="0"/>
      <w:sz w:val="16"/>
      <w:szCs w:val="16"/>
      <w:lang w:val="ru-RU"/>
    </w:rPr>
  </w:style>
  <w:style w:type="character" w:customStyle="1" w:styleId="FranklinGothicHeavy10">
    <w:name w:val="Колонтитул + Franklin Gothic Heavy10"/>
    <w:aliases w:val="8 pt34"/>
    <w:basedOn w:val="a8"/>
    <w:rsid w:val="00CD1E4C"/>
    <w:rPr>
      <w:rFonts w:ascii="Franklin Gothic Heavy" w:hAnsi="Franklin Gothic Heavy" w:cs="Franklin Gothic Heavy"/>
      <w:color w:val="000000"/>
      <w:spacing w:val="0"/>
      <w:w w:val="100"/>
      <w:position w:val="0"/>
      <w:sz w:val="16"/>
      <w:szCs w:val="16"/>
      <w:u w:val="single"/>
      <w:lang w:val="ru-RU"/>
    </w:rPr>
  </w:style>
  <w:style w:type="character" w:customStyle="1" w:styleId="CenturySchoolbook0">
    <w:name w:val="Колонтитул + Century Schoolbook"/>
    <w:aliases w:val="Полужирный42,Не курсив71,Интервал 0 pt18"/>
    <w:basedOn w:val="a8"/>
    <w:rsid w:val="00CD1E4C"/>
    <w:rPr>
      <w:rFonts w:ascii="Century Schoolbook" w:hAnsi="Century Schoolbook" w:cs="Century Schoolbook"/>
      <w:b/>
      <w:bCs/>
      <w:color w:val="000000"/>
      <w:spacing w:val="-10"/>
      <w:w w:val="100"/>
      <w:position w:val="0"/>
      <w:lang w:val="ru-RU"/>
    </w:rPr>
  </w:style>
  <w:style w:type="character" w:customStyle="1" w:styleId="CenturySchoolbook5">
    <w:name w:val="Колонтитул + Century Schoolbook5"/>
    <w:aliases w:val="8 pt33,Полужирный41,Не курсив70"/>
    <w:basedOn w:val="a8"/>
    <w:rsid w:val="00CD1E4C"/>
    <w:rPr>
      <w:rFonts w:ascii="Century Schoolbook" w:hAnsi="Century Schoolbook" w:cs="Century Schoolbook"/>
      <w:b/>
      <w:bCs/>
      <w:color w:val="000000"/>
      <w:spacing w:val="0"/>
      <w:w w:val="100"/>
      <w:position w:val="0"/>
      <w:sz w:val="16"/>
      <w:szCs w:val="16"/>
      <w:lang w:val="ru-RU"/>
    </w:rPr>
  </w:style>
  <w:style w:type="character" w:customStyle="1" w:styleId="CenturySchoolbook30">
    <w:name w:val="Основной текст + Century Schoolbook30"/>
    <w:aliases w:val="8 pt32"/>
    <w:basedOn w:val="a6"/>
    <w:rsid w:val="00CD1E4C"/>
    <w:rPr>
      <w:rFonts w:ascii="Century Schoolbook" w:hAnsi="Century Schoolbook" w:cs="Century Schoolbook"/>
      <w:color w:val="000000"/>
      <w:spacing w:val="0"/>
      <w:w w:val="100"/>
      <w:position w:val="0"/>
      <w:sz w:val="16"/>
      <w:szCs w:val="16"/>
      <w:lang w:val="en-US"/>
    </w:rPr>
  </w:style>
  <w:style w:type="character" w:customStyle="1" w:styleId="64">
    <w:name w:val="Заголовок №6 (4)_"/>
    <w:basedOn w:val="a0"/>
    <w:link w:val="640"/>
    <w:locked/>
    <w:rsid w:val="00CD1E4C"/>
    <w:rPr>
      <w:rFonts w:ascii="Microsoft Sans Serif" w:hAnsi="Microsoft Sans Serif" w:cs="Microsoft Sans Serif"/>
      <w:b/>
      <w:bCs/>
      <w:sz w:val="18"/>
      <w:szCs w:val="18"/>
      <w:u w:val="none"/>
    </w:rPr>
  </w:style>
  <w:style w:type="character" w:customStyle="1" w:styleId="101">
    <w:name w:val="Основной текст (10)_"/>
    <w:basedOn w:val="a0"/>
    <w:link w:val="1010"/>
    <w:locked/>
    <w:rsid w:val="00CD1E4C"/>
    <w:rPr>
      <w:rFonts w:ascii="Times New Roman" w:hAnsi="Times New Roman" w:cs="Times New Roman"/>
      <w:b/>
      <w:bCs/>
      <w:sz w:val="20"/>
      <w:szCs w:val="20"/>
      <w:u w:val="none"/>
    </w:rPr>
  </w:style>
  <w:style w:type="character" w:customStyle="1" w:styleId="39CenturySchoolbook21">
    <w:name w:val="Основной текст (39) + Century Schoolbook21"/>
    <w:aliases w:val="941,5 pt110,Не курсив69"/>
    <w:basedOn w:val="39"/>
    <w:rsid w:val="00CD1E4C"/>
    <w:rPr>
      <w:rFonts w:ascii="Century Schoolbook" w:hAnsi="Century Schoolbook" w:cs="Century Schoolbook"/>
      <w:color w:val="000000"/>
      <w:spacing w:val="0"/>
      <w:w w:val="100"/>
      <w:position w:val="0"/>
      <w:sz w:val="19"/>
      <w:szCs w:val="19"/>
      <w:lang w:val="ru-RU"/>
    </w:rPr>
  </w:style>
  <w:style w:type="character" w:customStyle="1" w:styleId="39CenturySchoolbook20">
    <w:name w:val="Основной текст (39) + Century Schoolbook20"/>
    <w:aliases w:val="4,5 pt109,Не курсив68"/>
    <w:basedOn w:val="39"/>
    <w:rsid w:val="00CD1E4C"/>
    <w:rPr>
      <w:rFonts w:ascii="Century Schoolbook" w:hAnsi="Century Schoolbook" w:cs="Century Schoolbook"/>
      <w:color w:val="000000"/>
      <w:spacing w:val="0"/>
      <w:w w:val="100"/>
      <w:position w:val="0"/>
      <w:sz w:val="9"/>
      <w:szCs w:val="9"/>
      <w:lang w:val="en-US"/>
    </w:rPr>
  </w:style>
  <w:style w:type="character" w:customStyle="1" w:styleId="39CenturySchoolbook19">
    <w:name w:val="Основной текст (39) + Century Schoolbook19"/>
    <w:aliases w:val="4 pt13,Не курсив67"/>
    <w:basedOn w:val="39"/>
    <w:rsid w:val="00CD1E4C"/>
    <w:rPr>
      <w:rFonts w:ascii="Century Schoolbook" w:hAnsi="Century Schoolbook" w:cs="Century Schoolbook"/>
      <w:color w:val="000000"/>
      <w:spacing w:val="0"/>
      <w:w w:val="100"/>
      <w:position w:val="0"/>
      <w:sz w:val="8"/>
      <w:szCs w:val="8"/>
      <w:lang w:val="ru-RU"/>
    </w:rPr>
  </w:style>
  <w:style w:type="character" w:customStyle="1" w:styleId="120">
    <w:name w:val="Основной текст (12)_"/>
    <w:basedOn w:val="a0"/>
    <w:link w:val="121"/>
    <w:locked/>
    <w:rsid w:val="00CD1E4C"/>
    <w:rPr>
      <w:rFonts w:ascii="Times New Roman" w:hAnsi="Times New Roman" w:cs="Times New Roman"/>
      <w:sz w:val="13"/>
      <w:szCs w:val="13"/>
      <w:u w:val="none"/>
    </w:rPr>
  </w:style>
  <w:style w:type="character" w:customStyle="1" w:styleId="122">
    <w:name w:val="Основной текст (12)"/>
    <w:basedOn w:val="120"/>
    <w:rsid w:val="00CD1E4C"/>
    <w:rPr>
      <w:color w:val="000000"/>
      <w:spacing w:val="0"/>
      <w:w w:val="100"/>
      <w:position w:val="0"/>
      <w:lang w:val="ru-RU"/>
    </w:rPr>
  </w:style>
  <w:style w:type="character" w:customStyle="1" w:styleId="124pt">
    <w:name w:val="Основной текст (12) + 4 pt"/>
    <w:basedOn w:val="120"/>
    <w:rsid w:val="00CD1E4C"/>
    <w:rPr>
      <w:color w:val="000000"/>
      <w:spacing w:val="0"/>
      <w:w w:val="100"/>
      <w:position w:val="0"/>
      <w:sz w:val="8"/>
      <w:szCs w:val="8"/>
      <w:lang w:val="ru-RU"/>
    </w:rPr>
  </w:style>
  <w:style w:type="character" w:customStyle="1" w:styleId="32">
    <w:name w:val="Подпись к таблице (3)_"/>
    <w:basedOn w:val="a0"/>
    <w:link w:val="33"/>
    <w:locked/>
    <w:rsid w:val="00CD1E4C"/>
    <w:rPr>
      <w:rFonts w:ascii="Times New Roman" w:hAnsi="Times New Roman" w:cs="Times New Roman"/>
      <w:sz w:val="20"/>
      <w:szCs w:val="20"/>
      <w:u w:val="none"/>
    </w:rPr>
  </w:style>
  <w:style w:type="character" w:customStyle="1" w:styleId="3CenturySchoolbook">
    <w:name w:val="Подпись к таблице (3) + Century Schoolbook"/>
    <w:aliases w:val="940,5 pt108"/>
    <w:basedOn w:val="32"/>
    <w:rsid w:val="00CD1E4C"/>
    <w:rPr>
      <w:rFonts w:ascii="Century Schoolbook" w:hAnsi="Century Schoolbook" w:cs="Century Schoolbook"/>
      <w:color w:val="000000"/>
      <w:spacing w:val="0"/>
      <w:w w:val="100"/>
      <w:position w:val="0"/>
      <w:sz w:val="19"/>
      <w:szCs w:val="19"/>
      <w:lang w:val="ru-RU"/>
    </w:rPr>
  </w:style>
  <w:style w:type="character" w:customStyle="1" w:styleId="110">
    <w:name w:val="Подпись к таблице (11)_"/>
    <w:basedOn w:val="a0"/>
    <w:link w:val="111"/>
    <w:locked/>
    <w:rsid w:val="00CD1E4C"/>
    <w:rPr>
      <w:rFonts w:ascii="Gulim" w:eastAsia="Gulim" w:hAnsi="Gulim" w:cs="Gulim"/>
      <w:sz w:val="15"/>
      <w:szCs w:val="15"/>
      <w:u w:val="none"/>
    </w:rPr>
  </w:style>
  <w:style w:type="character" w:customStyle="1" w:styleId="TimesNewRoman">
    <w:name w:val="Колонтитул + Times New Roman"/>
    <w:aliases w:val="8 pt31,Не курсив66,Интервал 0 pt17"/>
    <w:basedOn w:val="a8"/>
    <w:rsid w:val="00CD1E4C"/>
    <w:rPr>
      <w:rFonts w:ascii="Times New Roman" w:hAnsi="Times New Roman" w:cs="Times New Roman"/>
      <w:color w:val="000000"/>
      <w:spacing w:val="-10"/>
      <w:w w:val="100"/>
      <w:position w:val="0"/>
      <w:sz w:val="16"/>
      <w:szCs w:val="16"/>
      <w:lang w:val="ru-RU"/>
    </w:rPr>
  </w:style>
  <w:style w:type="character" w:customStyle="1" w:styleId="FranklinGothicHeavy9">
    <w:name w:val="Колонтитул + Franklin Gothic Heavy9"/>
    <w:aliases w:val="8 pt30"/>
    <w:basedOn w:val="a8"/>
    <w:rsid w:val="00CD1E4C"/>
    <w:rPr>
      <w:rFonts w:ascii="Franklin Gothic Heavy" w:hAnsi="Franklin Gothic Heavy" w:cs="Franklin Gothic Heavy"/>
      <w:color w:val="000000"/>
      <w:spacing w:val="0"/>
      <w:w w:val="100"/>
      <w:position w:val="0"/>
      <w:sz w:val="16"/>
      <w:szCs w:val="16"/>
      <w:lang w:val="ru-RU"/>
    </w:rPr>
  </w:style>
  <w:style w:type="character" w:customStyle="1" w:styleId="5CenturySchoolbook">
    <w:name w:val="Заголовок №5 + Century Schoolbook"/>
    <w:aliases w:val="939,5 pt107,Не полужирный34"/>
    <w:basedOn w:val="51"/>
    <w:rsid w:val="00CD1E4C"/>
    <w:rPr>
      <w:rFonts w:ascii="Century Schoolbook" w:hAnsi="Century Schoolbook" w:cs="Century Schoolbook"/>
      <w:color w:val="000000"/>
      <w:spacing w:val="0"/>
      <w:w w:val="100"/>
      <w:position w:val="0"/>
      <w:sz w:val="19"/>
      <w:szCs w:val="19"/>
      <w:lang w:val="ru-RU"/>
    </w:rPr>
  </w:style>
  <w:style w:type="character" w:customStyle="1" w:styleId="43">
    <w:name w:val="Заголовок №4 (3)_"/>
    <w:basedOn w:val="a0"/>
    <w:link w:val="430"/>
    <w:locked/>
    <w:rsid w:val="00CD1E4C"/>
    <w:rPr>
      <w:rFonts w:ascii="Times New Roman" w:hAnsi="Times New Roman" w:cs="Times New Roman"/>
      <w:b/>
      <w:bCs/>
      <w:sz w:val="20"/>
      <w:szCs w:val="20"/>
      <w:u w:val="none"/>
    </w:rPr>
  </w:style>
  <w:style w:type="character" w:customStyle="1" w:styleId="39CenturySchoolbook18">
    <w:name w:val="Основной текст (39) + Century Schoolbook18"/>
    <w:aliases w:val="938,5 pt106,Не курсив65"/>
    <w:basedOn w:val="39"/>
    <w:rsid w:val="00CD1E4C"/>
    <w:rPr>
      <w:rFonts w:ascii="Century Schoolbook" w:hAnsi="Century Schoolbook" w:cs="Century Schoolbook"/>
      <w:color w:val="000000"/>
      <w:spacing w:val="0"/>
      <w:w w:val="100"/>
      <w:position w:val="0"/>
      <w:sz w:val="19"/>
      <w:szCs w:val="19"/>
      <w:lang w:val="ru-RU"/>
    </w:rPr>
  </w:style>
  <w:style w:type="character" w:customStyle="1" w:styleId="39CenturySchoolbook17">
    <w:name w:val="Основной текст (39) + Century Schoolbook17"/>
    <w:aliases w:val="8 pt29,Полужирный40"/>
    <w:basedOn w:val="39"/>
    <w:rsid w:val="00CD1E4C"/>
    <w:rPr>
      <w:rFonts w:ascii="Century Schoolbook" w:hAnsi="Century Schoolbook" w:cs="Century Schoolbook"/>
      <w:b/>
      <w:bCs/>
      <w:color w:val="000000"/>
      <w:spacing w:val="0"/>
      <w:w w:val="100"/>
      <w:position w:val="0"/>
      <w:sz w:val="16"/>
      <w:szCs w:val="16"/>
    </w:rPr>
  </w:style>
  <w:style w:type="character" w:customStyle="1" w:styleId="CenturySchoolbook29">
    <w:name w:val="Основной текст + Century Schoolbook29"/>
    <w:aliases w:val="85,5 pt105"/>
    <w:basedOn w:val="a6"/>
    <w:rsid w:val="00CD1E4C"/>
    <w:rPr>
      <w:rFonts w:ascii="Century Schoolbook" w:hAnsi="Century Schoolbook" w:cs="Century Schoolbook"/>
      <w:color w:val="000000"/>
      <w:spacing w:val="0"/>
      <w:w w:val="100"/>
      <w:position w:val="0"/>
      <w:sz w:val="17"/>
      <w:szCs w:val="17"/>
      <w:lang w:val="ru-RU"/>
    </w:rPr>
  </w:style>
  <w:style w:type="character" w:customStyle="1" w:styleId="39CenturySchoolbook16">
    <w:name w:val="Основной текст (39) + Century Schoolbook16"/>
    <w:aliases w:val="937,5 pt104,Полужирный39,Не курсив64"/>
    <w:basedOn w:val="39"/>
    <w:rsid w:val="00CD1E4C"/>
    <w:rPr>
      <w:rFonts w:ascii="Century Schoolbook" w:hAnsi="Century Schoolbook" w:cs="Century Schoolbook"/>
      <w:b/>
      <w:bCs/>
      <w:color w:val="000000"/>
      <w:spacing w:val="0"/>
      <w:w w:val="100"/>
      <w:position w:val="0"/>
      <w:sz w:val="19"/>
      <w:szCs w:val="19"/>
      <w:lang w:val="ru-RU"/>
    </w:rPr>
  </w:style>
  <w:style w:type="character" w:customStyle="1" w:styleId="39Constantia">
    <w:name w:val="Основной текст (39) + Constantia"/>
    <w:aliases w:val="936,5 pt103,Не курсив63"/>
    <w:basedOn w:val="39"/>
    <w:rsid w:val="00CD1E4C"/>
    <w:rPr>
      <w:rFonts w:ascii="Constantia" w:hAnsi="Constantia" w:cs="Constantia"/>
      <w:color w:val="000000"/>
      <w:spacing w:val="0"/>
      <w:w w:val="100"/>
      <w:position w:val="0"/>
      <w:sz w:val="19"/>
      <w:szCs w:val="19"/>
    </w:rPr>
  </w:style>
  <w:style w:type="character" w:customStyle="1" w:styleId="35">
    <w:name w:val="Основной текст (35)_"/>
    <w:basedOn w:val="a0"/>
    <w:link w:val="351"/>
    <w:locked/>
    <w:rsid w:val="00CD1E4C"/>
    <w:rPr>
      <w:rFonts w:ascii="Times New Roman" w:hAnsi="Times New Roman" w:cs="Times New Roman"/>
      <w:b/>
      <w:bCs/>
      <w:sz w:val="19"/>
      <w:szCs w:val="19"/>
      <w:u w:val="none"/>
    </w:rPr>
  </w:style>
  <w:style w:type="character" w:customStyle="1" w:styleId="35CenturySchoolbook">
    <w:name w:val="Основной текст (35) + Century Schoolbook"/>
    <w:aliases w:val="8 pt28"/>
    <w:basedOn w:val="35"/>
    <w:rsid w:val="00CD1E4C"/>
    <w:rPr>
      <w:rFonts w:ascii="Century Schoolbook" w:hAnsi="Century Schoolbook" w:cs="Century Schoolbook"/>
      <w:color w:val="000000"/>
      <w:spacing w:val="0"/>
      <w:w w:val="100"/>
      <w:position w:val="0"/>
      <w:sz w:val="16"/>
      <w:szCs w:val="16"/>
      <w:lang w:val="ru-RU"/>
    </w:rPr>
  </w:style>
  <w:style w:type="character" w:customStyle="1" w:styleId="MicrosoftSansSerif0">
    <w:name w:val="Колонтитул + Microsoft Sans Serif"/>
    <w:basedOn w:val="a8"/>
    <w:rsid w:val="00CD1E4C"/>
    <w:rPr>
      <w:rFonts w:ascii="Microsoft Sans Serif" w:hAnsi="Microsoft Sans Serif" w:cs="Microsoft Sans Serif"/>
      <w:color w:val="000000"/>
      <w:spacing w:val="0"/>
      <w:w w:val="100"/>
      <w:position w:val="0"/>
    </w:rPr>
  </w:style>
  <w:style w:type="character" w:customStyle="1" w:styleId="53">
    <w:name w:val="Подпись к таблице (5)_"/>
    <w:basedOn w:val="a0"/>
    <w:link w:val="54"/>
    <w:locked/>
    <w:rsid w:val="00CD1E4C"/>
    <w:rPr>
      <w:rFonts w:ascii="Times New Roman" w:hAnsi="Times New Roman" w:cs="Times New Roman"/>
      <w:b/>
      <w:bCs/>
      <w:sz w:val="20"/>
      <w:szCs w:val="20"/>
      <w:u w:val="none"/>
    </w:rPr>
  </w:style>
  <w:style w:type="character" w:customStyle="1" w:styleId="5CenturySchoolbook0">
    <w:name w:val="Подпись к таблице (5) + Century Schoolbook"/>
    <w:aliases w:val="935,5 pt102,Не полужирный33"/>
    <w:basedOn w:val="53"/>
    <w:rsid w:val="00CD1E4C"/>
    <w:rPr>
      <w:rFonts w:ascii="Century Schoolbook" w:hAnsi="Century Schoolbook" w:cs="Century Schoolbook"/>
      <w:color w:val="000000"/>
      <w:spacing w:val="0"/>
      <w:w w:val="100"/>
      <w:position w:val="0"/>
      <w:sz w:val="19"/>
      <w:szCs w:val="19"/>
      <w:lang w:val="ru-RU"/>
    </w:rPr>
  </w:style>
  <w:style w:type="character" w:customStyle="1" w:styleId="222">
    <w:name w:val="Основной текст (22)_"/>
    <w:basedOn w:val="a0"/>
    <w:link w:val="2210"/>
    <w:locked/>
    <w:rsid w:val="00CD1E4C"/>
    <w:rPr>
      <w:rFonts w:ascii="Microsoft Sans Serif" w:hAnsi="Microsoft Sans Serif" w:cs="Microsoft Sans Serif"/>
      <w:b/>
      <w:bCs/>
      <w:sz w:val="18"/>
      <w:szCs w:val="18"/>
      <w:u w:val="none"/>
    </w:rPr>
  </w:style>
  <w:style w:type="character" w:customStyle="1" w:styleId="228pt">
    <w:name w:val="Основной текст (22) + 8 pt"/>
    <w:aliases w:val="Не полужирный32"/>
    <w:basedOn w:val="222"/>
    <w:rsid w:val="00CD1E4C"/>
    <w:rPr>
      <w:color w:val="000000"/>
      <w:spacing w:val="0"/>
      <w:w w:val="100"/>
      <w:position w:val="0"/>
      <w:sz w:val="16"/>
      <w:szCs w:val="16"/>
      <w:lang w:val="ru-RU"/>
    </w:rPr>
  </w:style>
  <w:style w:type="character" w:customStyle="1" w:styleId="3978">
    <w:name w:val="Основной текст (39) + 78"/>
    <w:aliases w:val="5 pt101,Не курсив62"/>
    <w:basedOn w:val="39"/>
    <w:rsid w:val="00CD1E4C"/>
    <w:rPr>
      <w:color w:val="000000"/>
      <w:spacing w:val="0"/>
      <w:w w:val="100"/>
      <w:position w:val="0"/>
      <w:sz w:val="15"/>
      <w:szCs w:val="15"/>
      <w:lang w:val="ru-RU"/>
    </w:rPr>
  </w:style>
  <w:style w:type="character" w:customStyle="1" w:styleId="70">
    <w:name w:val="Основной текст (7)"/>
    <w:basedOn w:val="7"/>
    <w:rsid w:val="00CD1E4C"/>
    <w:rPr>
      <w:color w:val="000000"/>
      <w:spacing w:val="0"/>
      <w:w w:val="100"/>
      <w:position w:val="0"/>
      <w:lang w:val="ru-RU"/>
    </w:rPr>
  </w:style>
  <w:style w:type="character" w:customStyle="1" w:styleId="Arial6">
    <w:name w:val="Основной текст + Arial6"/>
    <w:aliases w:val="8 pt27,Полужирный38"/>
    <w:basedOn w:val="a6"/>
    <w:rsid w:val="00CD1E4C"/>
    <w:rPr>
      <w:rFonts w:ascii="Arial" w:hAnsi="Arial" w:cs="Arial"/>
      <w:b/>
      <w:bCs/>
      <w:color w:val="000000"/>
      <w:spacing w:val="0"/>
      <w:w w:val="100"/>
      <w:position w:val="0"/>
      <w:sz w:val="16"/>
      <w:szCs w:val="16"/>
      <w:lang w:val="ru-RU"/>
    </w:rPr>
  </w:style>
  <w:style w:type="character" w:customStyle="1" w:styleId="Arial5">
    <w:name w:val="Основной текст + Arial5"/>
    <w:aliases w:val="7 pt,Полужирный37"/>
    <w:basedOn w:val="a6"/>
    <w:rsid w:val="00CD1E4C"/>
    <w:rPr>
      <w:rFonts w:ascii="Arial" w:hAnsi="Arial" w:cs="Arial"/>
      <w:b/>
      <w:bCs/>
      <w:color w:val="000000"/>
      <w:spacing w:val="0"/>
      <w:w w:val="100"/>
      <w:position w:val="0"/>
      <w:sz w:val="14"/>
      <w:szCs w:val="14"/>
      <w:lang w:val="ru-RU"/>
    </w:rPr>
  </w:style>
  <w:style w:type="character" w:customStyle="1" w:styleId="91">
    <w:name w:val="Основной текст + Полужирный9"/>
    <w:basedOn w:val="a6"/>
    <w:rsid w:val="00CD1E4C"/>
    <w:rPr>
      <w:b/>
      <w:bCs/>
      <w:color w:val="000000"/>
      <w:spacing w:val="0"/>
      <w:w w:val="100"/>
      <w:position w:val="0"/>
      <w:lang w:val="ru-RU"/>
    </w:rPr>
  </w:style>
  <w:style w:type="character" w:customStyle="1" w:styleId="102">
    <w:name w:val="Основной текст (10)"/>
    <w:basedOn w:val="101"/>
    <w:rsid w:val="00CD1E4C"/>
    <w:rPr>
      <w:color w:val="000000"/>
      <w:spacing w:val="0"/>
      <w:w w:val="100"/>
      <w:position w:val="0"/>
      <w:lang w:val="ru-RU"/>
    </w:rPr>
  </w:style>
  <w:style w:type="character" w:customStyle="1" w:styleId="65">
    <w:name w:val="Заголовок №6 (5)_"/>
    <w:basedOn w:val="a0"/>
    <w:link w:val="650"/>
    <w:locked/>
    <w:rsid w:val="00CD1E4C"/>
    <w:rPr>
      <w:rFonts w:ascii="Microsoft Sans Serif" w:hAnsi="Microsoft Sans Serif" w:cs="Microsoft Sans Serif"/>
      <w:b/>
      <w:bCs/>
      <w:sz w:val="18"/>
      <w:szCs w:val="18"/>
      <w:u w:val="none"/>
    </w:rPr>
  </w:style>
  <w:style w:type="character" w:customStyle="1" w:styleId="66">
    <w:name w:val="Заголовок №6 (6)_"/>
    <w:basedOn w:val="a0"/>
    <w:link w:val="660"/>
    <w:locked/>
    <w:rsid w:val="00CD1E4C"/>
    <w:rPr>
      <w:rFonts w:ascii="Microsoft Sans Serif" w:hAnsi="Microsoft Sans Serif" w:cs="Microsoft Sans Serif"/>
      <w:sz w:val="18"/>
      <w:szCs w:val="18"/>
      <w:u w:val="none"/>
    </w:rPr>
  </w:style>
  <w:style w:type="character" w:customStyle="1" w:styleId="FranklinGothicHeavy8">
    <w:name w:val="Колонтитул + Franklin Gothic Heavy8"/>
    <w:basedOn w:val="a8"/>
    <w:rsid w:val="00CD1E4C"/>
    <w:rPr>
      <w:rFonts w:ascii="Franklin Gothic Heavy" w:hAnsi="Franklin Gothic Heavy" w:cs="Franklin Gothic Heavy"/>
      <w:color w:val="000000"/>
      <w:spacing w:val="0"/>
      <w:w w:val="100"/>
      <w:position w:val="0"/>
      <w:lang w:val="ru-RU"/>
    </w:rPr>
  </w:style>
  <w:style w:type="character" w:customStyle="1" w:styleId="FranklinGothicHeavy7">
    <w:name w:val="Колонтитул + Franklin Gothic Heavy7"/>
    <w:aliases w:val="10 pt,Не курсив61"/>
    <w:basedOn w:val="a8"/>
    <w:rsid w:val="00CD1E4C"/>
    <w:rPr>
      <w:rFonts w:ascii="Franklin Gothic Heavy" w:hAnsi="Franklin Gothic Heavy" w:cs="Franklin Gothic Heavy"/>
      <w:color w:val="000000"/>
      <w:spacing w:val="0"/>
      <w:w w:val="100"/>
      <w:position w:val="0"/>
      <w:sz w:val="20"/>
      <w:szCs w:val="20"/>
    </w:rPr>
  </w:style>
  <w:style w:type="character" w:customStyle="1" w:styleId="TimesNewRoman4">
    <w:name w:val="Колонтитул + Times New Roman4"/>
    <w:aliases w:val="8 pt26,Не курсив60,Интервал 0 pt16"/>
    <w:basedOn w:val="a8"/>
    <w:rsid w:val="00CD1E4C"/>
    <w:rPr>
      <w:rFonts w:ascii="Times New Roman" w:hAnsi="Times New Roman" w:cs="Times New Roman"/>
      <w:color w:val="000000"/>
      <w:spacing w:val="-10"/>
      <w:w w:val="100"/>
      <w:position w:val="0"/>
      <w:sz w:val="16"/>
      <w:szCs w:val="16"/>
      <w:lang w:val="ru-RU"/>
    </w:rPr>
  </w:style>
  <w:style w:type="character" w:customStyle="1" w:styleId="34">
    <w:name w:val="Заголовок №3"/>
    <w:basedOn w:val="31"/>
    <w:rsid w:val="00CD1E4C"/>
    <w:rPr>
      <w:color w:val="000000"/>
      <w:spacing w:val="0"/>
      <w:w w:val="100"/>
      <w:position w:val="0"/>
      <w:lang w:val="ru-RU"/>
    </w:rPr>
  </w:style>
  <w:style w:type="character" w:customStyle="1" w:styleId="60pt">
    <w:name w:val="Основной текст (6) + Интервал 0 pt"/>
    <w:basedOn w:val="60"/>
    <w:rsid w:val="00CD1E4C"/>
    <w:rPr>
      <w:color w:val="000000"/>
      <w:spacing w:val="10"/>
      <w:w w:val="100"/>
      <w:position w:val="0"/>
      <w:sz w:val="24"/>
      <w:szCs w:val="24"/>
      <w:lang w:val="ru-RU"/>
    </w:rPr>
  </w:style>
  <w:style w:type="character" w:customStyle="1" w:styleId="13">
    <w:name w:val="Заголовок №1"/>
    <w:basedOn w:val="10"/>
    <w:rsid w:val="00CD1E4C"/>
    <w:rPr>
      <w:color w:val="000000"/>
      <w:spacing w:val="0"/>
      <w:w w:val="100"/>
      <w:position w:val="0"/>
      <w:lang w:val="ru-RU"/>
    </w:rPr>
  </w:style>
  <w:style w:type="character" w:customStyle="1" w:styleId="620">
    <w:name w:val="Заголовок №6 (2)_"/>
    <w:basedOn w:val="a0"/>
    <w:link w:val="621"/>
    <w:locked/>
    <w:rsid w:val="00CD1E4C"/>
    <w:rPr>
      <w:rFonts w:ascii="Times New Roman" w:hAnsi="Times New Roman" w:cs="Times New Roman"/>
      <w:sz w:val="20"/>
      <w:szCs w:val="20"/>
      <w:u w:val="none"/>
    </w:rPr>
  </w:style>
  <w:style w:type="character" w:customStyle="1" w:styleId="63">
    <w:name w:val="Заголовок №6"/>
    <w:basedOn w:val="6"/>
    <w:rsid w:val="00CD1E4C"/>
    <w:rPr>
      <w:color w:val="000000"/>
      <w:spacing w:val="0"/>
      <w:w w:val="100"/>
      <w:position w:val="0"/>
      <w:lang w:val="ru-RU"/>
    </w:rPr>
  </w:style>
  <w:style w:type="character" w:customStyle="1" w:styleId="92">
    <w:name w:val="Основной текст + 9"/>
    <w:aliases w:val="5 pt100,Полужирный36,Курсив21"/>
    <w:basedOn w:val="a6"/>
    <w:rsid w:val="00CD1E4C"/>
    <w:rPr>
      <w:b/>
      <w:bCs/>
      <w:i/>
      <w:iCs/>
      <w:color w:val="000000"/>
      <w:spacing w:val="0"/>
      <w:w w:val="100"/>
      <w:position w:val="0"/>
      <w:sz w:val="19"/>
      <w:szCs w:val="19"/>
      <w:lang w:val="ru-RU"/>
    </w:rPr>
  </w:style>
  <w:style w:type="character" w:customStyle="1" w:styleId="59">
    <w:name w:val="Основной текст (5) + 9"/>
    <w:aliases w:val="5 pt99,Полужирный35"/>
    <w:basedOn w:val="5"/>
    <w:rsid w:val="00CD1E4C"/>
    <w:rPr>
      <w:b/>
      <w:bCs/>
      <w:color w:val="000000"/>
      <w:spacing w:val="0"/>
      <w:w w:val="100"/>
      <w:position w:val="0"/>
      <w:sz w:val="19"/>
      <w:szCs w:val="19"/>
      <w:lang w:val="ru-RU"/>
    </w:rPr>
  </w:style>
  <w:style w:type="character" w:customStyle="1" w:styleId="55">
    <w:name w:val="Основной текст (5) + Не курсив"/>
    <w:basedOn w:val="5"/>
    <w:rsid w:val="00CD1E4C"/>
    <w:rPr>
      <w:color w:val="000000"/>
      <w:spacing w:val="0"/>
      <w:w w:val="100"/>
      <w:position w:val="0"/>
      <w:lang w:val="ru-RU"/>
    </w:rPr>
  </w:style>
  <w:style w:type="character" w:customStyle="1" w:styleId="103">
    <w:name w:val="Основной текст (10) + Не полужирный"/>
    <w:basedOn w:val="101"/>
    <w:rsid w:val="00CD1E4C"/>
    <w:rPr>
      <w:color w:val="000000"/>
      <w:spacing w:val="0"/>
      <w:w w:val="100"/>
      <w:position w:val="0"/>
      <w:lang w:val="ru-RU"/>
    </w:rPr>
  </w:style>
  <w:style w:type="character" w:customStyle="1" w:styleId="14">
    <w:name w:val="Основной текст (14)_"/>
    <w:basedOn w:val="a0"/>
    <w:link w:val="141"/>
    <w:locked/>
    <w:rsid w:val="00CD1E4C"/>
    <w:rPr>
      <w:rFonts w:ascii="Times New Roman" w:hAnsi="Times New Roman" w:cs="Times New Roman"/>
      <w:b/>
      <w:bCs/>
      <w:i/>
      <w:iCs/>
      <w:sz w:val="20"/>
      <w:szCs w:val="20"/>
      <w:u w:val="none"/>
    </w:rPr>
  </w:style>
  <w:style w:type="character" w:customStyle="1" w:styleId="149">
    <w:name w:val="Основной текст (14) + 9"/>
    <w:aliases w:val="5 pt98"/>
    <w:basedOn w:val="14"/>
    <w:rsid w:val="00CD1E4C"/>
    <w:rPr>
      <w:color w:val="000000"/>
      <w:spacing w:val="0"/>
      <w:w w:val="100"/>
      <w:position w:val="0"/>
      <w:sz w:val="19"/>
      <w:szCs w:val="19"/>
    </w:rPr>
  </w:style>
  <w:style w:type="character" w:customStyle="1" w:styleId="140">
    <w:name w:val="Основной текст (14) + Не полужирный"/>
    <w:aliases w:val="Не курсив59"/>
    <w:basedOn w:val="14"/>
    <w:rsid w:val="00CD1E4C"/>
    <w:rPr>
      <w:color w:val="000000"/>
      <w:spacing w:val="0"/>
      <w:w w:val="100"/>
      <w:position w:val="0"/>
      <w:lang w:val="ru-RU"/>
    </w:rPr>
  </w:style>
  <w:style w:type="character" w:customStyle="1" w:styleId="142">
    <w:name w:val="Основной текст (14) + Не курсив"/>
    <w:basedOn w:val="14"/>
    <w:rsid w:val="00CD1E4C"/>
    <w:rPr>
      <w:color w:val="000000"/>
      <w:spacing w:val="0"/>
      <w:w w:val="100"/>
      <w:position w:val="0"/>
    </w:rPr>
  </w:style>
  <w:style w:type="character" w:customStyle="1" w:styleId="BookmanOldStyle">
    <w:name w:val="Колонтитул + Bookman Old Style"/>
    <w:aliases w:val="Интервал 0 pt15"/>
    <w:basedOn w:val="a8"/>
    <w:rsid w:val="00CD1E4C"/>
    <w:rPr>
      <w:rFonts w:ascii="Bookman Old Style" w:hAnsi="Bookman Old Style" w:cs="Bookman Old Style"/>
      <w:color w:val="000000"/>
      <w:spacing w:val="-10"/>
      <w:w w:val="100"/>
      <w:position w:val="0"/>
    </w:rPr>
  </w:style>
  <w:style w:type="character" w:customStyle="1" w:styleId="8">
    <w:name w:val="Основной текст + Полужирный8"/>
    <w:aliases w:val="Интервал 1 pt"/>
    <w:basedOn w:val="a6"/>
    <w:rsid w:val="00CD1E4C"/>
    <w:rPr>
      <w:b/>
      <w:bCs/>
      <w:color w:val="000000"/>
      <w:spacing w:val="30"/>
      <w:w w:val="100"/>
      <w:position w:val="0"/>
      <w:lang w:val="ru-RU"/>
    </w:rPr>
  </w:style>
  <w:style w:type="character" w:customStyle="1" w:styleId="15">
    <w:name w:val="Основной текст (15)_"/>
    <w:basedOn w:val="a0"/>
    <w:link w:val="150"/>
    <w:locked/>
    <w:rsid w:val="00CD1E4C"/>
    <w:rPr>
      <w:rFonts w:ascii="Arial" w:hAnsi="Arial" w:cs="Arial"/>
      <w:b/>
      <w:bCs/>
      <w:sz w:val="16"/>
      <w:szCs w:val="16"/>
      <w:u w:val="none"/>
    </w:rPr>
  </w:style>
  <w:style w:type="character" w:customStyle="1" w:styleId="159pt">
    <w:name w:val="Основной текст (15) + 9 pt"/>
    <w:basedOn w:val="15"/>
    <w:rsid w:val="00CD1E4C"/>
    <w:rPr>
      <w:color w:val="000000"/>
      <w:spacing w:val="0"/>
      <w:w w:val="100"/>
      <w:position w:val="0"/>
      <w:sz w:val="18"/>
      <w:szCs w:val="18"/>
      <w:lang w:val="ru-RU"/>
    </w:rPr>
  </w:style>
  <w:style w:type="character" w:customStyle="1" w:styleId="78pt1">
    <w:name w:val="Основной текст (7) + 8 pt1"/>
    <w:basedOn w:val="7"/>
    <w:rsid w:val="00CD1E4C"/>
    <w:rPr>
      <w:color w:val="000000"/>
      <w:spacing w:val="0"/>
      <w:w w:val="100"/>
      <w:position w:val="0"/>
      <w:sz w:val="16"/>
      <w:szCs w:val="16"/>
      <w:lang w:val="ru-RU"/>
    </w:rPr>
  </w:style>
  <w:style w:type="character" w:customStyle="1" w:styleId="28pt1">
    <w:name w:val="Подпись к таблице (2) + 8 pt1"/>
    <w:aliases w:val="Полужирный34"/>
    <w:basedOn w:val="24"/>
    <w:rsid w:val="00CD1E4C"/>
    <w:rPr>
      <w:b/>
      <w:bCs/>
      <w:color w:val="000000"/>
      <w:spacing w:val="0"/>
      <w:w w:val="100"/>
      <w:position w:val="0"/>
      <w:sz w:val="16"/>
      <w:szCs w:val="16"/>
      <w:lang w:val="ru-RU"/>
    </w:rPr>
  </w:style>
  <w:style w:type="character" w:customStyle="1" w:styleId="27pt">
    <w:name w:val="Подпись к таблице (2) + 7 pt"/>
    <w:aliases w:val="Полужирный33"/>
    <w:basedOn w:val="24"/>
    <w:rsid w:val="00CD1E4C"/>
    <w:rPr>
      <w:b/>
      <w:bCs/>
      <w:color w:val="000000"/>
      <w:spacing w:val="0"/>
      <w:w w:val="100"/>
      <w:position w:val="0"/>
      <w:sz w:val="14"/>
      <w:szCs w:val="14"/>
      <w:lang w:val="ru-RU"/>
    </w:rPr>
  </w:style>
  <w:style w:type="character" w:customStyle="1" w:styleId="2MicrosoftSansSerif">
    <w:name w:val="Подпись к таблице (2) + Microsoft Sans Serif"/>
    <w:aliases w:val="9 pt12,Полужирный32"/>
    <w:basedOn w:val="24"/>
    <w:rsid w:val="00CD1E4C"/>
    <w:rPr>
      <w:rFonts w:ascii="Microsoft Sans Serif" w:hAnsi="Microsoft Sans Serif" w:cs="Microsoft Sans Serif"/>
      <w:b/>
      <w:bCs/>
      <w:color w:val="000000"/>
      <w:spacing w:val="0"/>
      <w:w w:val="100"/>
      <w:position w:val="0"/>
      <w:sz w:val="18"/>
      <w:szCs w:val="18"/>
      <w:lang w:val="ru-RU"/>
    </w:rPr>
  </w:style>
  <w:style w:type="character" w:customStyle="1" w:styleId="2MicrosoftSansSerif6">
    <w:name w:val="Подпись к таблице (2) + Microsoft Sans Serif6"/>
    <w:basedOn w:val="24"/>
    <w:rsid w:val="00CD1E4C"/>
    <w:rPr>
      <w:rFonts w:ascii="Microsoft Sans Serif" w:hAnsi="Microsoft Sans Serif" w:cs="Microsoft Sans Serif"/>
      <w:color w:val="000000"/>
      <w:spacing w:val="0"/>
      <w:w w:val="100"/>
      <w:position w:val="0"/>
      <w:lang w:val="ru-RU"/>
    </w:rPr>
  </w:style>
  <w:style w:type="character" w:customStyle="1" w:styleId="MicrosoftSansSerif1">
    <w:name w:val="Основной текст + Microsoft Sans Serif"/>
    <w:aliases w:val="8 pt25"/>
    <w:basedOn w:val="a6"/>
    <w:rsid w:val="00CD1E4C"/>
    <w:rPr>
      <w:rFonts w:ascii="Microsoft Sans Serif" w:hAnsi="Microsoft Sans Serif" w:cs="Microsoft Sans Serif"/>
      <w:color w:val="000000"/>
      <w:spacing w:val="0"/>
      <w:w w:val="100"/>
      <w:position w:val="0"/>
      <w:sz w:val="16"/>
      <w:szCs w:val="16"/>
      <w:lang w:val="ru-RU"/>
    </w:rPr>
  </w:style>
  <w:style w:type="character" w:customStyle="1" w:styleId="MicrosoftSansSerif9">
    <w:name w:val="Основной текст + Microsoft Sans Serif9"/>
    <w:aliases w:val="716,5 pt97"/>
    <w:basedOn w:val="a6"/>
    <w:rsid w:val="00CD1E4C"/>
    <w:rPr>
      <w:rFonts w:ascii="Microsoft Sans Serif" w:hAnsi="Microsoft Sans Serif" w:cs="Microsoft Sans Serif"/>
      <w:color w:val="000000"/>
      <w:spacing w:val="0"/>
      <w:w w:val="100"/>
      <w:position w:val="0"/>
      <w:sz w:val="15"/>
      <w:szCs w:val="15"/>
      <w:lang w:val="ru-RU"/>
    </w:rPr>
  </w:style>
  <w:style w:type="character" w:customStyle="1" w:styleId="2MicrosoftSansSerif5">
    <w:name w:val="Подпись к таблице (2) + Microsoft Sans Serif5"/>
    <w:aliases w:val="8 pt24"/>
    <w:basedOn w:val="24"/>
    <w:rsid w:val="00CD1E4C"/>
    <w:rPr>
      <w:rFonts w:ascii="Microsoft Sans Serif" w:hAnsi="Microsoft Sans Serif" w:cs="Microsoft Sans Serif"/>
      <w:color w:val="000000"/>
      <w:spacing w:val="0"/>
      <w:w w:val="100"/>
      <w:position w:val="0"/>
      <w:sz w:val="16"/>
      <w:szCs w:val="16"/>
      <w:lang w:val="ru-RU"/>
    </w:rPr>
  </w:style>
  <w:style w:type="character" w:customStyle="1" w:styleId="8TimesNewRoman">
    <w:name w:val="Колонтитул (8) + Times New Roman"/>
    <w:aliases w:val="8 pt23,Интервал 0 pt14"/>
    <w:basedOn w:val="a0"/>
    <w:rsid w:val="00CD1E4C"/>
    <w:rPr>
      <w:rFonts w:ascii="Times New Roman" w:hAnsi="Times New Roman" w:cs="Times New Roman"/>
      <w:spacing w:val="-10"/>
      <w:sz w:val="16"/>
      <w:szCs w:val="16"/>
      <w:u w:val="none"/>
    </w:rPr>
  </w:style>
  <w:style w:type="character" w:customStyle="1" w:styleId="123">
    <w:name w:val="Подпись к таблице (12)_"/>
    <w:basedOn w:val="a0"/>
    <w:link w:val="124"/>
    <w:locked/>
    <w:rsid w:val="00CD1E4C"/>
    <w:rPr>
      <w:rFonts w:ascii="Microsoft Sans Serif" w:hAnsi="Microsoft Sans Serif" w:cs="Microsoft Sans Serif"/>
      <w:sz w:val="15"/>
      <w:szCs w:val="15"/>
      <w:u w:val="none"/>
    </w:rPr>
  </w:style>
  <w:style w:type="character" w:customStyle="1" w:styleId="125">
    <w:name w:val="Подпись к таблице (12) + Полужирный"/>
    <w:basedOn w:val="123"/>
    <w:rsid w:val="00CD1E4C"/>
    <w:rPr>
      <w:b/>
      <w:bCs/>
      <w:color w:val="000000"/>
      <w:spacing w:val="0"/>
      <w:w w:val="100"/>
      <w:position w:val="0"/>
      <w:lang w:val="ru-RU"/>
    </w:rPr>
  </w:style>
  <w:style w:type="character" w:customStyle="1" w:styleId="3977">
    <w:name w:val="Основной текст (39) + 77"/>
    <w:aliases w:val="5 pt96,Не курсив58"/>
    <w:basedOn w:val="39"/>
    <w:rsid w:val="00CD1E4C"/>
    <w:rPr>
      <w:color w:val="000000"/>
      <w:spacing w:val="0"/>
      <w:w w:val="100"/>
      <w:position w:val="0"/>
      <w:sz w:val="15"/>
      <w:szCs w:val="15"/>
      <w:lang w:val="ru-RU"/>
    </w:rPr>
  </w:style>
  <w:style w:type="character" w:customStyle="1" w:styleId="MicrosoftSansSerif20">
    <w:name w:val="Колонтитул + Microsoft Sans Serif2"/>
    <w:aliases w:val="7 pt2,Интервал 0 pt13"/>
    <w:basedOn w:val="a8"/>
    <w:rsid w:val="00CD1E4C"/>
    <w:rPr>
      <w:rFonts w:ascii="Microsoft Sans Serif" w:hAnsi="Microsoft Sans Serif" w:cs="Microsoft Sans Serif"/>
      <w:color w:val="000000"/>
      <w:spacing w:val="-10"/>
      <w:w w:val="100"/>
      <w:position w:val="0"/>
      <w:sz w:val="14"/>
      <w:szCs w:val="14"/>
      <w:lang w:val="ru-RU"/>
    </w:rPr>
  </w:style>
  <w:style w:type="character" w:customStyle="1" w:styleId="41">
    <w:name w:val="Подпись к таблице (4)_"/>
    <w:basedOn w:val="a0"/>
    <w:link w:val="410"/>
    <w:locked/>
    <w:rsid w:val="00CD1E4C"/>
    <w:rPr>
      <w:rFonts w:ascii="Microsoft Sans Serif" w:hAnsi="Microsoft Sans Serif" w:cs="Microsoft Sans Serif"/>
      <w:b/>
      <w:bCs/>
      <w:sz w:val="18"/>
      <w:szCs w:val="18"/>
      <w:u w:val="none"/>
    </w:rPr>
  </w:style>
  <w:style w:type="character" w:customStyle="1" w:styleId="72">
    <w:name w:val="Основной текст + Полужирный7"/>
    <w:basedOn w:val="a6"/>
    <w:rsid w:val="00CD1E4C"/>
    <w:rPr>
      <w:b/>
      <w:bCs/>
      <w:color w:val="000000"/>
      <w:spacing w:val="0"/>
      <w:w w:val="100"/>
      <w:position w:val="0"/>
      <w:lang w:val="ru-RU"/>
    </w:rPr>
  </w:style>
  <w:style w:type="character" w:customStyle="1" w:styleId="104">
    <w:name w:val="Основной текст (10)4"/>
    <w:basedOn w:val="101"/>
    <w:rsid w:val="00CD1E4C"/>
    <w:rPr>
      <w:color w:val="000000"/>
      <w:spacing w:val="0"/>
      <w:w w:val="100"/>
      <w:position w:val="0"/>
      <w:lang w:val="ru-RU"/>
    </w:rPr>
  </w:style>
  <w:style w:type="character" w:customStyle="1" w:styleId="44">
    <w:name w:val="Заголовок №4 (4)_"/>
    <w:basedOn w:val="a0"/>
    <w:link w:val="440"/>
    <w:locked/>
    <w:rsid w:val="00CD1E4C"/>
    <w:rPr>
      <w:rFonts w:ascii="Times New Roman" w:hAnsi="Times New Roman" w:cs="Times New Roman"/>
      <w:b/>
      <w:bCs/>
      <w:sz w:val="20"/>
      <w:szCs w:val="20"/>
      <w:u w:val="none"/>
    </w:rPr>
  </w:style>
  <w:style w:type="character" w:customStyle="1" w:styleId="67">
    <w:name w:val="Основной текст + Полужирный6"/>
    <w:basedOn w:val="a6"/>
    <w:rsid w:val="00CD1E4C"/>
    <w:rPr>
      <w:b/>
      <w:bCs/>
      <w:color w:val="000000"/>
      <w:spacing w:val="0"/>
      <w:w w:val="100"/>
      <w:position w:val="0"/>
      <w:lang w:val="ru-RU"/>
    </w:rPr>
  </w:style>
  <w:style w:type="character" w:customStyle="1" w:styleId="CenturySchoolbook28">
    <w:name w:val="Основной текст + Century Schoolbook28"/>
    <w:aliases w:val="934,5 pt95"/>
    <w:basedOn w:val="a6"/>
    <w:rsid w:val="00CD1E4C"/>
    <w:rPr>
      <w:rFonts w:ascii="Century Schoolbook" w:hAnsi="Century Schoolbook" w:cs="Century Schoolbook"/>
      <w:color w:val="000000"/>
      <w:spacing w:val="0"/>
      <w:w w:val="100"/>
      <w:position w:val="0"/>
      <w:sz w:val="19"/>
      <w:szCs w:val="19"/>
      <w:lang w:val="ru-RU"/>
    </w:rPr>
  </w:style>
  <w:style w:type="character" w:customStyle="1" w:styleId="320">
    <w:name w:val="Заголовок №3 (2)_"/>
    <w:basedOn w:val="a0"/>
    <w:link w:val="321"/>
    <w:locked/>
    <w:rsid w:val="00CD1E4C"/>
    <w:rPr>
      <w:rFonts w:ascii="Microsoft Sans Serif" w:hAnsi="Microsoft Sans Serif" w:cs="Microsoft Sans Serif"/>
      <w:b/>
      <w:bCs/>
      <w:sz w:val="18"/>
      <w:szCs w:val="18"/>
      <w:u w:val="none"/>
    </w:rPr>
  </w:style>
  <w:style w:type="character" w:customStyle="1" w:styleId="230">
    <w:name w:val="Основной текст (23)_"/>
    <w:basedOn w:val="a0"/>
    <w:link w:val="231"/>
    <w:locked/>
    <w:rsid w:val="00CD1E4C"/>
    <w:rPr>
      <w:rFonts w:ascii="Franklin Gothic Heavy" w:hAnsi="Franklin Gothic Heavy" w:cs="Franklin Gothic Heavy"/>
      <w:b/>
      <w:bCs/>
      <w:sz w:val="25"/>
      <w:szCs w:val="25"/>
      <w:u w:val="none"/>
    </w:rPr>
  </w:style>
  <w:style w:type="character" w:customStyle="1" w:styleId="232">
    <w:name w:val="Заголовок №2 (3)_"/>
    <w:basedOn w:val="a0"/>
    <w:link w:val="2310"/>
    <w:locked/>
    <w:rsid w:val="00CD1E4C"/>
    <w:rPr>
      <w:rFonts w:ascii="Times New Roman" w:hAnsi="Times New Roman" w:cs="Times New Roman"/>
      <w:b/>
      <w:bCs/>
      <w:sz w:val="22"/>
      <w:szCs w:val="22"/>
      <w:u w:val="none"/>
    </w:rPr>
  </w:style>
  <w:style w:type="character" w:customStyle="1" w:styleId="95">
    <w:name w:val="Основной текст + 95"/>
    <w:aliases w:val="5 pt94,Полужирный31,Курсив20"/>
    <w:basedOn w:val="a6"/>
    <w:rsid w:val="00CD1E4C"/>
    <w:rPr>
      <w:b/>
      <w:bCs/>
      <w:i/>
      <w:iCs/>
      <w:color w:val="000000"/>
      <w:spacing w:val="0"/>
      <w:w w:val="100"/>
      <w:position w:val="0"/>
      <w:sz w:val="19"/>
      <w:szCs w:val="19"/>
      <w:lang w:val="ru-RU"/>
    </w:rPr>
  </w:style>
  <w:style w:type="character" w:customStyle="1" w:styleId="7MicrosoftSansSerif">
    <w:name w:val="Основной текст (7) + Microsoft Sans Serif"/>
    <w:basedOn w:val="7"/>
    <w:rsid w:val="00CD1E4C"/>
    <w:rPr>
      <w:rFonts w:ascii="Microsoft Sans Serif" w:hAnsi="Microsoft Sans Serif" w:cs="Microsoft Sans Serif"/>
      <w:color w:val="000000"/>
      <w:spacing w:val="0"/>
      <w:w w:val="100"/>
      <w:position w:val="0"/>
      <w:lang w:val="ru-RU"/>
    </w:rPr>
  </w:style>
  <w:style w:type="character" w:customStyle="1" w:styleId="7MicrosoftSansSerif4">
    <w:name w:val="Основной текст (7) + Microsoft Sans Serif4"/>
    <w:basedOn w:val="7"/>
    <w:rsid w:val="00CD1E4C"/>
    <w:rPr>
      <w:rFonts w:ascii="Microsoft Sans Serif" w:hAnsi="Microsoft Sans Serif" w:cs="Microsoft Sans Serif"/>
      <w:color w:val="000000"/>
      <w:spacing w:val="0"/>
      <w:w w:val="100"/>
      <w:position w:val="0"/>
      <w:lang w:val="ru-RU"/>
    </w:rPr>
  </w:style>
  <w:style w:type="character" w:customStyle="1" w:styleId="FranklinGothicHeavy6">
    <w:name w:val="Колонтитул + Franklin Gothic Heavy6"/>
    <w:basedOn w:val="a8"/>
    <w:rsid w:val="00CD1E4C"/>
    <w:rPr>
      <w:rFonts w:ascii="Franklin Gothic Heavy" w:hAnsi="Franklin Gothic Heavy" w:cs="Franklin Gothic Heavy"/>
      <w:color w:val="000000"/>
      <w:spacing w:val="0"/>
      <w:w w:val="100"/>
      <w:position w:val="0"/>
    </w:rPr>
  </w:style>
  <w:style w:type="character" w:customStyle="1" w:styleId="MicrosoftSansSerif8">
    <w:name w:val="Основной текст + Microsoft Sans Serif8"/>
    <w:aliases w:val="4 pt12,Курсив19,Интервал 0 pt12"/>
    <w:basedOn w:val="a6"/>
    <w:rsid w:val="00CD1E4C"/>
    <w:rPr>
      <w:rFonts w:ascii="Microsoft Sans Serif" w:hAnsi="Microsoft Sans Serif" w:cs="Microsoft Sans Serif"/>
      <w:i/>
      <w:iCs/>
      <w:color w:val="000000"/>
      <w:spacing w:val="-10"/>
      <w:w w:val="100"/>
      <w:position w:val="0"/>
      <w:sz w:val="8"/>
      <w:szCs w:val="8"/>
      <w:lang w:val="en-US"/>
    </w:rPr>
  </w:style>
  <w:style w:type="character" w:customStyle="1" w:styleId="611pt">
    <w:name w:val="Основной текст (6) + 11 pt"/>
    <w:basedOn w:val="60"/>
    <w:rsid w:val="00CD1E4C"/>
    <w:rPr>
      <w:color w:val="000000"/>
      <w:spacing w:val="0"/>
      <w:w w:val="100"/>
      <w:position w:val="0"/>
      <w:sz w:val="22"/>
      <w:szCs w:val="22"/>
      <w:lang w:val="ru-RU"/>
    </w:rPr>
  </w:style>
  <w:style w:type="character" w:customStyle="1" w:styleId="94">
    <w:name w:val="Основной текст + 94"/>
    <w:aliases w:val="5 pt93,Полужирный30,Курсив18,Интервал 1 pt6"/>
    <w:basedOn w:val="a6"/>
    <w:rsid w:val="00CD1E4C"/>
    <w:rPr>
      <w:b/>
      <w:bCs/>
      <w:i/>
      <w:iCs/>
      <w:color w:val="000000"/>
      <w:spacing w:val="30"/>
      <w:w w:val="100"/>
      <w:position w:val="0"/>
      <w:sz w:val="19"/>
      <w:szCs w:val="19"/>
      <w:lang w:val="ru-RU"/>
    </w:rPr>
  </w:style>
  <w:style w:type="character" w:customStyle="1" w:styleId="330">
    <w:name w:val="Заголовок №3 (3)_"/>
    <w:basedOn w:val="a0"/>
    <w:link w:val="331"/>
    <w:locked/>
    <w:rsid w:val="00CD1E4C"/>
    <w:rPr>
      <w:rFonts w:ascii="Times New Roman" w:hAnsi="Times New Roman" w:cs="Times New Roman"/>
      <w:b/>
      <w:bCs/>
      <w:sz w:val="22"/>
      <w:szCs w:val="22"/>
      <w:u w:val="none"/>
    </w:rPr>
  </w:style>
  <w:style w:type="character" w:customStyle="1" w:styleId="33CenturySchoolbook">
    <w:name w:val="Заголовок №3 (3) + Century Schoolbook"/>
    <w:aliases w:val="10,5 pt92,Не полужирный31"/>
    <w:basedOn w:val="330"/>
    <w:rsid w:val="00CD1E4C"/>
    <w:rPr>
      <w:rFonts w:ascii="Century Schoolbook" w:hAnsi="Century Schoolbook" w:cs="Century Schoolbook"/>
      <w:color w:val="000000"/>
      <w:spacing w:val="0"/>
      <w:w w:val="100"/>
      <w:position w:val="0"/>
      <w:sz w:val="21"/>
      <w:szCs w:val="21"/>
      <w:lang w:val="ru-RU"/>
    </w:rPr>
  </w:style>
  <w:style w:type="character" w:customStyle="1" w:styleId="68">
    <w:name w:val="Подпись к таблице (6)_"/>
    <w:basedOn w:val="a0"/>
    <w:link w:val="69"/>
    <w:locked/>
    <w:rsid w:val="00CD1E4C"/>
    <w:rPr>
      <w:rFonts w:ascii="Times New Roman" w:hAnsi="Times New Roman" w:cs="Times New Roman"/>
      <w:sz w:val="14"/>
      <w:szCs w:val="14"/>
      <w:u w:val="none"/>
    </w:rPr>
  </w:style>
  <w:style w:type="character" w:customStyle="1" w:styleId="64pt">
    <w:name w:val="Подпись к таблице (6) + 4 pt"/>
    <w:basedOn w:val="68"/>
    <w:rsid w:val="00CD1E4C"/>
    <w:rPr>
      <w:color w:val="000000"/>
      <w:spacing w:val="0"/>
      <w:w w:val="100"/>
      <w:position w:val="0"/>
      <w:sz w:val="8"/>
      <w:szCs w:val="8"/>
      <w:lang w:val="ru-RU"/>
    </w:rPr>
  </w:style>
  <w:style w:type="character" w:customStyle="1" w:styleId="FranklinGothicHeavy5">
    <w:name w:val="Колонтитул + Franklin Gothic Heavy5"/>
    <w:aliases w:val="8 pt22"/>
    <w:basedOn w:val="a8"/>
    <w:rsid w:val="00CD1E4C"/>
    <w:rPr>
      <w:rFonts w:ascii="Franklin Gothic Heavy" w:hAnsi="Franklin Gothic Heavy" w:cs="Franklin Gothic Heavy"/>
      <w:color w:val="000000"/>
      <w:spacing w:val="0"/>
      <w:w w:val="100"/>
      <w:position w:val="0"/>
      <w:sz w:val="16"/>
      <w:szCs w:val="16"/>
      <w:u w:val="single"/>
      <w:lang w:val="ru-RU"/>
    </w:rPr>
  </w:style>
  <w:style w:type="character" w:customStyle="1" w:styleId="FranklinGothicHeavy4">
    <w:name w:val="Колонтитул + Franklin Gothic Heavy4"/>
    <w:aliases w:val="8 pt21"/>
    <w:basedOn w:val="a8"/>
    <w:rsid w:val="00CD1E4C"/>
    <w:rPr>
      <w:rFonts w:ascii="Franklin Gothic Heavy" w:hAnsi="Franklin Gothic Heavy" w:cs="Franklin Gothic Heavy"/>
      <w:color w:val="000000"/>
      <w:spacing w:val="0"/>
      <w:w w:val="100"/>
      <w:position w:val="0"/>
      <w:sz w:val="16"/>
      <w:szCs w:val="16"/>
    </w:rPr>
  </w:style>
  <w:style w:type="character" w:customStyle="1" w:styleId="TimesNewRoman3">
    <w:name w:val="Колонтитул + Times New Roman3"/>
    <w:aliases w:val="933,5 pt91,Не курсив57"/>
    <w:basedOn w:val="a8"/>
    <w:rsid w:val="00CD1E4C"/>
    <w:rPr>
      <w:rFonts w:ascii="Times New Roman" w:hAnsi="Times New Roman" w:cs="Times New Roman"/>
      <w:color w:val="000000"/>
      <w:spacing w:val="0"/>
      <w:w w:val="100"/>
      <w:position w:val="0"/>
      <w:sz w:val="19"/>
      <w:szCs w:val="19"/>
      <w:lang w:val="ru-RU"/>
    </w:rPr>
  </w:style>
  <w:style w:type="character" w:customStyle="1" w:styleId="CenturySchoolbook27">
    <w:name w:val="Основной текст + Century Schoolbook27"/>
    <w:basedOn w:val="a6"/>
    <w:rsid w:val="00CD1E4C"/>
    <w:rPr>
      <w:rFonts w:ascii="Century Schoolbook" w:hAnsi="Century Schoolbook" w:cs="Century Schoolbook"/>
      <w:color w:val="000000"/>
      <w:spacing w:val="0"/>
      <w:w w:val="100"/>
      <w:position w:val="0"/>
      <w:lang w:val="ru-RU"/>
    </w:rPr>
  </w:style>
  <w:style w:type="character" w:customStyle="1" w:styleId="CenturySchoolbook26">
    <w:name w:val="Основной текст + Century Schoolbook26"/>
    <w:aliases w:val="9 pt11,Интервал 0 pt11"/>
    <w:basedOn w:val="a6"/>
    <w:rsid w:val="00CD1E4C"/>
    <w:rPr>
      <w:rFonts w:ascii="Century Schoolbook" w:hAnsi="Century Schoolbook" w:cs="Century Schoolbook"/>
      <w:color w:val="000000"/>
      <w:spacing w:val="0"/>
      <w:w w:val="100"/>
      <w:position w:val="0"/>
      <w:sz w:val="18"/>
      <w:szCs w:val="18"/>
      <w:lang w:val="ru-RU"/>
    </w:rPr>
  </w:style>
  <w:style w:type="character" w:customStyle="1" w:styleId="CenturySchoolbook25">
    <w:name w:val="Основной текст + Century Schoolbook25"/>
    <w:aliases w:val="9 pt10,Интервал 1 pt5"/>
    <w:basedOn w:val="a6"/>
    <w:rsid w:val="00CD1E4C"/>
    <w:rPr>
      <w:rFonts w:ascii="Century Schoolbook" w:hAnsi="Century Schoolbook" w:cs="Century Schoolbook"/>
      <w:color w:val="000000"/>
      <w:spacing w:val="21"/>
      <w:w w:val="100"/>
      <w:position w:val="0"/>
      <w:sz w:val="18"/>
      <w:szCs w:val="18"/>
      <w:lang w:val="ru-RU"/>
    </w:rPr>
  </w:style>
  <w:style w:type="character" w:customStyle="1" w:styleId="CenturySchoolbook24">
    <w:name w:val="Основной текст + Century Schoolbook24"/>
    <w:basedOn w:val="a6"/>
    <w:rsid w:val="00CD1E4C"/>
    <w:rPr>
      <w:rFonts w:ascii="Century Schoolbook" w:hAnsi="Century Schoolbook" w:cs="Century Schoolbook"/>
      <w:color w:val="000000"/>
      <w:spacing w:val="0"/>
      <w:w w:val="100"/>
      <w:position w:val="0"/>
      <w:lang w:val="ru-RU"/>
    </w:rPr>
  </w:style>
  <w:style w:type="character" w:customStyle="1" w:styleId="CenturySchoolbook23">
    <w:name w:val="Основной текст + Century Schoolbook23"/>
    <w:aliases w:val="932,5 pt90"/>
    <w:basedOn w:val="a6"/>
    <w:rsid w:val="00CD1E4C"/>
    <w:rPr>
      <w:rFonts w:ascii="Century Schoolbook" w:hAnsi="Century Schoolbook" w:cs="Century Schoolbook"/>
      <w:color w:val="000000"/>
      <w:spacing w:val="0"/>
      <w:w w:val="100"/>
      <w:position w:val="0"/>
      <w:sz w:val="19"/>
      <w:szCs w:val="19"/>
      <w:lang w:val="ru-RU"/>
    </w:rPr>
  </w:style>
  <w:style w:type="character" w:customStyle="1" w:styleId="CenturySchoolbook22">
    <w:name w:val="Основной текст + Century Schoolbook22"/>
    <w:basedOn w:val="a6"/>
    <w:rsid w:val="00CD1E4C"/>
    <w:rPr>
      <w:rFonts w:ascii="Century Schoolbook" w:hAnsi="Century Schoolbook" w:cs="Century Schoolbook"/>
      <w:color w:val="000000"/>
      <w:spacing w:val="0"/>
      <w:w w:val="100"/>
      <w:position w:val="0"/>
      <w:lang w:val="ru-RU"/>
    </w:rPr>
  </w:style>
  <w:style w:type="character" w:customStyle="1" w:styleId="33CenturySchoolbook5">
    <w:name w:val="Заголовок №3 (3) + Century Schoolbook5"/>
    <w:aliases w:val="109,5 pt89,Не полужирный30"/>
    <w:basedOn w:val="330"/>
    <w:rsid w:val="00CD1E4C"/>
    <w:rPr>
      <w:rFonts w:ascii="Century Schoolbook" w:hAnsi="Century Schoolbook" w:cs="Century Schoolbook"/>
      <w:color w:val="000000"/>
      <w:spacing w:val="0"/>
      <w:w w:val="100"/>
      <w:position w:val="0"/>
      <w:sz w:val="21"/>
      <w:szCs w:val="21"/>
      <w:lang w:val="ru-RU"/>
    </w:rPr>
  </w:style>
  <w:style w:type="character" w:customStyle="1" w:styleId="10CenturySchoolbook">
    <w:name w:val="Основной текст (10) + Century Schoolbook"/>
    <w:aliases w:val="Не полужирный29"/>
    <w:basedOn w:val="101"/>
    <w:rsid w:val="00CD1E4C"/>
    <w:rPr>
      <w:rFonts w:ascii="Century Schoolbook" w:hAnsi="Century Schoolbook" w:cs="Century Schoolbook"/>
      <w:color w:val="000000"/>
      <w:spacing w:val="0"/>
      <w:w w:val="100"/>
      <w:position w:val="0"/>
      <w:lang w:val="ru-RU"/>
    </w:rPr>
  </w:style>
  <w:style w:type="character" w:customStyle="1" w:styleId="CenturySchoolbook21">
    <w:name w:val="Основной текст + Century Schoolbook21"/>
    <w:aliases w:val="8 pt20,Полужирный29,Курсив17"/>
    <w:basedOn w:val="a6"/>
    <w:rsid w:val="00CD1E4C"/>
    <w:rPr>
      <w:rFonts w:ascii="Century Schoolbook" w:hAnsi="Century Schoolbook" w:cs="Century Schoolbook"/>
      <w:b/>
      <w:bCs/>
      <w:i/>
      <w:iCs/>
      <w:color w:val="000000"/>
      <w:spacing w:val="0"/>
      <w:w w:val="100"/>
      <w:position w:val="0"/>
      <w:sz w:val="16"/>
      <w:szCs w:val="16"/>
      <w:lang w:val="ru-RU"/>
    </w:rPr>
  </w:style>
  <w:style w:type="character" w:customStyle="1" w:styleId="CenturySchoolbook20">
    <w:name w:val="Основной текст + Century Schoolbook20"/>
    <w:aliases w:val="9 pt9"/>
    <w:basedOn w:val="a6"/>
    <w:rsid w:val="00CD1E4C"/>
    <w:rPr>
      <w:rFonts w:ascii="Century Schoolbook" w:hAnsi="Century Schoolbook" w:cs="Century Schoolbook"/>
      <w:color w:val="000000"/>
      <w:spacing w:val="5"/>
      <w:w w:val="100"/>
      <w:position w:val="0"/>
      <w:sz w:val="18"/>
      <w:szCs w:val="18"/>
      <w:lang w:val="ru-RU"/>
    </w:rPr>
  </w:style>
  <w:style w:type="character" w:customStyle="1" w:styleId="56">
    <w:name w:val="Основной текст + Полужирный5"/>
    <w:aliases w:val="Интервал 1 pt4"/>
    <w:basedOn w:val="a6"/>
    <w:rsid w:val="00CD1E4C"/>
    <w:rPr>
      <w:b/>
      <w:bCs/>
      <w:color w:val="000000"/>
      <w:spacing w:val="20"/>
      <w:w w:val="100"/>
      <w:position w:val="0"/>
      <w:lang w:val="ru-RU"/>
    </w:rPr>
  </w:style>
  <w:style w:type="character" w:customStyle="1" w:styleId="CenturySchoolbook19">
    <w:name w:val="Основной текст + Century Schoolbook19"/>
    <w:aliases w:val="931,5 pt88"/>
    <w:basedOn w:val="a6"/>
    <w:rsid w:val="00CD1E4C"/>
    <w:rPr>
      <w:rFonts w:ascii="Century Schoolbook" w:hAnsi="Century Schoolbook" w:cs="Century Schoolbook"/>
      <w:color w:val="000000"/>
      <w:spacing w:val="0"/>
      <w:w w:val="100"/>
      <w:position w:val="0"/>
      <w:sz w:val="19"/>
      <w:szCs w:val="19"/>
      <w:lang w:val="ru-RU"/>
    </w:rPr>
  </w:style>
  <w:style w:type="character" w:customStyle="1" w:styleId="CenturySchoolbook18">
    <w:name w:val="Основной текст + Century Schoolbook18"/>
    <w:basedOn w:val="a6"/>
    <w:rsid w:val="00CD1E4C"/>
    <w:rPr>
      <w:rFonts w:ascii="Century Schoolbook" w:hAnsi="Century Schoolbook" w:cs="Century Schoolbook"/>
      <w:color w:val="000000"/>
      <w:spacing w:val="0"/>
      <w:w w:val="100"/>
      <w:position w:val="0"/>
      <w:lang w:val="ru-RU"/>
    </w:rPr>
  </w:style>
  <w:style w:type="character" w:customStyle="1" w:styleId="10CenturySchoolbook14">
    <w:name w:val="Основной текст (10) + Century Schoolbook14"/>
    <w:aliases w:val="Не полужирный28"/>
    <w:basedOn w:val="101"/>
    <w:rsid w:val="00CD1E4C"/>
    <w:rPr>
      <w:rFonts w:ascii="Century Schoolbook" w:hAnsi="Century Schoolbook" w:cs="Century Schoolbook"/>
      <w:color w:val="000000"/>
      <w:spacing w:val="0"/>
      <w:w w:val="100"/>
      <w:position w:val="0"/>
      <w:lang w:val="ru-RU"/>
    </w:rPr>
  </w:style>
  <w:style w:type="character" w:customStyle="1" w:styleId="14pt">
    <w:name w:val="Основной текст + 14 pt"/>
    <w:aliases w:val="Полужирный28"/>
    <w:basedOn w:val="a6"/>
    <w:rsid w:val="00CD1E4C"/>
    <w:rPr>
      <w:b/>
      <w:bCs/>
      <w:color w:val="000000"/>
      <w:spacing w:val="0"/>
      <w:w w:val="100"/>
      <w:position w:val="0"/>
      <w:sz w:val="28"/>
      <w:szCs w:val="28"/>
      <w:lang w:val="ru-RU"/>
    </w:rPr>
  </w:style>
  <w:style w:type="character" w:customStyle="1" w:styleId="10CenturySchoolbook13">
    <w:name w:val="Основной текст (10) + Century Schoolbook13"/>
    <w:aliases w:val="Не полужирный27"/>
    <w:basedOn w:val="101"/>
    <w:rsid w:val="00CD1E4C"/>
    <w:rPr>
      <w:rFonts w:ascii="Century Schoolbook" w:hAnsi="Century Schoolbook" w:cs="Century Schoolbook"/>
      <w:color w:val="000000"/>
      <w:spacing w:val="0"/>
      <w:w w:val="100"/>
      <w:position w:val="0"/>
      <w:lang w:val="ru-RU"/>
    </w:rPr>
  </w:style>
  <w:style w:type="character" w:customStyle="1" w:styleId="CenturySchoolbook17">
    <w:name w:val="Основной текст + Century Schoolbook17"/>
    <w:basedOn w:val="a6"/>
    <w:rsid w:val="00CD1E4C"/>
    <w:rPr>
      <w:rFonts w:ascii="Century Schoolbook" w:hAnsi="Century Schoolbook" w:cs="Century Schoolbook"/>
      <w:color w:val="000000"/>
      <w:spacing w:val="0"/>
      <w:w w:val="100"/>
      <w:position w:val="0"/>
      <w:lang w:val="ru-RU"/>
    </w:rPr>
  </w:style>
  <w:style w:type="character" w:customStyle="1" w:styleId="39TimesNewRoman3">
    <w:name w:val="Основной текст (39) + Times New Roman3"/>
    <w:aliases w:val="Не курсив56,Интервал 0 pt10"/>
    <w:basedOn w:val="39"/>
    <w:rsid w:val="00CD1E4C"/>
    <w:rPr>
      <w:rFonts w:ascii="Times New Roman" w:hAnsi="Times New Roman" w:cs="Times New Roman"/>
      <w:color w:val="000000"/>
      <w:spacing w:val="5"/>
      <w:w w:val="100"/>
      <w:position w:val="0"/>
      <w:lang w:val="ru-RU"/>
    </w:rPr>
  </w:style>
  <w:style w:type="character" w:customStyle="1" w:styleId="39CenturySchoolbook15">
    <w:name w:val="Основной текст (39) + Century Schoolbook15"/>
    <w:aliases w:val="9 pt8,Не курсив55,Интервал 0 pt9"/>
    <w:basedOn w:val="39"/>
    <w:rsid w:val="00CD1E4C"/>
    <w:rPr>
      <w:rFonts w:ascii="Century Schoolbook" w:hAnsi="Century Schoolbook" w:cs="Century Schoolbook"/>
      <w:color w:val="000000"/>
      <w:spacing w:val="3"/>
      <w:w w:val="100"/>
      <w:position w:val="0"/>
      <w:sz w:val="18"/>
      <w:szCs w:val="18"/>
      <w:lang w:val="ru-RU"/>
    </w:rPr>
  </w:style>
  <w:style w:type="character" w:customStyle="1" w:styleId="33CenturySchoolbook4">
    <w:name w:val="Заголовок №3 (3) + Century Schoolbook4"/>
    <w:aliases w:val="108,5 pt87,Не полужирный26"/>
    <w:basedOn w:val="330"/>
    <w:rsid w:val="00CD1E4C"/>
    <w:rPr>
      <w:rFonts w:ascii="Century Schoolbook" w:hAnsi="Century Schoolbook" w:cs="Century Schoolbook"/>
      <w:color w:val="000000"/>
      <w:spacing w:val="0"/>
      <w:w w:val="100"/>
      <w:position w:val="0"/>
      <w:sz w:val="21"/>
      <w:szCs w:val="21"/>
      <w:lang w:val="ru-RU"/>
    </w:rPr>
  </w:style>
  <w:style w:type="character" w:customStyle="1" w:styleId="CenturySchoolbook16">
    <w:name w:val="Основной текст + Century Schoolbook16"/>
    <w:aliases w:val="8 pt19,Полужирный27,Курсив16"/>
    <w:basedOn w:val="a6"/>
    <w:rsid w:val="00CD1E4C"/>
    <w:rPr>
      <w:rFonts w:ascii="Century Schoolbook" w:hAnsi="Century Schoolbook" w:cs="Century Schoolbook"/>
      <w:b/>
      <w:bCs/>
      <w:i/>
      <w:iCs/>
      <w:color w:val="000000"/>
      <w:spacing w:val="0"/>
      <w:w w:val="100"/>
      <w:position w:val="0"/>
      <w:sz w:val="16"/>
      <w:szCs w:val="16"/>
      <w:lang w:val="ru-RU"/>
    </w:rPr>
  </w:style>
  <w:style w:type="character" w:customStyle="1" w:styleId="10CenturySchoolbook12">
    <w:name w:val="Основной текст (10) + Century Schoolbook12"/>
    <w:aliases w:val="930,5 pt86,Не полужирный25"/>
    <w:basedOn w:val="101"/>
    <w:rsid w:val="00CD1E4C"/>
    <w:rPr>
      <w:rFonts w:ascii="Century Schoolbook" w:hAnsi="Century Schoolbook" w:cs="Century Schoolbook"/>
      <w:color w:val="000000"/>
      <w:spacing w:val="0"/>
      <w:w w:val="100"/>
      <w:position w:val="0"/>
      <w:sz w:val="19"/>
      <w:szCs w:val="19"/>
      <w:lang w:val="ru-RU"/>
    </w:rPr>
  </w:style>
  <w:style w:type="character" w:customStyle="1" w:styleId="CenturySchoolbook15">
    <w:name w:val="Основной текст + Century Schoolbook15"/>
    <w:aliases w:val="929,5 pt85"/>
    <w:basedOn w:val="a6"/>
    <w:rsid w:val="00CD1E4C"/>
    <w:rPr>
      <w:rFonts w:ascii="Century Schoolbook" w:hAnsi="Century Schoolbook" w:cs="Century Schoolbook"/>
      <w:color w:val="000000"/>
      <w:spacing w:val="0"/>
      <w:w w:val="100"/>
      <w:position w:val="0"/>
      <w:sz w:val="19"/>
      <w:szCs w:val="19"/>
      <w:lang w:val="ru-RU"/>
    </w:rPr>
  </w:style>
  <w:style w:type="character" w:customStyle="1" w:styleId="10CenturySchoolbook11">
    <w:name w:val="Основной текст (10) + Century Schoolbook11"/>
    <w:aliases w:val="Не полужирный24"/>
    <w:basedOn w:val="101"/>
    <w:rsid w:val="00CD1E4C"/>
    <w:rPr>
      <w:rFonts w:ascii="Century Schoolbook" w:hAnsi="Century Schoolbook" w:cs="Century Schoolbook"/>
      <w:color w:val="000000"/>
      <w:spacing w:val="0"/>
      <w:w w:val="100"/>
      <w:position w:val="0"/>
      <w:lang w:val="ru-RU"/>
    </w:rPr>
  </w:style>
  <w:style w:type="character" w:customStyle="1" w:styleId="39CenturySchoolbook14">
    <w:name w:val="Основной текст (39) + Century Schoolbook14"/>
    <w:aliases w:val="928,5 pt84,Не курсив54"/>
    <w:basedOn w:val="39"/>
    <w:rsid w:val="00CD1E4C"/>
    <w:rPr>
      <w:rFonts w:ascii="Century Schoolbook" w:hAnsi="Century Schoolbook" w:cs="Century Schoolbook"/>
      <w:color w:val="000000"/>
      <w:spacing w:val="0"/>
      <w:w w:val="100"/>
      <w:position w:val="0"/>
      <w:sz w:val="19"/>
      <w:szCs w:val="19"/>
      <w:lang w:val="ru-RU"/>
    </w:rPr>
  </w:style>
  <w:style w:type="character" w:customStyle="1" w:styleId="CenturySchoolbook14">
    <w:name w:val="Основной текст + Century Schoolbook14"/>
    <w:aliases w:val="927,5 pt83"/>
    <w:basedOn w:val="a6"/>
    <w:rsid w:val="00CD1E4C"/>
    <w:rPr>
      <w:rFonts w:ascii="Century Schoolbook" w:hAnsi="Century Schoolbook" w:cs="Century Schoolbook"/>
      <w:color w:val="000000"/>
      <w:spacing w:val="0"/>
      <w:w w:val="100"/>
      <w:position w:val="0"/>
      <w:sz w:val="19"/>
      <w:szCs w:val="19"/>
      <w:lang w:val="ru-RU"/>
    </w:rPr>
  </w:style>
  <w:style w:type="character" w:customStyle="1" w:styleId="CenturySchoolbook13">
    <w:name w:val="Основной текст + Century Schoolbook13"/>
    <w:aliases w:val="8 pt18,Полужирный26,Курсив15"/>
    <w:basedOn w:val="a6"/>
    <w:rsid w:val="00CD1E4C"/>
    <w:rPr>
      <w:rFonts w:ascii="Century Schoolbook" w:hAnsi="Century Schoolbook" w:cs="Century Schoolbook"/>
      <w:b/>
      <w:bCs/>
      <w:i/>
      <w:iCs/>
      <w:color w:val="000000"/>
      <w:spacing w:val="0"/>
      <w:w w:val="100"/>
      <w:position w:val="0"/>
      <w:sz w:val="16"/>
      <w:szCs w:val="16"/>
      <w:lang w:val="ru-RU"/>
    </w:rPr>
  </w:style>
  <w:style w:type="character" w:customStyle="1" w:styleId="10CenturySchoolbook10">
    <w:name w:val="Основной текст (10) + Century Schoolbook10"/>
    <w:aliases w:val="926,5 pt82,Не полужирный23"/>
    <w:basedOn w:val="101"/>
    <w:rsid w:val="00CD1E4C"/>
    <w:rPr>
      <w:rFonts w:ascii="Century Schoolbook" w:hAnsi="Century Schoolbook" w:cs="Century Schoolbook"/>
      <w:color w:val="000000"/>
      <w:spacing w:val="0"/>
      <w:w w:val="100"/>
      <w:position w:val="0"/>
      <w:sz w:val="19"/>
      <w:szCs w:val="19"/>
      <w:lang w:val="ru-RU"/>
    </w:rPr>
  </w:style>
  <w:style w:type="character" w:customStyle="1" w:styleId="CenturySchoolbook12">
    <w:name w:val="Основной текст + Century Schoolbook12"/>
    <w:aliases w:val="925,5 pt81"/>
    <w:basedOn w:val="a6"/>
    <w:rsid w:val="00CD1E4C"/>
    <w:rPr>
      <w:rFonts w:ascii="Century Schoolbook" w:hAnsi="Century Schoolbook" w:cs="Century Schoolbook"/>
      <w:color w:val="000000"/>
      <w:spacing w:val="0"/>
      <w:w w:val="100"/>
      <w:position w:val="0"/>
      <w:sz w:val="19"/>
      <w:szCs w:val="19"/>
      <w:lang w:val="ru-RU"/>
    </w:rPr>
  </w:style>
  <w:style w:type="character" w:customStyle="1" w:styleId="CenturySchoolbook11">
    <w:name w:val="Основной текст + Century Schoolbook11"/>
    <w:aliases w:val="9 pt7,Курсив14"/>
    <w:basedOn w:val="a6"/>
    <w:rsid w:val="00CD1E4C"/>
    <w:rPr>
      <w:rFonts w:ascii="Century Schoolbook" w:hAnsi="Century Schoolbook" w:cs="Century Schoolbook"/>
      <w:i/>
      <w:iCs/>
      <w:color w:val="000000"/>
      <w:spacing w:val="0"/>
      <w:w w:val="100"/>
      <w:position w:val="0"/>
      <w:sz w:val="18"/>
      <w:szCs w:val="18"/>
      <w:lang w:val="ru-RU"/>
    </w:rPr>
  </w:style>
  <w:style w:type="character" w:customStyle="1" w:styleId="39CenturySchoolbook13">
    <w:name w:val="Основной текст (39) + Century Schoolbook13"/>
    <w:aliases w:val="924,5 pt80,Не курсив53"/>
    <w:basedOn w:val="39"/>
    <w:rsid w:val="00CD1E4C"/>
    <w:rPr>
      <w:rFonts w:ascii="Century Schoolbook" w:hAnsi="Century Schoolbook" w:cs="Century Schoolbook"/>
      <w:color w:val="000000"/>
      <w:spacing w:val="0"/>
      <w:w w:val="100"/>
      <w:position w:val="0"/>
      <w:sz w:val="19"/>
      <w:szCs w:val="19"/>
      <w:lang w:val="ru-RU"/>
    </w:rPr>
  </w:style>
  <w:style w:type="character" w:customStyle="1" w:styleId="39CenturySchoolbook12">
    <w:name w:val="Основной текст (39) + Century Schoolbook12"/>
    <w:aliases w:val="923,5 pt79,Не курсив52"/>
    <w:basedOn w:val="39"/>
    <w:rsid w:val="00CD1E4C"/>
    <w:rPr>
      <w:rFonts w:ascii="Century Schoolbook" w:hAnsi="Century Schoolbook" w:cs="Century Schoolbook"/>
      <w:color w:val="000000"/>
      <w:spacing w:val="0"/>
      <w:w w:val="100"/>
      <w:position w:val="0"/>
      <w:sz w:val="19"/>
      <w:szCs w:val="19"/>
      <w:lang w:val="ru-RU"/>
    </w:rPr>
  </w:style>
  <w:style w:type="character" w:customStyle="1" w:styleId="23CenturySchoolbook">
    <w:name w:val="Заголовок №2 (3) + Century Schoolbook"/>
    <w:aliases w:val="107,5 pt78,Не полужирный22"/>
    <w:basedOn w:val="232"/>
    <w:rsid w:val="00CD1E4C"/>
    <w:rPr>
      <w:rFonts w:ascii="Century Schoolbook" w:hAnsi="Century Schoolbook" w:cs="Century Schoolbook"/>
      <w:color w:val="000000"/>
      <w:spacing w:val="0"/>
      <w:w w:val="100"/>
      <w:position w:val="0"/>
      <w:sz w:val="21"/>
      <w:szCs w:val="21"/>
      <w:lang w:val="ru-RU"/>
    </w:rPr>
  </w:style>
  <w:style w:type="character" w:customStyle="1" w:styleId="CenturySchoolbook10">
    <w:name w:val="Основной текст + Century Schoolbook10"/>
    <w:aliases w:val="922,5 pt77"/>
    <w:basedOn w:val="a6"/>
    <w:rsid w:val="00CD1E4C"/>
    <w:rPr>
      <w:rFonts w:ascii="Century Schoolbook" w:hAnsi="Century Schoolbook" w:cs="Century Schoolbook"/>
      <w:color w:val="000000"/>
      <w:spacing w:val="0"/>
      <w:w w:val="100"/>
      <w:position w:val="0"/>
      <w:sz w:val="19"/>
      <w:szCs w:val="19"/>
      <w:lang w:val="ru-RU"/>
    </w:rPr>
  </w:style>
  <w:style w:type="character" w:customStyle="1" w:styleId="CenturySchoolbook9">
    <w:name w:val="Основной текст + Century Schoolbook9"/>
    <w:aliases w:val="8 pt17,Полужирный25,Курсив13"/>
    <w:basedOn w:val="a6"/>
    <w:rsid w:val="00CD1E4C"/>
    <w:rPr>
      <w:rFonts w:ascii="Century Schoolbook" w:hAnsi="Century Schoolbook" w:cs="Century Schoolbook"/>
      <w:b/>
      <w:bCs/>
      <w:i/>
      <w:iCs/>
      <w:color w:val="000000"/>
      <w:spacing w:val="0"/>
      <w:w w:val="100"/>
      <w:position w:val="0"/>
      <w:sz w:val="16"/>
      <w:szCs w:val="16"/>
      <w:lang w:val="ru-RU"/>
    </w:rPr>
  </w:style>
  <w:style w:type="character" w:customStyle="1" w:styleId="CenturySchoolbook8">
    <w:name w:val="Основной текст + Century Schoolbook8"/>
    <w:aliases w:val="921,5 pt76"/>
    <w:basedOn w:val="a6"/>
    <w:rsid w:val="00CD1E4C"/>
    <w:rPr>
      <w:rFonts w:ascii="Century Schoolbook" w:hAnsi="Century Schoolbook" w:cs="Century Schoolbook"/>
      <w:color w:val="000000"/>
      <w:spacing w:val="0"/>
      <w:w w:val="100"/>
      <w:position w:val="0"/>
      <w:sz w:val="19"/>
      <w:szCs w:val="19"/>
      <w:lang w:val="ru-RU"/>
    </w:rPr>
  </w:style>
  <w:style w:type="character" w:customStyle="1" w:styleId="10CenturySchoolbook9">
    <w:name w:val="Основной текст (10) + Century Schoolbook9"/>
    <w:aliases w:val="920,5 pt75,Не полужирный21"/>
    <w:basedOn w:val="101"/>
    <w:rsid w:val="00CD1E4C"/>
    <w:rPr>
      <w:rFonts w:ascii="Century Schoolbook" w:hAnsi="Century Schoolbook" w:cs="Century Schoolbook"/>
      <w:color w:val="000000"/>
      <w:spacing w:val="0"/>
      <w:w w:val="100"/>
      <w:position w:val="0"/>
      <w:sz w:val="19"/>
      <w:szCs w:val="19"/>
      <w:lang w:val="ru-RU"/>
    </w:rPr>
  </w:style>
  <w:style w:type="character" w:customStyle="1" w:styleId="39CenturySchoolbook11">
    <w:name w:val="Основной текст (39) + Century Schoolbook11"/>
    <w:aliases w:val="919,5 pt74,Полужирный24,Не курсив51"/>
    <w:basedOn w:val="39"/>
    <w:rsid w:val="00CD1E4C"/>
    <w:rPr>
      <w:rFonts w:ascii="Century Schoolbook" w:hAnsi="Century Schoolbook" w:cs="Century Schoolbook"/>
      <w:b/>
      <w:bCs/>
      <w:color w:val="000000"/>
      <w:spacing w:val="0"/>
      <w:w w:val="100"/>
      <w:position w:val="0"/>
      <w:sz w:val="19"/>
      <w:szCs w:val="19"/>
      <w:lang w:val="ru-RU"/>
    </w:rPr>
  </w:style>
  <w:style w:type="character" w:customStyle="1" w:styleId="CenturySchoolbook7">
    <w:name w:val="Основной текст + Century Schoolbook7"/>
    <w:aliases w:val="918,5 pt73"/>
    <w:basedOn w:val="a6"/>
    <w:rsid w:val="00CD1E4C"/>
    <w:rPr>
      <w:rFonts w:ascii="Century Schoolbook" w:hAnsi="Century Schoolbook" w:cs="Century Schoolbook"/>
      <w:color w:val="000000"/>
      <w:spacing w:val="0"/>
      <w:w w:val="100"/>
      <w:position w:val="0"/>
      <w:sz w:val="19"/>
      <w:szCs w:val="19"/>
      <w:lang w:val="ru-RU"/>
    </w:rPr>
  </w:style>
  <w:style w:type="character" w:customStyle="1" w:styleId="39CenturySchoolbook10">
    <w:name w:val="Основной текст (39) + Century Schoolbook10"/>
    <w:aliases w:val="Не курсив50"/>
    <w:basedOn w:val="39"/>
    <w:rsid w:val="00CD1E4C"/>
    <w:rPr>
      <w:rFonts w:ascii="Century Schoolbook" w:hAnsi="Century Schoolbook" w:cs="Century Schoolbook"/>
      <w:color w:val="000000"/>
      <w:spacing w:val="0"/>
      <w:w w:val="100"/>
      <w:position w:val="0"/>
      <w:lang w:val="ru-RU"/>
    </w:rPr>
  </w:style>
  <w:style w:type="character" w:customStyle="1" w:styleId="26">
    <w:name w:val="Основной текст (26)_"/>
    <w:basedOn w:val="a0"/>
    <w:link w:val="260"/>
    <w:locked/>
    <w:rsid w:val="00CD1E4C"/>
    <w:rPr>
      <w:rFonts w:ascii="Century Schoolbook" w:hAnsi="Century Schoolbook" w:cs="Century Schoolbook"/>
      <w:sz w:val="13"/>
      <w:szCs w:val="13"/>
      <w:u w:val="none"/>
    </w:rPr>
  </w:style>
  <w:style w:type="character" w:customStyle="1" w:styleId="39TimesNewRoman2">
    <w:name w:val="Основной текст (39) + Times New Roman2"/>
    <w:aliases w:val="Не курсив49"/>
    <w:basedOn w:val="39"/>
    <w:rsid w:val="00CD1E4C"/>
    <w:rPr>
      <w:rFonts w:ascii="Times New Roman" w:hAnsi="Times New Roman" w:cs="Times New Roman"/>
      <w:color w:val="000000"/>
      <w:spacing w:val="0"/>
      <w:w w:val="100"/>
      <w:position w:val="0"/>
      <w:lang w:val="ru-RU"/>
    </w:rPr>
  </w:style>
  <w:style w:type="character" w:customStyle="1" w:styleId="332">
    <w:name w:val="Заголовок №3 (3)"/>
    <w:basedOn w:val="330"/>
    <w:rsid w:val="00CD1E4C"/>
    <w:rPr>
      <w:color w:val="000000"/>
      <w:spacing w:val="0"/>
      <w:w w:val="100"/>
      <w:position w:val="0"/>
      <w:lang w:val="ru-RU"/>
    </w:rPr>
  </w:style>
  <w:style w:type="character" w:customStyle="1" w:styleId="FranklinGothicHeavy3">
    <w:name w:val="Колонтитул + Franklin Gothic Heavy3"/>
    <w:aliases w:val="8 pt16"/>
    <w:basedOn w:val="a8"/>
    <w:rsid w:val="00CD1E4C"/>
    <w:rPr>
      <w:rFonts w:ascii="Franklin Gothic Heavy" w:hAnsi="Franklin Gothic Heavy" w:cs="Franklin Gothic Heavy"/>
      <w:color w:val="000000"/>
      <w:spacing w:val="0"/>
      <w:w w:val="100"/>
      <w:position w:val="0"/>
      <w:sz w:val="16"/>
      <w:szCs w:val="16"/>
      <w:lang w:val="ru-RU"/>
    </w:rPr>
  </w:style>
  <w:style w:type="character" w:customStyle="1" w:styleId="CenturySchoolbook4">
    <w:name w:val="Колонтитул + Century Schoolbook4"/>
    <w:aliases w:val="84,5 pt72,Не курсив48"/>
    <w:basedOn w:val="a8"/>
    <w:rsid w:val="00CD1E4C"/>
    <w:rPr>
      <w:rFonts w:ascii="Century Schoolbook" w:hAnsi="Century Schoolbook" w:cs="Century Schoolbook"/>
      <w:color w:val="000000"/>
      <w:spacing w:val="0"/>
      <w:w w:val="100"/>
      <w:position w:val="0"/>
      <w:sz w:val="17"/>
      <w:szCs w:val="17"/>
      <w:lang w:val="ru-RU"/>
    </w:rPr>
  </w:style>
  <w:style w:type="character" w:customStyle="1" w:styleId="CenturySchoolbook3">
    <w:name w:val="Колонтитул + Century Schoolbook3"/>
    <w:aliases w:val="917,5 pt71"/>
    <w:basedOn w:val="a8"/>
    <w:rsid w:val="00CD1E4C"/>
    <w:rPr>
      <w:rFonts w:ascii="Century Schoolbook" w:hAnsi="Century Schoolbook" w:cs="Century Schoolbook"/>
      <w:color w:val="000000"/>
      <w:spacing w:val="0"/>
      <w:w w:val="100"/>
      <w:position w:val="0"/>
      <w:sz w:val="19"/>
      <w:szCs w:val="19"/>
      <w:lang w:val="ru-RU"/>
    </w:rPr>
  </w:style>
  <w:style w:type="character" w:customStyle="1" w:styleId="39CenturySchoolbook9">
    <w:name w:val="Основной текст (39) + Century Schoolbook9"/>
    <w:aliases w:val="916,5 pt70,Не курсив47"/>
    <w:basedOn w:val="39"/>
    <w:rsid w:val="00CD1E4C"/>
    <w:rPr>
      <w:rFonts w:ascii="Century Schoolbook" w:hAnsi="Century Schoolbook" w:cs="Century Schoolbook"/>
      <w:color w:val="000000"/>
      <w:spacing w:val="0"/>
      <w:w w:val="100"/>
      <w:position w:val="0"/>
      <w:sz w:val="19"/>
      <w:szCs w:val="19"/>
      <w:lang w:val="ru-RU"/>
    </w:rPr>
  </w:style>
  <w:style w:type="character" w:customStyle="1" w:styleId="33CenturySchoolbook3">
    <w:name w:val="Заголовок №3 (3) + Century Schoolbook3"/>
    <w:aliases w:val="106,5 pt69,Не полужирный20"/>
    <w:basedOn w:val="330"/>
    <w:rsid w:val="00CD1E4C"/>
    <w:rPr>
      <w:rFonts w:ascii="Century Schoolbook" w:hAnsi="Century Schoolbook" w:cs="Century Schoolbook"/>
      <w:color w:val="000000"/>
      <w:spacing w:val="0"/>
      <w:w w:val="100"/>
      <w:position w:val="0"/>
      <w:sz w:val="21"/>
      <w:szCs w:val="21"/>
      <w:lang w:val="ru-RU"/>
    </w:rPr>
  </w:style>
  <w:style w:type="character" w:customStyle="1" w:styleId="CenturySchoolbook6">
    <w:name w:val="Основной текст + Century Schoolbook6"/>
    <w:aliases w:val="8 pt15,Полужирный23,Курсив12"/>
    <w:basedOn w:val="a6"/>
    <w:rsid w:val="00CD1E4C"/>
    <w:rPr>
      <w:rFonts w:ascii="Century Schoolbook" w:hAnsi="Century Schoolbook" w:cs="Century Schoolbook"/>
      <w:b/>
      <w:bCs/>
      <w:i/>
      <w:iCs/>
      <w:color w:val="000000"/>
      <w:spacing w:val="0"/>
      <w:w w:val="100"/>
      <w:position w:val="0"/>
      <w:sz w:val="16"/>
      <w:szCs w:val="16"/>
      <w:lang w:val="ru-RU"/>
    </w:rPr>
  </w:style>
  <w:style w:type="character" w:customStyle="1" w:styleId="CenturySchoolbook50">
    <w:name w:val="Основной текст + Century Schoolbook5"/>
    <w:aliases w:val="915,5 pt68"/>
    <w:basedOn w:val="a6"/>
    <w:rsid w:val="00CD1E4C"/>
    <w:rPr>
      <w:rFonts w:ascii="Century Schoolbook" w:hAnsi="Century Schoolbook" w:cs="Century Schoolbook"/>
      <w:color w:val="000000"/>
      <w:spacing w:val="0"/>
      <w:w w:val="100"/>
      <w:position w:val="0"/>
      <w:sz w:val="19"/>
      <w:szCs w:val="19"/>
      <w:lang w:val="ru-RU"/>
    </w:rPr>
  </w:style>
  <w:style w:type="character" w:customStyle="1" w:styleId="10CenturySchoolbook8">
    <w:name w:val="Основной текст (10) + Century Schoolbook8"/>
    <w:aliases w:val="914,5 pt67,Не полужирный19"/>
    <w:basedOn w:val="101"/>
    <w:rsid w:val="00CD1E4C"/>
    <w:rPr>
      <w:rFonts w:ascii="Century Schoolbook" w:hAnsi="Century Schoolbook" w:cs="Century Schoolbook"/>
      <w:color w:val="000000"/>
      <w:spacing w:val="0"/>
      <w:w w:val="100"/>
      <w:position w:val="0"/>
      <w:sz w:val="19"/>
      <w:szCs w:val="19"/>
      <w:lang w:val="ru-RU"/>
    </w:rPr>
  </w:style>
  <w:style w:type="character" w:customStyle="1" w:styleId="211">
    <w:name w:val="Подпись к картинке (21)_"/>
    <w:basedOn w:val="a0"/>
    <w:link w:val="212"/>
    <w:locked/>
    <w:rsid w:val="00CD1E4C"/>
    <w:rPr>
      <w:rFonts w:ascii="Microsoft Sans Serif" w:hAnsi="Microsoft Sans Serif" w:cs="Microsoft Sans Serif"/>
      <w:sz w:val="15"/>
      <w:szCs w:val="15"/>
      <w:u w:val="none"/>
    </w:rPr>
  </w:style>
  <w:style w:type="character" w:customStyle="1" w:styleId="21Arial">
    <w:name w:val="Подпись к картинке (21) + Arial"/>
    <w:rsid w:val="00CD1E4C"/>
    <w:rPr>
      <w:rFonts w:ascii="Arial" w:hAnsi="Arial"/>
      <w:color w:val="000000"/>
      <w:spacing w:val="0"/>
      <w:w w:val="100"/>
      <w:position w:val="0"/>
      <w:sz w:val="15"/>
      <w:u w:val="none"/>
      <w:lang w:val="ru-RU"/>
    </w:rPr>
  </w:style>
  <w:style w:type="character" w:customStyle="1" w:styleId="240">
    <w:name w:val="Подпись к картинке (24)_"/>
    <w:basedOn w:val="a0"/>
    <w:link w:val="241"/>
    <w:locked/>
    <w:rsid w:val="00CD1E4C"/>
    <w:rPr>
      <w:rFonts w:ascii="Arial" w:hAnsi="Arial" w:cs="Arial"/>
      <w:b/>
      <w:bCs/>
      <w:i/>
      <w:iCs/>
      <w:sz w:val="15"/>
      <w:szCs w:val="15"/>
      <w:u w:val="none"/>
    </w:rPr>
  </w:style>
  <w:style w:type="character" w:customStyle="1" w:styleId="151">
    <w:name w:val="Подпись к картинке (15)_"/>
    <w:basedOn w:val="a0"/>
    <w:link w:val="152"/>
    <w:locked/>
    <w:rsid w:val="00CD1E4C"/>
    <w:rPr>
      <w:rFonts w:ascii="Garamond" w:hAnsi="Garamond" w:cs="Garamond"/>
      <w:i/>
      <w:iCs/>
      <w:spacing w:val="-20"/>
      <w:sz w:val="18"/>
      <w:szCs w:val="18"/>
      <w:u w:val="none"/>
    </w:rPr>
  </w:style>
  <w:style w:type="character" w:customStyle="1" w:styleId="150pt">
    <w:name w:val="Подпись к картинке (15) + Интервал 0 pt"/>
    <w:rsid w:val="00CD1E4C"/>
    <w:rPr>
      <w:rFonts w:ascii="Garamond" w:hAnsi="Garamond" w:cs="Garamond"/>
      <w:i/>
      <w:iCs/>
      <w:color w:val="000000"/>
      <w:spacing w:val="0"/>
      <w:w w:val="100"/>
      <w:position w:val="0"/>
      <w:sz w:val="18"/>
      <w:szCs w:val="18"/>
      <w:u w:val="none"/>
      <w:lang w:val="ru-RU"/>
    </w:rPr>
  </w:style>
  <w:style w:type="character" w:customStyle="1" w:styleId="17">
    <w:name w:val="Подпись к картинке (17)_"/>
    <w:basedOn w:val="a0"/>
    <w:link w:val="170"/>
    <w:locked/>
    <w:rsid w:val="00CD1E4C"/>
    <w:rPr>
      <w:rFonts w:ascii="Book Antiqua" w:hAnsi="Book Antiqua" w:cs="Book Antiqua"/>
      <w:sz w:val="8"/>
      <w:szCs w:val="8"/>
      <w:u w:val="none"/>
    </w:rPr>
  </w:style>
  <w:style w:type="character" w:customStyle="1" w:styleId="17CenturySchoolbook">
    <w:name w:val="Подпись к картинке (17) + Century Schoolbook"/>
    <w:aliases w:val="8 pt14,Полужирный22,Курсив11"/>
    <w:basedOn w:val="17"/>
    <w:rsid w:val="00CD1E4C"/>
    <w:rPr>
      <w:rFonts w:ascii="Century Schoolbook" w:hAnsi="Century Schoolbook" w:cs="Century Schoolbook"/>
      <w:b/>
      <w:bCs/>
      <w:i/>
      <w:iCs/>
      <w:color w:val="000000"/>
      <w:spacing w:val="0"/>
      <w:w w:val="100"/>
      <w:position w:val="0"/>
      <w:sz w:val="16"/>
      <w:szCs w:val="16"/>
    </w:rPr>
  </w:style>
  <w:style w:type="character" w:customStyle="1" w:styleId="17CenturySchoolbook1">
    <w:name w:val="Подпись к картинке (17) + Century Schoolbook1"/>
    <w:aliases w:val="Курсив10"/>
    <w:basedOn w:val="17"/>
    <w:rsid w:val="00CD1E4C"/>
    <w:rPr>
      <w:rFonts w:ascii="Century Schoolbook" w:hAnsi="Century Schoolbook" w:cs="Century Schoolbook"/>
      <w:i/>
      <w:iCs/>
      <w:color w:val="000000"/>
      <w:spacing w:val="0"/>
      <w:w w:val="100"/>
      <w:position w:val="0"/>
    </w:rPr>
  </w:style>
  <w:style w:type="character" w:customStyle="1" w:styleId="17Verdana">
    <w:name w:val="Подпись к картинке (17) + Verdana"/>
    <w:aliases w:val="65,5 pt66,Полужирный21"/>
    <w:basedOn w:val="17"/>
    <w:rsid w:val="00CD1E4C"/>
    <w:rPr>
      <w:rFonts w:ascii="Verdana" w:hAnsi="Verdana" w:cs="Verdana"/>
      <w:b/>
      <w:bCs/>
      <w:color w:val="000000"/>
      <w:spacing w:val="0"/>
      <w:w w:val="100"/>
      <w:position w:val="0"/>
      <w:sz w:val="13"/>
      <w:szCs w:val="13"/>
    </w:rPr>
  </w:style>
  <w:style w:type="character" w:customStyle="1" w:styleId="242">
    <w:name w:val="Подпись к картинке (24) + Не полужирный"/>
    <w:aliases w:val="Не курсив46"/>
    <w:basedOn w:val="240"/>
    <w:rsid w:val="00CD1E4C"/>
    <w:rPr>
      <w:color w:val="000000"/>
      <w:spacing w:val="0"/>
      <w:w w:val="100"/>
      <w:position w:val="0"/>
      <w:lang w:val="ru-RU"/>
    </w:rPr>
  </w:style>
  <w:style w:type="character" w:customStyle="1" w:styleId="39CenturySchoolbook8">
    <w:name w:val="Основной текст (39) + Century Schoolbook8"/>
    <w:aliases w:val="913,5 pt65,Не курсив45"/>
    <w:basedOn w:val="39"/>
    <w:rsid w:val="00CD1E4C"/>
    <w:rPr>
      <w:rFonts w:ascii="Century Schoolbook" w:hAnsi="Century Schoolbook" w:cs="Century Schoolbook"/>
      <w:color w:val="000000"/>
      <w:spacing w:val="0"/>
      <w:w w:val="100"/>
      <w:position w:val="0"/>
      <w:sz w:val="19"/>
      <w:szCs w:val="19"/>
      <w:lang w:val="ru-RU"/>
    </w:rPr>
  </w:style>
  <w:style w:type="character" w:customStyle="1" w:styleId="10CenturySchoolbook7">
    <w:name w:val="Основной текст (10) + Century Schoolbook7"/>
    <w:aliases w:val="912,5 pt64,Не полужирный18"/>
    <w:basedOn w:val="101"/>
    <w:rsid w:val="00CD1E4C"/>
    <w:rPr>
      <w:rFonts w:ascii="Century Schoolbook" w:hAnsi="Century Schoolbook" w:cs="Century Schoolbook"/>
      <w:color w:val="000000"/>
      <w:spacing w:val="0"/>
      <w:w w:val="100"/>
      <w:position w:val="0"/>
      <w:sz w:val="19"/>
      <w:szCs w:val="19"/>
      <w:lang w:val="ru-RU"/>
    </w:rPr>
  </w:style>
  <w:style w:type="character" w:customStyle="1" w:styleId="39CenturySchoolbook7">
    <w:name w:val="Основной текст (39) + Century Schoolbook7"/>
    <w:aliases w:val="8 pt13,Полужирный20,Не курсив44"/>
    <w:basedOn w:val="39"/>
    <w:rsid w:val="00CD1E4C"/>
    <w:rPr>
      <w:rFonts w:ascii="Century Schoolbook" w:hAnsi="Century Schoolbook" w:cs="Century Schoolbook"/>
      <w:b/>
      <w:bCs/>
      <w:color w:val="000000"/>
      <w:spacing w:val="0"/>
      <w:w w:val="100"/>
      <w:position w:val="0"/>
      <w:sz w:val="16"/>
      <w:szCs w:val="16"/>
      <w:lang w:val="ru-RU"/>
    </w:rPr>
  </w:style>
  <w:style w:type="character" w:customStyle="1" w:styleId="39CenturySchoolbook6">
    <w:name w:val="Основной текст (39) + Century Schoolbook6"/>
    <w:aliases w:val="13,5 pt63,Не курсив43"/>
    <w:basedOn w:val="39"/>
    <w:rsid w:val="00CD1E4C"/>
    <w:rPr>
      <w:rFonts w:ascii="Century Schoolbook" w:hAnsi="Century Schoolbook" w:cs="Century Schoolbook"/>
      <w:color w:val="000000"/>
      <w:spacing w:val="0"/>
      <w:w w:val="100"/>
      <w:position w:val="0"/>
      <w:sz w:val="27"/>
      <w:szCs w:val="27"/>
      <w:lang w:val="ru-RU"/>
    </w:rPr>
  </w:style>
  <w:style w:type="character" w:customStyle="1" w:styleId="33CenturySchoolbook2">
    <w:name w:val="Заголовок №3 (3) + Century Schoolbook2"/>
    <w:aliases w:val="105,5 pt62,Не полужирный17"/>
    <w:basedOn w:val="330"/>
    <w:rsid w:val="00CD1E4C"/>
    <w:rPr>
      <w:rFonts w:ascii="Century Schoolbook" w:hAnsi="Century Schoolbook" w:cs="Century Schoolbook"/>
      <w:color w:val="000000"/>
      <w:spacing w:val="0"/>
      <w:w w:val="100"/>
      <w:position w:val="0"/>
      <w:sz w:val="21"/>
      <w:szCs w:val="21"/>
      <w:lang w:val="ru-RU"/>
    </w:rPr>
  </w:style>
  <w:style w:type="character" w:customStyle="1" w:styleId="ad">
    <w:name w:val="Колонтитул + Полужирный"/>
    <w:basedOn w:val="a8"/>
    <w:rsid w:val="00CD1E4C"/>
    <w:rPr>
      <w:b/>
      <w:bCs/>
      <w:color w:val="000000"/>
      <w:spacing w:val="0"/>
      <w:w w:val="100"/>
      <w:position w:val="0"/>
      <w:lang w:val="ru-RU"/>
    </w:rPr>
  </w:style>
  <w:style w:type="character" w:customStyle="1" w:styleId="TimesNewRoman2">
    <w:name w:val="Колонтитул + Times New Roman2"/>
    <w:aliases w:val="64,5 pt61,Не курсив42"/>
    <w:basedOn w:val="a8"/>
    <w:rsid w:val="00CD1E4C"/>
    <w:rPr>
      <w:rFonts w:ascii="Times New Roman" w:hAnsi="Times New Roman" w:cs="Times New Roman"/>
      <w:color w:val="000000"/>
      <w:spacing w:val="0"/>
      <w:w w:val="100"/>
      <w:position w:val="0"/>
      <w:sz w:val="13"/>
      <w:szCs w:val="13"/>
      <w:lang w:val="ru-RU"/>
    </w:rPr>
  </w:style>
  <w:style w:type="character" w:customStyle="1" w:styleId="4pt">
    <w:name w:val="Колонтитул + 4 pt"/>
    <w:aliases w:val="Не курсив41"/>
    <w:basedOn w:val="a8"/>
    <w:rsid w:val="00CD1E4C"/>
    <w:rPr>
      <w:color w:val="000000"/>
      <w:spacing w:val="0"/>
      <w:w w:val="100"/>
      <w:position w:val="0"/>
      <w:sz w:val="8"/>
      <w:szCs w:val="8"/>
      <w:lang w:val="ru-RU"/>
    </w:rPr>
  </w:style>
  <w:style w:type="character" w:customStyle="1" w:styleId="23CenturySchoolbook1">
    <w:name w:val="Заголовок №2 (3) + Century Schoolbook1"/>
    <w:aliases w:val="104,5 pt60,Не полужирный16"/>
    <w:basedOn w:val="232"/>
    <w:rsid w:val="00CD1E4C"/>
    <w:rPr>
      <w:rFonts w:ascii="Century Schoolbook" w:hAnsi="Century Schoolbook" w:cs="Century Schoolbook"/>
      <w:color w:val="000000"/>
      <w:spacing w:val="0"/>
      <w:w w:val="100"/>
      <w:position w:val="0"/>
      <w:sz w:val="21"/>
      <w:szCs w:val="21"/>
      <w:lang w:val="ru-RU"/>
    </w:rPr>
  </w:style>
  <w:style w:type="character" w:customStyle="1" w:styleId="CenturySchoolbook40">
    <w:name w:val="Основной текст + Century Schoolbook4"/>
    <w:aliases w:val="8 pt12,Полужирный19,Курсив9"/>
    <w:basedOn w:val="a6"/>
    <w:rsid w:val="00CD1E4C"/>
    <w:rPr>
      <w:rFonts w:ascii="Century Schoolbook" w:hAnsi="Century Schoolbook" w:cs="Century Schoolbook"/>
      <w:b/>
      <w:bCs/>
      <w:i/>
      <w:iCs/>
      <w:color w:val="000000"/>
      <w:spacing w:val="0"/>
      <w:w w:val="100"/>
      <w:position w:val="0"/>
      <w:sz w:val="16"/>
      <w:szCs w:val="16"/>
      <w:lang w:val="ru-RU"/>
    </w:rPr>
  </w:style>
  <w:style w:type="character" w:customStyle="1" w:styleId="39CenturySchoolbook5">
    <w:name w:val="Основной текст (39) + Century Schoolbook5"/>
    <w:aliases w:val="911,5 pt59,Не курсив40"/>
    <w:basedOn w:val="39"/>
    <w:rsid w:val="00CD1E4C"/>
    <w:rPr>
      <w:rFonts w:ascii="Century Schoolbook" w:hAnsi="Century Schoolbook" w:cs="Century Schoolbook"/>
      <w:color w:val="000000"/>
      <w:spacing w:val="0"/>
      <w:w w:val="100"/>
      <w:position w:val="0"/>
      <w:sz w:val="19"/>
      <w:szCs w:val="19"/>
      <w:lang w:val="ru-RU"/>
    </w:rPr>
  </w:style>
  <w:style w:type="character" w:customStyle="1" w:styleId="39CourierNew">
    <w:name w:val="Основной текст (39) + Courier New"/>
    <w:aliases w:val="11,5 pt58,Полужирный18,Не курсив39,Интервал -1 pt"/>
    <w:basedOn w:val="39"/>
    <w:rsid w:val="00CD1E4C"/>
    <w:rPr>
      <w:rFonts w:ascii="Courier New" w:hAnsi="Courier New" w:cs="Courier New"/>
      <w:b/>
      <w:bCs/>
      <w:color w:val="000000"/>
      <w:spacing w:val="-20"/>
      <w:w w:val="100"/>
      <w:position w:val="0"/>
      <w:sz w:val="23"/>
      <w:szCs w:val="23"/>
      <w:lang w:val="ru-RU"/>
    </w:rPr>
  </w:style>
  <w:style w:type="character" w:customStyle="1" w:styleId="39CenturySchoolbook4">
    <w:name w:val="Основной текст (39) + Century Schoolbook4"/>
    <w:aliases w:val="910,5 pt57,Не курсив38"/>
    <w:basedOn w:val="39"/>
    <w:rsid w:val="00CD1E4C"/>
    <w:rPr>
      <w:rFonts w:ascii="Century Schoolbook" w:hAnsi="Century Schoolbook" w:cs="Century Schoolbook"/>
      <w:color w:val="000000"/>
      <w:spacing w:val="0"/>
      <w:w w:val="100"/>
      <w:position w:val="0"/>
      <w:sz w:val="19"/>
      <w:szCs w:val="19"/>
      <w:lang w:val="ru-RU"/>
    </w:rPr>
  </w:style>
  <w:style w:type="character" w:customStyle="1" w:styleId="39CenturySchoolbook3">
    <w:name w:val="Основной текст (39) + Century Schoolbook3"/>
    <w:aliases w:val="99,5 pt56,Не курсив37"/>
    <w:basedOn w:val="39"/>
    <w:rsid w:val="00CD1E4C"/>
    <w:rPr>
      <w:rFonts w:ascii="Century Schoolbook" w:hAnsi="Century Schoolbook" w:cs="Century Schoolbook"/>
      <w:color w:val="000000"/>
      <w:spacing w:val="0"/>
      <w:w w:val="100"/>
      <w:position w:val="0"/>
      <w:sz w:val="19"/>
      <w:szCs w:val="19"/>
      <w:lang w:val="ru-RU"/>
    </w:rPr>
  </w:style>
  <w:style w:type="character" w:customStyle="1" w:styleId="10CenturySchoolbook6">
    <w:name w:val="Основной текст (10) + Century Schoolbook6"/>
    <w:aliases w:val="98,5 pt55,Не полужирный15"/>
    <w:basedOn w:val="101"/>
    <w:rsid w:val="00CD1E4C"/>
    <w:rPr>
      <w:rFonts w:ascii="Century Schoolbook" w:hAnsi="Century Schoolbook" w:cs="Century Schoolbook"/>
      <w:color w:val="000000"/>
      <w:spacing w:val="0"/>
      <w:w w:val="100"/>
      <w:position w:val="0"/>
      <w:sz w:val="19"/>
      <w:szCs w:val="19"/>
      <w:lang w:val="ru-RU"/>
    </w:rPr>
  </w:style>
  <w:style w:type="character" w:customStyle="1" w:styleId="39CenturySchoolbook2">
    <w:name w:val="Основной текст (39) + Century Schoolbook2"/>
    <w:aliases w:val="8 pt11,Полужирный17"/>
    <w:basedOn w:val="39"/>
    <w:rsid w:val="00CD1E4C"/>
    <w:rPr>
      <w:rFonts w:ascii="Century Schoolbook" w:hAnsi="Century Schoolbook" w:cs="Century Schoolbook"/>
      <w:b/>
      <w:bCs/>
      <w:color w:val="000000"/>
      <w:spacing w:val="0"/>
      <w:w w:val="100"/>
      <w:position w:val="0"/>
      <w:sz w:val="16"/>
      <w:szCs w:val="16"/>
    </w:rPr>
  </w:style>
  <w:style w:type="character" w:customStyle="1" w:styleId="Exact">
    <w:name w:val="Основной текст Exact"/>
    <w:basedOn w:val="a0"/>
    <w:rsid w:val="00CD1E4C"/>
    <w:rPr>
      <w:rFonts w:ascii="Times New Roman" w:hAnsi="Times New Roman" w:cs="Times New Roman"/>
      <w:spacing w:val="5"/>
      <w:sz w:val="19"/>
      <w:szCs w:val="19"/>
      <w:u w:val="none"/>
    </w:rPr>
  </w:style>
  <w:style w:type="character" w:customStyle="1" w:styleId="CenturySchoolbook32">
    <w:name w:val="Основной текст + Century Schoolbook3"/>
    <w:aliases w:val="9 pt6,Интервал 0 pt Exact"/>
    <w:basedOn w:val="a6"/>
    <w:rsid w:val="00CD1E4C"/>
    <w:rPr>
      <w:rFonts w:ascii="Century Schoolbook" w:hAnsi="Century Schoolbook" w:cs="Century Schoolbook"/>
      <w:color w:val="000000"/>
      <w:spacing w:val="7"/>
      <w:w w:val="100"/>
      <w:position w:val="0"/>
      <w:sz w:val="18"/>
      <w:szCs w:val="18"/>
      <w:lang w:val="ru-RU"/>
    </w:rPr>
  </w:style>
  <w:style w:type="character" w:customStyle="1" w:styleId="FranklinGothicHeavy0">
    <w:name w:val="Подпись к таблице + Franklin Gothic Heavy"/>
    <w:aliases w:val="Не полужирный14"/>
    <w:basedOn w:val="ac"/>
    <w:rsid w:val="00CD1E4C"/>
    <w:rPr>
      <w:rFonts w:ascii="Franklin Gothic Heavy" w:hAnsi="Franklin Gothic Heavy" w:cs="Franklin Gothic Heavy"/>
      <w:color w:val="000000"/>
      <w:spacing w:val="0"/>
      <w:w w:val="100"/>
      <w:position w:val="0"/>
      <w:lang w:val="ru-RU"/>
    </w:rPr>
  </w:style>
  <w:style w:type="character" w:customStyle="1" w:styleId="398pt4">
    <w:name w:val="Основной текст (39) + 8 pt4"/>
    <w:aliases w:val="Не курсив36"/>
    <w:basedOn w:val="39"/>
    <w:rsid w:val="00CD1E4C"/>
    <w:rPr>
      <w:color w:val="000000"/>
      <w:spacing w:val="0"/>
      <w:w w:val="100"/>
      <w:position w:val="0"/>
      <w:sz w:val="16"/>
      <w:szCs w:val="16"/>
      <w:lang w:val="ru-RU"/>
    </w:rPr>
  </w:style>
  <w:style w:type="character" w:customStyle="1" w:styleId="398pt3">
    <w:name w:val="Основной текст (39) + 8 pt3"/>
    <w:aliases w:val="Не курсив35,Интервал 1 pt3"/>
    <w:basedOn w:val="39"/>
    <w:rsid w:val="00CD1E4C"/>
    <w:rPr>
      <w:color w:val="000000"/>
      <w:spacing w:val="30"/>
      <w:w w:val="100"/>
      <w:position w:val="0"/>
      <w:sz w:val="16"/>
      <w:szCs w:val="16"/>
      <w:lang w:val="ru-RU"/>
    </w:rPr>
  </w:style>
  <w:style w:type="character" w:customStyle="1" w:styleId="39CenturySchoolbook1">
    <w:name w:val="Основной текст (39) + Century Schoolbook1"/>
    <w:aliases w:val="97,5 pt54,Не курсив34"/>
    <w:basedOn w:val="39"/>
    <w:rsid w:val="00CD1E4C"/>
    <w:rPr>
      <w:rFonts w:ascii="Century Schoolbook" w:hAnsi="Century Schoolbook" w:cs="Century Schoolbook"/>
      <w:color w:val="000000"/>
      <w:spacing w:val="0"/>
      <w:w w:val="100"/>
      <w:position w:val="0"/>
      <w:sz w:val="19"/>
      <w:szCs w:val="19"/>
      <w:lang w:val="ru-RU"/>
    </w:rPr>
  </w:style>
  <w:style w:type="character" w:customStyle="1" w:styleId="3976">
    <w:name w:val="Основной текст (39) + 76"/>
    <w:aliases w:val="5 pt53,Не курсив33"/>
    <w:basedOn w:val="39"/>
    <w:rsid w:val="00CD1E4C"/>
    <w:rPr>
      <w:color w:val="000000"/>
      <w:spacing w:val="0"/>
      <w:w w:val="100"/>
      <w:position w:val="0"/>
      <w:sz w:val="15"/>
      <w:szCs w:val="15"/>
      <w:lang w:val="ru-RU"/>
    </w:rPr>
  </w:style>
  <w:style w:type="character" w:customStyle="1" w:styleId="39MSGothic">
    <w:name w:val="Основной текст (39) + MS Gothic"/>
    <w:aliases w:val="4 pt11,Не курсив32"/>
    <w:basedOn w:val="39"/>
    <w:rsid w:val="00CD1E4C"/>
    <w:rPr>
      <w:rFonts w:ascii="MS Gothic" w:eastAsia="MS Gothic" w:hAnsi="MS Gothic" w:cs="MS Gothic"/>
      <w:color w:val="000000"/>
      <w:spacing w:val="0"/>
      <w:w w:val="100"/>
      <w:position w:val="0"/>
      <w:sz w:val="8"/>
      <w:szCs w:val="8"/>
    </w:rPr>
  </w:style>
  <w:style w:type="character" w:customStyle="1" w:styleId="39FranklinGothicHeavy">
    <w:name w:val="Основной текст (39) + Franklin Gothic Heavy"/>
    <w:aliases w:val="4 pt10,Не курсив31"/>
    <w:basedOn w:val="39"/>
    <w:rsid w:val="00CD1E4C"/>
    <w:rPr>
      <w:rFonts w:ascii="Franklin Gothic Heavy" w:hAnsi="Franklin Gothic Heavy" w:cs="Franklin Gothic Heavy"/>
      <w:color w:val="000000"/>
      <w:spacing w:val="0"/>
      <w:w w:val="100"/>
      <w:position w:val="0"/>
      <w:sz w:val="8"/>
      <w:szCs w:val="8"/>
    </w:rPr>
  </w:style>
  <w:style w:type="character" w:customStyle="1" w:styleId="398pt2">
    <w:name w:val="Основной текст (39) + 8 pt2"/>
    <w:aliases w:val="Не курсив30"/>
    <w:basedOn w:val="39"/>
    <w:rsid w:val="00CD1E4C"/>
    <w:rPr>
      <w:color w:val="000000"/>
      <w:spacing w:val="0"/>
      <w:w w:val="100"/>
      <w:position w:val="0"/>
      <w:sz w:val="16"/>
      <w:szCs w:val="16"/>
      <w:lang w:val="ru-RU"/>
    </w:rPr>
  </w:style>
  <w:style w:type="character" w:customStyle="1" w:styleId="39FranklinGothicHeavy2">
    <w:name w:val="Основной текст (39) + Franklin Gothic Heavy2"/>
    <w:aliases w:val="4 pt9"/>
    <w:basedOn w:val="39"/>
    <w:rsid w:val="00CD1E4C"/>
    <w:rPr>
      <w:rFonts w:ascii="Franklin Gothic Heavy" w:hAnsi="Franklin Gothic Heavy" w:cs="Franklin Gothic Heavy"/>
      <w:color w:val="000000"/>
      <w:spacing w:val="0"/>
      <w:w w:val="100"/>
      <w:position w:val="0"/>
      <w:sz w:val="8"/>
      <w:szCs w:val="8"/>
      <w:lang w:val="en-US"/>
    </w:rPr>
  </w:style>
  <w:style w:type="character" w:customStyle="1" w:styleId="39CenturyGothic">
    <w:name w:val="Основной текст (39) + Century Gothic"/>
    <w:aliases w:val="715,5 pt52,Полужирный16,Не курсив29"/>
    <w:basedOn w:val="39"/>
    <w:rsid w:val="00CD1E4C"/>
    <w:rPr>
      <w:rFonts w:ascii="Century Gothic" w:hAnsi="Century Gothic" w:cs="Century Gothic"/>
      <w:b/>
      <w:bCs/>
      <w:color w:val="000000"/>
      <w:spacing w:val="0"/>
      <w:w w:val="100"/>
      <w:position w:val="0"/>
      <w:sz w:val="15"/>
      <w:szCs w:val="15"/>
      <w:lang w:val="en-US"/>
    </w:rPr>
  </w:style>
  <w:style w:type="character" w:customStyle="1" w:styleId="3975">
    <w:name w:val="Основной текст (39) + 75"/>
    <w:aliases w:val="5 pt51,Не курсив28"/>
    <w:basedOn w:val="39"/>
    <w:rsid w:val="00CD1E4C"/>
    <w:rPr>
      <w:color w:val="000000"/>
      <w:spacing w:val="0"/>
      <w:w w:val="100"/>
      <w:position w:val="0"/>
      <w:sz w:val="15"/>
      <w:szCs w:val="15"/>
      <w:lang w:val="ru-RU"/>
    </w:rPr>
  </w:style>
  <w:style w:type="character" w:customStyle="1" w:styleId="3974">
    <w:name w:val="Основной текст (39) + 74"/>
    <w:aliases w:val="5 pt50,Не курсив27"/>
    <w:basedOn w:val="39"/>
    <w:rsid w:val="00CD1E4C"/>
    <w:rPr>
      <w:color w:val="000000"/>
      <w:spacing w:val="0"/>
      <w:w w:val="100"/>
      <w:position w:val="0"/>
      <w:sz w:val="15"/>
      <w:szCs w:val="15"/>
      <w:lang w:val="ru-RU"/>
    </w:rPr>
  </w:style>
  <w:style w:type="character" w:customStyle="1" w:styleId="3973">
    <w:name w:val="Основной текст (39) + 73"/>
    <w:aliases w:val="5 pt49,Не курсив26"/>
    <w:basedOn w:val="39"/>
    <w:rsid w:val="00CD1E4C"/>
    <w:rPr>
      <w:color w:val="000000"/>
      <w:spacing w:val="0"/>
      <w:w w:val="100"/>
      <w:position w:val="0"/>
      <w:sz w:val="15"/>
      <w:szCs w:val="15"/>
      <w:lang w:val="ru-RU"/>
    </w:rPr>
  </w:style>
  <w:style w:type="character" w:customStyle="1" w:styleId="39FranklinGothicHeavy1">
    <w:name w:val="Основной текст (39) + Franklin Gothic Heavy1"/>
    <w:aliases w:val="4 pt8,Не курсив25"/>
    <w:basedOn w:val="39"/>
    <w:rsid w:val="00CD1E4C"/>
    <w:rPr>
      <w:rFonts w:ascii="Franklin Gothic Heavy" w:hAnsi="Franklin Gothic Heavy" w:cs="Franklin Gothic Heavy"/>
      <w:color w:val="000000"/>
      <w:spacing w:val="0"/>
      <w:w w:val="100"/>
      <w:position w:val="0"/>
      <w:sz w:val="8"/>
      <w:szCs w:val="8"/>
    </w:rPr>
  </w:style>
  <w:style w:type="character" w:customStyle="1" w:styleId="39Garamond">
    <w:name w:val="Основной текст (39) + Garamond"/>
    <w:aliases w:val="8 pt10,Не курсив24"/>
    <w:basedOn w:val="39"/>
    <w:rsid w:val="00CD1E4C"/>
    <w:rPr>
      <w:rFonts w:ascii="Garamond" w:hAnsi="Garamond" w:cs="Garamond"/>
      <w:color w:val="000000"/>
      <w:spacing w:val="0"/>
      <w:w w:val="100"/>
      <w:position w:val="0"/>
      <w:sz w:val="16"/>
      <w:szCs w:val="16"/>
      <w:lang w:val="ru-RU"/>
    </w:rPr>
  </w:style>
  <w:style w:type="character" w:customStyle="1" w:styleId="398pt1">
    <w:name w:val="Основной текст (39) + 8 pt1"/>
    <w:aliases w:val="Не курсив23"/>
    <w:basedOn w:val="39"/>
    <w:rsid w:val="00CD1E4C"/>
    <w:rPr>
      <w:color w:val="000000"/>
      <w:spacing w:val="0"/>
      <w:w w:val="100"/>
      <w:position w:val="0"/>
      <w:sz w:val="16"/>
      <w:szCs w:val="16"/>
      <w:lang w:val="ru-RU"/>
    </w:rPr>
  </w:style>
  <w:style w:type="character" w:customStyle="1" w:styleId="39Garamond2">
    <w:name w:val="Основной текст (39) + Garamond2"/>
    <w:aliases w:val="8 pt9,Не курсив22"/>
    <w:basedOn w:val="39"/>
    <w:rsid w:val="00CD1E4C"/>
    <w:rPr>
      <w:rFonts w:ascii="Garamond" w:hAnsi="Garamond" w:cs="Garamond"/>
      <w:color w:val="000000"/>
      <w:spacing w:val="0"/>
      <w:w w:val="100"/>
      <w:position w:val="0"/>
      <w:sz w:val="16"/>
      <w:szCs w:val="16"/>
      <w:lang w:val="ru-RU"/>
    </w:rPr>
  </w:style>
  <w:style w:type="character" w:customStyle="1" w:styleId="3972">
    <w:name w:val="Основной текст (39) + 72"/>
    <w:aliases w:val="5 pt48,Не курсив21"/>
    <w:basedOn w:val="39"/>
    <w:rsid w:val="00CD1E4C"/>
    <w:rPr>
      <w:color w:val="000000"/>
      <w:spacing w:val="0"/>
      <w:w w:val="100"/>
      <w:position w:val="0"/>
      <w:sz w:val="15"/>
      <w:szCs w:val="15"/>
      <w:lang w:val="ru-RU"/>
    </w:rPr>
  </w:style>
  <w:style w:type="character" w:customStyle="1" w:styleId="39Gungsuh">
    <w:name w:val="Основной текст (39) + Gungsuh"/>
    <w:aliases w:val="8 pt8,Не курсив20"/>
    <w:basedOn w:val="39"/>
    <w:rsid w:val="00CD1E4C"/>
    <w:rPr>
      <w:rFonts w:ascii="Gungsuh" w:eastAsia="Gungsuh" w:hAnsi="Gungsuh" w:cs="Gungsuh"/>
      <w:color w:val="000000"/>
      <w:spacing w:val="0"/>
      <w:w w:val="100"/>
      <w:position w:val="0"/>
      <w:sz w:val="16"/>
      <w:szCs w:val="16"/>
    </w:rPr>
  </w:style>
  <w:style w:type="character" w:customStyle="1" w:styleId="39Garamond1">
    <w:name w:val="Основной текст (39) + Garamond1"/>
    <w:aliases w:val="4 pt7"/>
    <w:basedOn w:val="39"/>
    <w:rsid w:val="00CD1E4C"/>
    <w:rPr>
      <w:rFonts w:ascii="Garamond" w:hAnsi="Garamond" w:cs="Garamond"/>
      <w:color w:val="000000"/>
      <w:spacing w:val="0"/>
      <w:w w:val="100"/>
      <w:position w:val="0"/>
      <w:sz w:val="8"/>
      <w:szCs w:val="8"/>
      <w:lang w:val="en-US"/>
    </w:rPr>
  </w:style>
  <w:style w:type="character" w:customStyle="1" w:styleId="3971">
    <w:name w:val="Основной текст (39) + 71"/>
    <w:aliases w:val="5 pt47,Не курсив19"/>
    <w:basedOn w:val="39"/>
    <w:rsid w:val="00CD1E4C"/>
    <w:rPr>
      <w:color w:val="000000"/>
      <w:spacing w:val="0"/>
      <w:w w:val="100"/>
      <w:position w:val="0"/>
      <w:sz w:val="15"/>
      <w:szCs w:val="15"/>
      <w:lang w:val="ru-RU"/>
    </w:rPr>
  </w:style>
  <w:style w:type="character" w:customStyle="1" w:styleId="39MSGothic1">
    <w:name w:val="Основной текст (39) + MS Gothic1"/>
    <w:aliases w:val="4 pt6,Не курсив18"/>
    <w:basedOn w:val="39"/>
    <w:rsid w:val="00CD1E4C"/>
    <w:rPr>
      <w:rFonts w:ascii="MS Gothic" w:eastAsia="MS Gothic" w:hAnsi="MS Gothic" w:cs="MS Gothic"/>
      <w:color w:val="000000"/>
      <w:spacing w:val="0"/>
      <w:w w:val="100"/>
      <w:position w:val="0"/>
      <w:sz w:val="8"/>
      <w:szCs w:val="8"/>
      <w:lang w:val="ru-RU"/>
    </w:rPr>
  </w:style>
  <w:style w:type="character" w:customStyle="1" w:styleId="FranklinGothicHeavy2">
    <w:name w:val="Колонтитул + Franklin Gothic Heavy2"/>
    <w:aliases w:val="8 pt7"/>
    <w:basedOn w:val="a8"/>
    <w:rsid w:val="00CD1E4C"/>
    <w:rPr>
      <w:rFonts w:ascii="Franklin Gothic Heavy" w:hAnsi="Franklin Gothic Heavy" w:cs="Franklin Gothic Heavy"/>
      <w:color w:val="000000"/>
      <w:spacing w:val="0"/>
      <w:w w:val="100"/>
      <w:position w:val="0"/>
      <w:sz w:val="16"/>
      <w:szCs w:val="16"/>
      <w:lang w:val="ru-RU"/>
    </w:rPr>
  </w:style>
  <w:style w:type="character" w:customStyle="1" w:styleId="CenturySchoolbook2">
    <w:name w:val="Колонтитул + Century Schoolbook2"/>
    <w:aliases w:val="83,5 pt46,Не курсив17"/>
    <w:basedOn w:val="a8"/>
    <w:rsid w:val="00CD1E4C"/>
    <w:rPr>
      <w:rFonts w:ascii="Century Schoolbook" w:hAnsi="Century Schoolbook" w:cs="Century Schoolbook"/>
      <w:color w:val="000000"/>
      <w:spacing w:val="0"/>
      <w:w w:val="100"/>
      <w:position w:val="0"/>
      <w:sz w:val="17"/>
      <w:szCs w:val="17"/>
      <w:lang w:val="ru-RU"/>
    </w:rPr>
  </w:style>
  <w:style w:type="character" w:customStyle="1" w:styleId="2MicrosoftSansSerif4">
    <w:name w:val="Подпись к таблице (2) + Microsoft Sans Serif4"/>
    <w:basedOn w:val="24"/>
    <w:rsid w:val="00CD1E4C"/>
    <w:rPr>
      <w:rFonts w:ascii="Microsoft Sans Serif" w:hAnsi="Microsoft Sans Serif" w:cs="Microsoft Sans Serif"/>
      <w:color w:val="000000"/>
      <w:spacing w:val="0"/>
      <w:w w:val="100"/>
      <w:position w:val="0"/>
      <w:lang w:val="ru-RU"/>
    </w:rPr>
  </w:style>
  <w:style w:type="character" w:customStyle="1" w:styleId="39TimesNewRoman1">
    <w:name w:val="Основной текст (39) + Times New Roman1"/>
    <w:aliases w:val="96,5 pt45,Полужирный15,Не курсив16"/>
    <w:basedOn w:val="39"/>
    <w:rsid w:val="00CD1E4C"/>
    <w:rPr>
      <w:rFonts w:ascii="Times New Roman" w:hAnsi="Times New Roman" w:cs="Times New Roman"/>
      <w:b/>
      <w:bCs/>
      <w:color w:val="000000"/>
      <w:spacing w:val="0"/>
      <w:w w:val="100"/>
      <w:position w:val="0"/>
      <w:sz w:val="19"/>
      <w:szCs w:val="19"/>
      <w:lang w:val="ru-RU"/>
    </w:rPr>
  </w:style>
  <w:style w:type="character" w:customStyle="1" w:styleId="80">
    <w:name w:val="Подпись к таблице (8)_"/>
    <w:basedOn w:val="a0"/>
    <w:link w:val="81"/>
    <w:locked/>
    <w:rsid w:val="00CD1E4C"/>
    <w:rPr>
      <w:rFonts w:ascii="Microsoft Sans Serif" w:hAnsi="Microsoft Sans Serif" w:cs="Microsoft Sans Serif"/>
      <w:b/>
      <w:bCs/>
      <w:sz w:val="19"/>
      <w:szCs w:val="19"/>
      <w:u w:val="none"/>
    </w:rPr>
  </w:style>
  <w:style w:type="character" w:customStyle="1" w:styleId="89pt">
    <w:name w:val="Подпись к таблице (8) + 9 pt"/>
    <w:basedOn w:val="80"/>
    <w:rsid w:val="00CD1E4C"/>
    <w:rPr>
      <w:color w:val="000000"/>
      <w:spacing w:val="0"/>
      <w:w w:val="100"/>
      <w:position w:val="0"/>
      <w:sz w:val="18"/>
      <w:szCs w:val="18"/>
      <w:lang w:val="ru-RU"/>
    </w:rPr>
  </w:style>
  <w:style w:type="character" w:customStyle="1" w:styleId="MicrosoftSansSerif7">
    <w:name w:val="Основной текст + Microsoft Sans Serif7"/>
    <w:aliases w:val="8 pt6"/>
    <w:basedOn w:val="a6"/>
    <w:rsid w:val="00CD1E4C"/>
    <w:rPr>
      <w:rFonts w:ascii="Microsoft Sans Serif" w:hAnsi="Microsoft Sans Serif" w:cs="Microsoft Sans Serif"/>
      <w:color w:val="000000"/>
      <w:spacing w:val="0"/>
      <w:w w:val="100"/>
      <w:position w:val="0"/>
      <w:sz w:val="16"/>
      <w:szCs w:val="16"/>
      <w:lang w:val="ru-RU"/>
    </w:rPr>
  </w:style>
  <w:style w:type="character" w:customStyle="1" w:styleId="MicrosoftSansSerif6">
    <w:name w:val="Основной текст + Microsoft Sans Serif6"/>
    <w:aliases w:val="8 pt5,Интервал 1 pt2"/>
    <w:basedOn w:val="a6"/>
    <w:rsid w:val="00CD1E4C"/>
    <w:rPr>
      <w:rFonts w:ascii="Microsoft Sans Serif" w:hAnsi="Microsoft Sans Serif" w:cs="Microsoft Sans Serif"/>
      <w:color w:val="000000"/>
      <w:spacing w:val="30"/>
      <w:w w:val="100"/>
      <w:position w:val="0"/>
      <w:sz w:val="16"/>
      <w:szCs w:val="16"/>
      <w:lang w:val="ru-RU"/>
    </w:rPr>
  </w:style>
  <w:style w:type="character" w:customStyle="1" w:styleId="MicrosoftSansSerif5">
    <w:name w:val="Основной текст + Microsoft Sans Serif5"/>
    <w:aliases w:val="714,5 pt44"/>
    <w:basedOn w:val="a6"/>
    <w:rsid w:val="00CD1E4C"/>
    <w:rPr>
      <w:rFonts w:ascii="Microsoft Sans Serif" w:hAnsi="Microsoft Sans Serif" w:cs="Microsoft Sans Serif"/>
      <w:color w:val="000000"/>
      <w:spacing w:val="0"/>
      <w:w w:val="100"/>
      <w:position w:val="0"/>
      <w:sz w:val="15"/>
      <w:szCs w:val="15"/>
      <w:lang w:val="ru-RU"/>
    </w:rPr>
  </w:style>
  <w:style w:type="character" w:customStyle="1" w:styleId="MicrosoftSansSerif4">
    <w:name w:val="Основной текст + Microsoft Sans Serif4"/>
    <w:aliases w:val="713,5 pt43"/>
    <w:basedOn w:val="a6"/>
    <w:rsid w:val="00CD1E4C"/>
    <w:rPr>
      <w:rFonts w:ascii="Microsoft Sans Serif" w:hAnsi="Microsoft Sans Serif" w:cs="Microsoft Sans Serif"/>
      <w:color w:val="000000"/>
      <w:spacing w:val="0"/>
      <w:w w:val="100"/>
      <w:position w:val="0"/>
      <w:sz w:val="15"/>
      <w:szCs w:val="15"/>
      <w:lang w:val="ru-RU"/>
    </w:rPr>
  </w:style>
  <w:style w:type="character" w:customStyle="1" w:styleId="MicrosoftSansSerif3">
    <w:name w:val="Основной текст + Microsoft Sans Serif3"/>
    <w:aliases w:val="712,5 pt42,Курсив8"/>
    <w:basedOn w:val="a6"/>
    <w:rsid w:val="00CD1E4C"/>
    <w:rPr>
      <w:rFonts w:ascii="Microsoft Sans Serif" w:hAnsi="Microsoft Sans Serif" w:cs="Microsoft Sans Serif"/>
      <w:i/>
      <w:iCs/>
      <w:color w:val="000000"/>
      <w:spacing w:val="0"/>
      <w:w w:val="100"/>
      <w:position w:val="0"/>
      <w:sz w:val="15"/>
      <w:szCs w:val="15"/>
      <w:lang w:val="ru-RU"/>
    </w:rPr>
  </w:style>
  <w:style w:type="character" w:customStyle="1" w:styleId="CenturySchoolbook2a">
    <w:name w:val="Основной текст + Century Schoolbook2"/>
    <w:aliases w:val="9 pt5,Интервал 0 pt Exact3"/>
    <w:basedOn w:val="a6"/>
    <w:rsid w:val="00CD1E4C"/>
    <w:rPr>
      <w:rFonts w:ascii="Century Schoolbook" w:hAnsi="Century Schoolbook" w:cs="Century Schoolbook"/>
      <w:color w:val="000000"/>
      <w:w w:val="100"/>
      <w:position w:val="0"/>
      <w:sz w:val="18"/>
      <w:szCs w:val="18"/>
      <w:lang w:val="ru-RU"/>
    </w:rPr>
  </w:style>
  <w:style w:type="character" w:customStyle="1" w:styleId="CenturySchoolbook1">
    <w:name w:val="Основной текст + Century Schoolbook1"/>
    <w:aliases w:val="9 pt Exact"/>
    <w:basedOn w:val="a6"/>
    <w:rsid w:val="00CD1E4C"/>
    <w:rPr>
      <w:rFonts w:ascii="Century Schoolbook" w:hAnsi="Century Schoolbook" w:cs="Century Schoolbook"/>
      <w:color w:val="000000"/>
      <w:spacing w:val="5"/>
      <w:w w:val="100"/>
      <w:position w:val="0"/>
      <w:sz w:val="18"/>
      <w:szCs w:val="18"/>
      <w:lang w:val="ru-RU"/>
    </w:rPr>
  </w:style>
  <w:style w:type="character" w:customStyle="1" w:styleId="10Exact">
    <w:name w:val="Основной текст (10) Exact"/>
    <w:basedOn w:val="a0"/>
    <w:rsid w:val="00CD1E4C"/>
    <w:rPr>
      <w:rFonts w:ascii="Times New Roman" w:hAnsi="Times New Roman" w:cs="Times New Roman"/>
      <w:b/>
      <w:bCs/>
      <w:sz w:val="19"/>
      <w:szCs w:val="19"/>
      <w:u w:val="none"/>
    </w:rPr>
  </w:style>
  <w:style w:type="character" w:customStyle="1" w:styleId="10CenturySchoolbook5">
    <w:name w:val="Основной текст (10) + Century Schoolbook5"/>
    <w:aliases w:val="9 pt4,Не полужирный13,Интервал 0 pt Exact2"/>
    <w:basedOn w:val="101"/>
    <w:rsid w:val="00CD1E4C"/>
    <w:rPr>
      <w:rFonts w:ascii="Century Schoolbook" w:hAnsi="Century Schoolbook" w:cs="Century Schoolbook"/>
      <w:color w:val="000000"/>
      <w:w w:val="100"/>
      <w:position w:val="0"/>
      <w:sz w:val="18"/>
      <w:szCs w:val="18"/>
      <w:lang w:val="ru-RU"/>
    </w:rPr>
  </w:style>
  <w:style w:type="character" w:customStyle="1" w:styleId="10CenturySchoolbook4">
    <w:name w:val="Основной текст (10) + Century Schoolbook4"/>
    <w:aliases w:val="9 pt3,Не полужирный12,Интервал 0 pt Exact1"/>
    <w:basedOn w:val="101"/>
    <w:rsid w:val="00CD1E4C"/>
    <w:rPr>
      <w:rFonts w:ascii="Century Schoolbook" w:hAnsi="Century Schoolbook" w:cs="Century Schoolbook"/>
      <w:color w:val="000000"/>
      <w:spacing w:val="5"/>
      <w:w w:val="100"/>
      <w:position w:val="0"/>
      <w:sz w:val="18"/>
      <w:szCs w:val="18"/>
      <w:lang w:val="ru-RU"/>
    </w:rPr>
  </w:style>
  <w:style w:type="character" w:customStyle="1" w:styleId="SimHei">
    <w:name w:val="Колонтитул + SimHei"/>
    <w:aliases w:val="63,5 pt41,Не курсив15"/>
    <w:basedOn w:val="a8"/>
    <w:rsid w:val="00CD1E4C"/>
    <w:rPr>
      <w:rFonts w:ascii="SimHei" w:eastAsia="SimHei" w:hAnsi="SimHei" w:cs="SimHei"/>
      <w:color w:val="000000"/>
      <w:spacing w:val="0"/>
      <w:w w:val="100"/>
      <w:position w:val="0"/>
      <w:sz w:val="13"/>
      <w:szCs w:val="13"/>
      <w:lang w:val="ru-RU"/>
    </w:rPr>
  </w:style>
  <w:style w:type="character" w:customStyle="1" w:styleId="FranklinGothicHeavy1">
    <w:name w:val="Колонтитул + Franklin Gothic Heavy1"/>
    <w:aliases w:val="4 pt5,Не курсив14"/>
    <w:basedOn w:val="a8"/>
    <w:rsid w:val="00CD1E4C"/>
    <w:rPr>
      <w:rFonts w:ascii="Franklin Gothic Heavy" w:hAnsi="Franklin Gothic Heavy" w:cs="Franklin Gothic Heavy"/>
      <w:color w:val="000000"/>
      <w:spacing w:val="0"/>
      <w:w w:val="100"/>
      <w:position w:val="0"/>
      <w:sz w:val="8"/>
      <w:szCs w:val="8"/>
      <w:lang w:val="ru-RU"/>
    </w:rPr>
  </w:style>
  <w:style w:type="character" w:customStyle="1" w:styleId="5CenturySchoolbook2">
    <w:name w:val="Подпись к таблице (5) + Century Schoolbook2"/>
    <w:aliases w:val="95,5 pt40,Не полужирный11"/>
    <w:basedOn w:val="53"/>
    <w:rsid w:val="00CD1E4C"/>
    <w:rPr>
      <w:rFonts w:ascii="Century Schoolbook" w:hAnsi="Century Schoolbook" w:cs="Century Schoolbook"/>
      <w:color w:val="000000"/>
      <w:spacing w:val="0"/>
      <w:w w:val="100"/>
      <w:position w:val="0"/>
      <w:sz w:val="19"/>
      <w:szCs w:val="19"/>
      <w:lang w:val="ru-RU"/>
    </w:rPr>
  </w:style>
  <w:style w:type="character" w:customStyle="1" w:styleId="57">
    <w:name w:val="Колонтитул + 5"/>
    <w:aliases w:val="5 pt39,Не курсив13"/>
    <w:basedOn w:val="a8"/>
    <w:rsid w:val="00CD1E4C"/>
    <w:rPr>
      <w:color w:val="000000"/>
      <w:spacing w:val="0"/>
      <w:w w:val="100"/>
      <w:position w:val="0"/>
      <w:sz w:val="11"/>
      <w:szCs w:val="11"/>
      <w:lang w:val="ru-RU"/>
    </w:rPr>
  </w:style>
  <w:style w:type="character" w:customStyle="1" w:styleId="CenturySchoolbook1a">
    <w:name w:val="Колонтитул + Century Schoolbook1"/>
    <w:aliases w:val="4 pt4,Не курсив12"/>
    <w:basedOn w:val="a8"/>
    <w:rsid w:val="00CD1E4C"/>
    <w:rPr>
      <w:rFonts w:ascii="Century Schoolbook" w:hAnsi="Century Schoolbook" w:cs="Century Schoolbook"/>
      <w:color w:val="000000"/>
      <w:spacing w:val="0"/>
      <w:w w:val="100"/>
      <w:position w:val="0"/>
      <w:sz w:val="8"/>
      <w:szCs w:val="8"/>
    </w:rPr>
  </w:style>
  <w:style w:type="character" w:customStyle="1" w:styleId="35CenturySchoolbook2">
    <w:name w:val="Основной текст (35) + Century Schoolbook2"/>
    <w:aliases w:val="8 pt4"/>
    <w:basedOn w:val="35"/>
    <w:rsid w:val="00CD1E4C"/>
    <w:rPr>
      <w:rFonts w:ascii="Century Schoolbook" w:hAnsi="Century Schoolbook" w:cs="Century Schoolbook"/>
      <w:color w:val="000000"/>
      <w:spacing w:val="0"/>
      <w:w w:val="100"/>
      <w:position w:val="0"/>
      <w:sz w:val="16"/>
      <w:szCs w:val="16"/>
      <w:lang w:val="ru-RU"/>
    </w:rPr>
  </w:style>
  <w:style w:type="character" w:customStyle="1" w:styleId="ae">
    <w:name w:val="Оглавление_"/>
    <w:basedOn w:val="a0"/>
    <w:link w:val="16"/>
    <w:locked/>
    <w:rsid w:val="00CD1E4C"/>
    <w:rPr>
      <w:rFonts w:ascii="Century Schoolbook" w:hAnsi="Century Schoolbook" w:cs="Century Schoolbook"/>
      <w:sz w:val="19"/>
      <w:szCs w:val="19"/>
      <w:u w:val="none"/>
    </w:rPr>
  </w:style>
  <w:style w:type="character" w:customStyle="1" w:styleId="af">
    <w:name w:val="Оглавление"/>
    <w:basedOn w:val="ae"/>
    <w:rsid w:val="00CD1E4C"/>
    <w:rPr>
      <w:color w:val="000000"/>
      <w:spacing w:val="0"/>
      <w:w w:val="100"/>
      <w:position w:val="0"/>
      <w:lang w:val="ru-RU"/>
    </w:rPr>
  </w:style>
  <w:style w:type="character" w:customStyle="1" w:styleId="223">
    <w:name w:val="Основной текст (22)"/>
    <w:basedOn w:val="222"/>
    <w:rsid w:val="00CD1E4C"/>
    <w:rPr>
      <w:color w:val="000000"/>
      <w:spacing w:val="0"/>
      <w:w w:val="100"/>
      <w:position w:val="0"/>
      <w:lang w:val="ru-RU"/>
    </w:rPr>
  </w:style>
  <w:style w:type="character" w:customStyle="1" w:styleId="Gungsuh">
    <w:name w:val="Основной текст + Gungsuh"/>
    <w:aliases w:val="4 pt3"/>
    <w:basedOn w:val="a6"/>
    <w:rsid w:val="00CD1E4C"/>
    <w:rPr>
      <w:rFonts w:ascii="Gungsuh" w:eastAsia="Gungsuh" w:hAnsi="Gungsuh" w:cs="Gungsuh"/>
      <w:color w:val="000000"/>
      <w:spacing w:val="0"/>
      <w:w w:val="100"/>
      <w:position w:val="0"/>
      <w:sz w:val="8"/>
      <w:szCs w:val="8"/>
    </w:rPr>
  </w:style>
  <w:style w:type="character" w:customStyle="1" w:styleId="Consolas">
    <w:name w:val="Основной текст + Consolas"/>
    <w:aliases w:val="111,5 pt38,Интервал -1 pt3"/>
    <w:basedOn w:val="a6"/>
    <w:rsid w:val="00CD1E4C"/>
    <w:rPr>
      <w:rFonts w:ascii="Consolas" w:hAnsi="Consolas" w:cs="Consolas"/>
      <w:color w:val="000000"/>
      <w:spacing w:val="-20"/>
      <w:w w:val="100"/>
      <w:position w:val="0"/>
      <w:sz w:val="23"/>
      <w:szCs w:val="23"/>
      <w:lang w:val="ru-RU"/>
    </w:rPr>
  </w:style>
  <w:style w:type="character" w:customStyle="1" w:styleId="FranklinGothicHeavya">
    <w:name w:val="Основной текст + Franklin Gothic Heavy"/>
    <w:basedOn w:val="a6"/>
    <w:rsid w:val="00CD1E4C"/>
    <w:rPr>
      <w:rFonts w:ascii="Franklin Gothic Heavy" w:hAnsi="Franklin Gothic Heavy" w:cs="Franklin Gothic Heavy"/>
      <w:color w:val="000000"/>
      <w:spacing w:val="0"/>
      <w:w w:val="100"/>
      <w:position w:val="0"/>
    </w:rPr>
  </w:style>
  <w:style w:type="character" w:customStyle="1" w:styleId="2MicrosoftSansSerif3">
    <w:name w:val="Подпись к таблице (2) + Microsoft Sans Serif3"/>
    <w:aliases w:val="9 pt2,Полужирный14"/>
    <w:basedOn w:val="24"/>
    <w:rsid w:val="00CD1E4C"/>
    <w:rPr>
      <w:rFonts w:ascii="Microsoft Sans Serif" w:hAnsi="Microsoft Sans Serif" w:cs="Microsoft Sans Serif"/>
      <w:b/>
      <w:bCs/>
      <w:color w:val="000000"/>
      <w:spacing w:val="0"/>
      <w:w w:val="100"/>
      <w:position w:val="0"/>
      <w:sz w:val="18"/>
      <w:szCs w:val="18"/>
      <w:lang w:val="ru-RU"/>
    </w:rPr>
  </w:style>
  <w:style w:type="character" w:customStyle="1" w:styleId="2MicrosoftSansSerif2">
    <w:name w:val="Подпись к таблице (2) + Microsoft Sans Serif2"/>
    <w:basedOn w:val="24"/>
    <w:rsid w:val="00CD1E4C"/>
    <w:rPr>
      <w:rFonts w:ascii="Microsoft Sans Serif" w:hAnsi="Microsoft Sans Serif" w:cs="Microsoft Sans Serif"/>
      <w:color w:val="000000"/>
      <w:spacing w:val="0"/>
      <w:w w:val="100"/>
      <w:position w:val="0"/>
      <w:lang w:val="ru-RU"/>
    </w:rPr>
  </w:style>
  <w:style w:type="character" w:customStyle="1" w:styleId="42">
    <w:name w:val="Подпись к таблице (4)"/>
    <w:basedOn w:val="41"/>
    <w:rsid w:val="00CD1E4C"/>
    <w:rPr>
      <w:color w:val="000000"/>
      <w:spacing w:val="0"/>
      <w:w w:val="100"/>
      <w:position w:val="0"/>
      <w:lang w:val="ru-RU"/>
    </w:rPr>
  </w:style>
  <w:style w:type="character" w:customStyle="1" w:styleId="2MicrosoftSansSerif1">
    <w:name w:val="Подпись к таблице (2) + Microsoft Sans Serif1"/>
    <w:aliases w:val="8 pt3"/>
    <w:basedOn w:val="24"/>
    <w:rsid w:val="00CD1E4C"/>
    <w:rPr>
      <w:rFonts w:ascii="Microsoft Sans Serif" w:hAnsi="Microsoft Sans Serif" w:cs="Microsoft Sans Serif"/>
      <w:color w:val="000000"/>
      <w:spacing w:val="0"/>
      <w:w w:val="100"/>
      <w:position w:val="0"/>
      <w:sz w:val="16"/>
      <w:szCs w:val="16"/>
      <w:lang w:val="ru-RU"/>
    </w:rPr>
  </w:style>
  <w:style w:type="character" w:customStyle="1" w:styleId="MicrosoftSansSerif10">
    <w:name w:val="Подпись к таблице + Microsoft Sans Serif1"/>
    <w:basedOn w:val="ac"/>
    <w:rsid w:val="00CD1E4C"/>
    <w:rPr>
      <w:rFonts w:ascii="Microsoft Sans Serif" w:hAnsi="Microsoft Sans Serif" w:cs="Microsoft Sans Serif"/>
      <w:color w:val="000000"/>
      <w:spacing w:val="0"/>
      <w:w w:val="100"/>
      <w:position w:val="0"/>
      <w:lang w:val="ru-RU"/>
    </w:rPr>
  </w:style>
  <w:style w:type="character" w:customStyle="1" w:styleId="FranklinGothicHeavy40">
    <w:name w:val="Основной текст + Franklin Gothic Heavy4"/>
    <w:aliases w:val="82,5 pt37"/>
    <w:basedOn w:val="a6"/>
    <w:rsid w:val="00CD1E4C"/>
    <w:rPr>
      <w:rFonts w:ascii="Franklin Gothic Heavy" w:hAnsi="Franklin Gothic Heavy" w:cs="Franklin Gothic Heavy"/>
      <w:color w:val="000000"/>
      <w:spacing w:val="0"/>
      <w:w w:val="100"/>
      <w:position w:val="0"/>
      <w:sz w:val="17"/>
      <w:szCs w:val="17"/>
      <w:lang w:val="ru-RU"/>
    </w:rPr>
  </w:style>
  <w:style w:type="character" w:customStyle="1" w:styleId="7MicrosoftSansSerif3">
    <w:name w:val="Основной текст (7) + Microsoft Sans Serif3"/>
    <w:basedOn w:val="7"/>
    <w:rsid w:val="00CD1E4C"/>
    <w:rPr>
      <w:rFonts w:ascii="Microsoft Sans Serif" w:hAnsi="Microsoft Sans Serif" w:cs="Microsoft Sans Serif"/>
      <w:color w:val="000000"/>
      <w:spacing w:val="0"/>
      <w:w w:val="100"/>
      <w:position w:val="0"/>
      <w:lang w:val="ru-RU"/>
    </w:rPr>
  </w:style>
  <w:style w:type="character" w:customStyle="1" w:styleId="7MicrosoftSansSerif2">
    <w:name w:val="Основной текст (7) + Microsoft Sans Serif2"/>
    <w:basedOn w:val="7"/>
    <w:rsid w:val="00CD1E4C"/>
    <w:rPr>
      <w:rFonts w:ascii="Microsoft Sans Serif" w:hAnsi="Microsoft Sans Serif" w:cs="Microsoft Sans Serif"/>
      <w:color w:val="000000"/>
      <w:spacing w:val="0"/>
      <w:w w:val="100"/>
      <w:position w:val="0"/>
      <w:lang w:val="ru-RU"/>
    </w:rPr>
  </w:style>
  <w:style w:type="character" w:customStyle="1" w:styleId="Consolas1">
    <w:name w:val="Основной текст + Consolas1"/>
    <w:aliases w:val="9 pt1"/>
    <w:basedOn w:val="a6"/>
    <w:rsid w:val="00CD1E4C"/>
    <w:rPr>
      <w:rFonts w:ascii="Consolas" w:hAnsi="Consolas" w:cs="Consolas"/>
      <w:color w:val="000000"/>
      <w:spacing w:val="0"/>
      <w:w w:val="100"/>
      <w:position w:val="0"/>
      <w:sz w:val="18"/>
      <w:szCs w:val="18"/>
      <w:lang w:val="ru-RU"/>
    </w:rPr>
  </w:style>
  <w:style w:type="character" w:customStyle="1" w:styleId="93">
    <w:name w:val="Подпись к таблице (9)_"/>
    <w:basedOn w:val="a0"/>
    <w:link w:val="96"/>
    <w:locked/>
    <w:rsid w:val="00CD1E4C"/>
    <w:rPr>
      <w:rFonts w:ascii="Microsoft Sans Serif" w:hAnsi="Microsoft Sans Serif" w:cs="Microsoft Sans Serif"/>
      <w:sz w:val="16"/>
      <w:szCs w:val="16"/>
      <w:u w:val="none"/>
    </w:rPr>
  </w:style>
  <w:style w:type="character" w:customStyle="1" w:styleId="97">
    <w:name w:val="Подпись к таблице (9) + 7"/>
    <w:aliases w:val="5 pt36"/>
    <w:basedOn w:val="93"/>
    <w:rsid w:val="00CD1E4C"/>
    <w:rPr>
      <w:color w:val="000000"/>
      <w:spacing w:val="0"/>
      <w:w w:val="100"/>
      <w:position w:val="0"/>
      <w:sz w:val="15"/>
      <w:szCs w:val="15"/>
      <w:lang w:val="ru-RU"/>
    </w:rPr>
  </w:style>
  <w:style w:type="character" w:customStyle="1" w:styleId="MicrosoftSansSerif21">
    <w:name w:val="Основной текст + Microsoft Sans Serif2"/>
    <w:aliases w:val="103,5 pt35"/>
    <w:basedOn w:val="a6"/>
    <w:rsid w:val="00CD1E4C"/>
    <w:rPr>
      <w:rFonts w:ascii="Microsoft Sans Serif" w:hAnsi="Microsoft Sans Serif" w:cs="Microsoft Sans Serif"/>
      <w:color w:val="000000"/>
      <w:spacing w:val="0"/>
      <w:w w:val="100"/>
      <w:position w:val="0"/>
      <w:sz w:val="21"/>
      <w:szCs w:val="21"/>
      <w:lang w:val="ru-RU"/>
    </w:rPr>
  </w:style>
  <w:style w:type="character" w:customStyle="1" w:styleId="MicrosoftSansSerif11">
    <w:name w:val="Основной текст + Microsoft Sans Serif1"/>
    <w:aliases w:val="62,5 pt34,Малые прописные"/>
    <w:basedOn w:val="a6"/>
    <w:rsid w:val="00CD1E4C"/>
    <w:rPr>
      <w:rFonts w:ascii="Microsoft Sans Serif" w:hAnsi="Microsoft Sans Serif" w:cs="Microsoft Sans Serif"/>
      <w:smallCaps/>
      <w:color w:val="000000"/>
      <w:spacing w:val="0"/>
      <w:w w:val="100"/>
      <w:position w:val="0"/>
      <w:sz w:val="13"/>
      <w:szCs w:val="13"/>
      <w:lang w:val="en-US"/>
    </w:rPr>
  </w:style>
  <w:style w:type="character" w:customStyle="1" w:styleId="af0">
    <w:name w:val="Подпись к таблице"/>
    <w:basedOn w:val="ac"/>
    <w:rsid w:val="00CD1E4C"/>
    <w:rPr>
      <w:color w:val="000000"/>
      <w:spacing w:val="0"/>
      <w:w w:val="100"/>
      <w:position w:val="0"/>
      <w:lang w:val="ru-RU"/>
    </w:rPr>
  </w:style>
  <w:style w:type="character" w:customStyle="1" w:styleId="7pt">
    <w:name w:val="Подпись к таблице + 7 pt"/>
    <w:basedOn w:val="ac"/>
    <w:rsid w:val="00CD1E4C"/>
    <w:rPr>
      <w:color w:val="000000"/>
      <w:spacing w:val="0"/>
      <w:w w:val="100"/>
      <w:position w:val="0"/>
      <w:sz w:val="14"/>
      <w:szCs w:val="14"/>
      <w:lang w:val="ru-RU"/>
    </w:rPr>
  </w:style>
  <w:style w:type="character" w:customStyle="1" w:styleId="39Arial">
    <w:name w:val="Основной текст (39) + Arial"/>
    <w:aliases w:val="711,5 pt33,Полужирный13,Не курсив11"/>
    <w:basedOn w:val="39"/>
    <w:rsid w:val="00CD1E4C"/>
    <w:rPr>
      <w:rFonts w:ascii="Arial" w:hAnsi="Arial" w:cs="Arial"/>
      <w:b/>
      <w:bCs/>
      <w:color w:val="000000"/>
      <w:spacing w:val="0"/>
      <w:w w:val="100"/>
      <w:position w:val="0"/>
      <w:sz w:val="15"/>
      <w:szCs w:val="15"/>
      <w:lang w:val="ru-RU"/>
    </w:rPr>
  </w:style>
  <w:style w:type="character" w:customStyle="1" w:styleId="39Arial2">
    <w:name w:val="Основной текст (39) + Arial2"/>
    <w:aliases w:val="710,5 pt32,Не курсив10"/>
    <w:basedOn w:val="39"/>
    <w:rsid w:val="00CD1E4C"/>
    <w:rPr>
      <w:rFonts w:ascii="Arial" w:hAnsi="Arial" w:cs="Arial"/>
      <w:color w:val="000000"/>
      <w:spacing w:val="0"/>
      <w:w w:val="100"/>
      <w:position w:val="0"/>
      <w:sz w:val="15"/>
      <w:szCs w:val="15"/>
      <w:lang w:val="ru-RU"/>
    </w:rPr>
  </w:style>
  <w:style w:type="character" w:customStyle="1" w:styleId="39Verdana">
    <w:name w:val="Основной текст (39) + Verdana"/>
    <w:aliases w:val="6 pt,Не курсив9,Малые прописные2"/>
    <w:basedOn w:val="39"/>
    <w:rsid w:val="00CD1E4C"/>
    <w:rPr>
      <w:rFonts w:ascii="Verdana" w:hAnsi="Verdana" w:cs="Verdana"/>
      <w:smallCaps/>
      <w:color w:val="000000"/>
      <w:spacing w:val="0"/>
      <w:w w:val="100"/>
      <w:position w:val="0"/>
      <w:sz w:val="12"/>
      <w:szCs w:val="12"/>
      <w:lang w:val="en-US"/>
    </w:rPr>
  </w:style>
  <w:style w:type="character" w:customStyle="1" w:styleId="39Verdana1">
    <w:name w:val="Основной текст (39) + Verdana1"/>
    <w:aliases w:val="8 pt2,Не курсив8"/>
    <w:basedOn w:val="39"/>
    <w:rsid w:val="00CD1E4C"/>
    <w:rPr>
      <w:rFonts w:ascii="Verdana" w:hAnsi="Verdana" w:cs="Verdana"/>
      <w:color w:val="000000"/>
      <w:spacing w:val="0"/>
      <w:w w:val="100"/>
      <w:position w:val="0"/>
      <w:sz w:val="16"/>
      <w:szCs w:val="16"/>
      <w:lang w:val="ru-RU"/>
    </w:rPr>
  </w:style>
  <w:style w:type="character" w:customStyle="1" w:styleId="7MicrosoftSansSerif1">
    <w:name w:val="Основной текст (7) + Microsoft Sans Serif1"/>
    <w:aliases w:val="79,5 pt31,Не полужирный10"/>
    <w:basedOn w:val="7"/>
    <w:rsid w:val="00CD1E4C"/>
    <w:rPr>
      <w:rFonts w:ascii="Microsoft Sans Serif" w:hAnsi="Microsoft Sans Serif" w:cs="Microsoft Sans Serif"/>
      <w:color w:val="000000"/>
      <w:spacing w:val="0"/>
      <w:w w:val="100"/>
      <w:position w:val="0"/>
      <w:sz w:val="15"/>
      <w:szCs w:val="15"/>
      <w:lang w:val="ru-RU"/>
    </w:rPr>
  </w:style>
  <w:style w:type="character" w:customStyle="1" w:styleId="24Exact">
    <w:name w:val="Основной текст (24) Exact"/>
    <w:basedOn w:val="a0"/>
    <w:rsid w:val="00CD1E4C"/>
    <w:rPr>
      <w:rFonts w:ascii="Arial" w:hAnsi="Arial" w:cs="Arial"/>
      <w:spacing w:val="3"/>
      <w:sz w:val="17"/>
      <w:szCs w:val="17"/>
      <w:u w:val="none"/>
    </w:rPr>
  </w:style>
  <w:style w:type="character" w:customStyle="1" w:styleId="249ptExact">
    <w:name w:val="Основной текст (24) + 9 pt Exact"/>
    <w:basedOn w:val="243"/>
    <w:rsid w:val="00CD1E4C"/>
    <w:rPr>
      <w:spacing w:val="3"/>
    </w:rPr>
  </w:style>
  <w:style w:type="character" w:customStyle="1" w:styleId="2413pt">
    <w:name w:val="Основной текст (24) + 13 pt"/>
    <w:aliases w:val="Интервал 0 pt8,Масштаб 70% Exact"/>
    <w:basedOn w:val="243"/>
    <w:rsid w:val="00CD1E4C"/>
    <w:rPr>
      <w:spacing w:val="1"/>
      <w:w w:val="70"/>
      <w:sz w:val="26"/>
      <w:szCs w:val="26"/>
      <w:lang w:val="en-US"/>
    </w:rPr>
  </w:style>
  <w:style w:type="character" w:customStyle="1" w:styleId="25">
    <w:name w:val="Подпись к таблице (2)"/>
    <w:basedOn w:val="24"/>
    <w:rsid w:val="00CD1E4C"/>
    <w:rPr>
      <w:color w:val="000000"/>
      <w:spacing w:val="0"/>
      <w:w w:val="100"/>
      <w:position w:val="0"/>
      <w:lang w:val="ru-RU"/>
    </w:rPr>
  </w:style>
  <w:style w:type="character" w:customStyle="1" w:styleId="Arial4">
    <w:name w:val="Основной текст + Arial4"/>
    <w:aliases w:val="78,5 pt30"/>
    <w:basedOn w:val="a6"/>
    <w:rsid w:val="00CD1E4C"/>
    <w:rPr>
      <w:rFonts w:ascii="Arial" w:hAnsi="Arial" w:cs="Arial"/>
      <w:color w:val="000000"/>
      <w:spacing w:val="0"/>
      <w:w w:val="100"/>
      <w:position w:val="0"/>
      <w:sz w:val="15"/>
      <w:szCs w:val="15"/>
      <w:lang w:val="ru-RU"/>
    </w:rPr>
  </w:style>
  <w:style w:type="character" w:customStyle="1" w:styleId="Arial3">
    <w:name w:val="Основной текст + Arial3"/>
    <w:aliases w:val="77,5 pt29,Полужирный12"/>
    <w:basedOn w:val="a6"/>
    <w:rsid w:val="00CD1E4C"/>
    <w:rPr>
      <w:rFonts w:ascii="Arial" w:hAnsi="Arial" w:cs="Arial"/>
      <w:b/>
      <w:bCs/>
      <w:color w:val="000000"/>
      <w:spacing w:val="0"/>
      <w:w w:val="100"/>
      <w:position w:val="0"/>
      <w:sz w:val="15"/>
      <w:szCs w:val="15"/>
      <w:lang w:val="ru-RU"/>
    </w:rPr>
  </w:style>
  <w:style w:type="character" w:customStyle="1" w:styleId="Arial2">
    <w:name w:val="Основной текст + Arial2"/>
    <w:aliases w:val="76,5 pt28,Полужирный11"/>
    <w:basedOn w:val="a6"/>
    <w:rsid w:val="00CD1E4C"/>
    <w:rPr>
      <w:rFonts w:ascii="Arial" w:hAnsi="Arial" w:cs="Arial"/>
      <w:b/>
      <w:bCs/>
      <w:color w:val="000000"/>
      <w:spacing w:val="0"/>
      <w:w w:val="100"/>
      <w:position w:val="0"/>
      <w:sz w:val="15"/>
      <w:szCs w:val="15"/>
      <w:lang w:val="ru-RU"/>
    </w:rPr>
  </w:style>
  <w:style w:type="character" w:customStyle="1" w:styleId="9Arial">
    <w:name w:val="Подпись к таблице (9) + Arial"/>
    <w:aliases w:val="75,5 pt27,Полужирный10"/>
    <w:basedOn w:val="93"/>
    <w:rsid w:val="00CD1E4C"/>
    <w:rPr>
      <w:rFonts w:ascii="Arial" w:hAnsi="Arial" w:cs="Arial"/>
      <w:b/>
      <w:bCs/>
      <w:color w:val="000000"/>
      <w:spacing w:val="0"/>
      <w:w w:val="100"/>
      <w:position w:val="0"/>
      <w:sz w:val="15"/>
      <w:szCs w:val="15"/>
      <w:lang w:val="ru-RU"/>
    </w:rPr>
  </w:style>
  <w:style w:type="character" w:customStyle="1" w:styleId="9Arial1">
    <w:name w:val="Подпись к таблице (9) + Arial1"/>
    <w:aliases w:val="74,5 pt26"/>
    <w:basedOn w:val="93"/>
    <w:rsid w:val="00CD1E4C"/>
    <w:rPr>
      <w:rFonts w:ascii="Arial" w:hAnsi="Arial" w:cs="Arial"/>
      <w:color w:val="000000"/>
      <w:spacing w:val="0"/>
      <w:w w:val="100"/>
      <w:position w:val="0"/>
      <w:sz w:val="15"/>
      <w:szCs w:val="15"/>
      <w:lang w:val="ru-RU"/>
    </w:rPr>
  </w:style>
  <w:style w:type="character" w:customStyle="1" w:styleId="MSGothic">
    <w:name w:val="Основной текст + MS Gothic"/>
    <w:aliases w:val="102,5 pt25,Интервал -2 pt"/>
    <w:basedOn w:val="a6"/>
    <w:rsid w:val="00CD1E4C"/>
    <w:rPr>
      <w:rFonts w:ascii="MS Gothic" w:eastAsia="MS Gothic" w:hAnsi="MS Gothic" w:cs="MS Gothic"/>
      <w:color w:val="000000"/>
      <w:spacing w:val="-40"/>
      <w:w w:val="100"/>
      <w:position w:val="0"/>
      <w:sz w:val="21"/>
      <w:szCs w:val="21"/>
      <w:lang w:val="ru-RU"/>
    </w:rPr>
  </w:style>
  <w:style w:type="character" w:customStyle="1" w:styleId="27">
    <w:name w:val="Подпись к таблице2"/>
    <w:basedOn w:val="ac"/>
    <w:rsid w:val="00CD1E4C"/>
    <w:rPr>
      <w:color w:val="000000"/>
      <w:spacing w:val="0"/>
      <w:w w:val="100"/>
      <w:position w:val="0"/>
      <w:lang w:val="ru-RU"/>
    </w:rPr>
  </w:style>
  <w:style w:type="character" w:customStyle="1" w:styleId="73">
    <w:name w:val="Подпись к таблице + 7"/>
    <w:aliases w:val="5 pt24,Не полужирный9"/>
    <w:basedOn w:val="ac"/>
    <w:rsid w:val="00CD1E4C"/>
    <w:rPr>
      <w:color w:val="000000"/>
      <w:spacing w:val="0"/>
      <w:w w:val="100"/>
      <w:position w:val="0"/>
      <w:sz w:val="15"/>
      <w:szCs w:val="15"/>
      <w:lang w:val="ru-RU"/>
    </w:rPr>
  </w:style>
  <w:style w:type="character" w:customStyle="1" w:styleId="4Arial">
    <w:name w:val="Подпись к таблице (4) + Arial"/>
    <w:basedOn w:val="41"/>
    <w:rsid w:val="00CD1E4C"/>
    <w:rPr>
      <w:rFonts w:ascii="Arial" w:hAnsi="Arial" w:cs="Arial"/>
      <w:color w:val="000000"/>
      <w:spacing w:val="0"/>
      <w:w w:val="100"/>
      <w:position w:val="0"/>
      <w:lang w:val="ru-RU"/>
    </w:rPr>
  </w:style>
  <w:style w:type="character" w:customStyle="1" w:styleId="4Arial2">
    <w:name w:val="Подпись к таблице (4) + Arial2"/>
    <w:aliases w:val="73,5 pt23,Не полужирный8"/>
    <w:basedOn w:val="41"/>
    <w:rsid w:val="00CD1E4C"/>
    <w:rPr>
      <w:rFonts w:ascii="Arial" w:hAnsi="Arial" w:cs="Arial"/>
      <w:color w:val="000000"/>
      <w:spacing w:val="0"/>
      <w:w w:val="100"/>
      <w:position w:val="0"/>
      <w:sz w:val="15"/>
      <w:szCs w:val="15"/>
      <w:lang w:val="ru-RU"/>
    </w:rPr>
  </w:style>
  <w:style w:type="character" w:customStyle="1" w:styleId="6pt">
    <w:name w:val="Колонтитул + 6 pt"/>
    <w:aliases w:val="Не курсив7"/>
    <w:basedOn w:val="a8"/>
    <w:rsid w:val="00CD1E4C"/>
    <w:rPr>
      <w:color w:val="000000"/>
      <w:spacing w:val="0"/>
      <w:w w:val="100"/>
      <w:position w:val="0"/>
      <w:sz w:val="12"/>
      <w:szCs w:val="12"/>
      <w:lang w:val="ru-RU"/>
    </w:rPr>
  </w:style>
  <w:style w:type="character" w:customStyle="1" w:styleId="82">
    <w:name w:val="Основной текст + 8"/>
    <w:aliases w:val="5 pt22,Курсив7"/>
    <w:basedOn w:val="a6"/>
    <w:rsid w:val="00CD1E4C"/>
    <w:rPr>
      <w:i/>
      <w:iCs/>
      <w:color w:val="000000"/>
      <w:spacing w:val="0"/>
      <w:w w:val="100"/>
      <w:position w:val="0"/>
      <w:sz w:val="17"/>
      <w:szCs w:val="17"/>
    </w:rPr>
  </w:style>
  <w:style w:type="character" w:customStyle="1" w:styleId="105">
    <w:name w:val="Подпись к таблице (10)_"/>
    <w:basedOn w:val="a0"/>
    <w:link w:val="106"/>
    <w:locked/>
    <w:rsid w:val="00CD1E4C"/>
    <w:rPr>
      <w:rFonts w:ascii="MS Mincho" w:eastAsia="MS Mincho" w:hAnsi="MS Mincho" w:cs="MS Mincho"/>
      <w:sz w:val="13"/>
      <w:szCs w:val="13"/>
      <w:u w:val="none"/>
    </w:rPr>
  </w:style>
  <w:style w:type="character" w:customStyle="1" w:styleId="720">
    <w:name w:val="Основной текст (7)2"/>
    <w:basedOn w:val="7"/>
    <w:rsid w:val="00CD1E4C"/>
    <w:rPr>
      <w:color w:val="000000"/>
      <w:spacing w:val="0"/>
      <w:w w:val="100"/>
      <w:position w:val="0"/>
      <w:lang w:val="ru-RU"/>
    </w:rPr>
  </w:style>
  <w:style w:type="character" w:customStyle="1" w:styleId="FranklinGothicMedium">
    <w:name w:val="Основной текст + Franklin Gothic Medium"/>
    <w:aliases w:val="81,5 pt21"/>
    <w:basedOn w:val="a6"/>
    <w:rsid w:val="00CD1E4C"/>
    <w:rPr>
      <w:rFonts w:ascii="Franklin Gothic Medium" w:hAnsi="Franklin Gothic Medium" w:cs="Franklin Gothic Medium"/>
      <w:color w:val="000000"/>
      <w:spacing w:val="0"/>
      <w:w w:val="100"/>
      <w:position w:val="0"/>
      <w:sz w:val="17"/>
      <w:szCs w:val="17"/>
      <w:lang w:val="en-US"/>
    </w:rPr>
  </w:style>
  <w:style w:type="character" w:customStyle="1" w:styleId="FranklinGothicHeavy30">
    <w:name w:val="Основной текст + Franklin Gothic Heavy3"/>
    <w:aliases w:val="5,5 pt20"/>
    <w:basedOn w:val="a6"/>
    <w:rsid w:val="00CD1E4C"/>
    <w:rPr>
      <w:rFonts w:ascii="Franklin Gothic Heavy" w:hAnsi="Franklin Gothic Heavy" w:cs="Franklin Gothic Heavy"/>
      <w:color w:val="000000"/>
      <w:spacing w:val="0"/>
      <w:w w:val="100"/>
      <w:position w:val="0"/>
      <w:sz w:val="11"/>
      <w:szCs w:val="11"/>
      <w:lang w:val="ru-RU"/>
    </w:rPr>
  </w:style>
  <w:style w:type="character" w:customStyle="1" w:styleId="4Arial1">
    <w:name w:val="Подпись к таблице (4) + Arial1"/>
    <w:basedOn w:val="41"/>
    <w:rsid w:val="00CD1E4C"/>
    <w:rPr>
      <w:rFonts w:ascii="Arial" w:hAnsi="Arial" w:cs="Arial"/>
      <w:color w:val="000000"/>
      <w:spacing w:val="0"/>
      <w:w w:val="100"/>
      <w:position w:val="0"/>
      <w:lang w:val="ru-RU"/>
    </w:rPr>
  </w:style>
  <w:style w:type="character" w:customStyle="1" w:styleId="Arial1">
    <w:name w:val="Основной текст + Arial1"/>
    <w:aliases w:val="94,5 pt19"/>
    <w:basedOn w:val="a6"/>
    <w:rsid w:val="00CD1E4C"/>
    <w:rPr>
      <w:rFonts w:ascii="Arial" w:hAnsi="Arial" w:cs="Arial"/>
      <w:color w:val="000000"/>
      <w:spacing w:val="0"/>
      <w:w w:val="100"/>
      <w:position w:val="0"/>
      <w:sz w:val="19"/>
      <w:szCs w:val="19"/>
      <w:lang w:val="ru-RU"/>
    </w:rPr>
  </w:style>
  <w:style w:type="character" w:customStyle="1" w:styleId="45">
    <w:name w:val="Основной текст + Полужирный4"/>
    <w:aliases w:val="Малые прописные1"/>
    <w:basedOn w:val="a6"/>
    <w:rsid w:val="00CD1E4C"/>
    <w:rPr>
      <w:b/>
      <w:bCs/>
      <w:smallCaps/>
      <w:color w:val="000000"/>
      <w:spacing w:val="0"/>
      <w:w w:val="100"/>
      <w:position w:val="0"/>
      <w:lang w:val="ru-RU"/>
    </w:rPr>
  </w:style>
  <w:style w:type="character" w:customStyle="1" w:styleId="28">
    <w:name w:val="Подпись к таблице (2) + Полужирный"/>
    <w:basedOn w:val="24"/>
    <w:rsid w:val="00CD1E4C"/>
    <w:rPr>
      <w:b/>
      <w:bCs/>
      <w:color w:val="000000"/>
      <w:spacing w:val="0"/>
      <w:w w:val="100"/>
      <w:position w:val="0"/>
      <w:lang w:val="ru-RU"/>
    </w:rPr>
  </w:style>
  <w:style w:type="character" w:customStyle="1" w:styleId="29pt">
    <w:name w:val="Подпись к таблице (2) + 9 pt"/>
    <w:aliases w:val="Полужирный9"/>
    <w:basedOn w:val="24"/>
    <w:rsid w:val="00CD1E4C"/>
    <w:rPr>
      <w:b/>
      <w:bCs/>
      <w:color w:val="000000"/>
      <w:spacing w:val="0"/>
      <w:w w:val="100"/>
      <w:position w:val="0"/>
      <w:sz w:val="18"/>
      <w:szCs w:val="18"/>
      <w:lang w:val="ru-RU"/>
    </w:rPr>
  </w:style>
  <w:style w:type="character" w:customStyle="1" w:styleId="MSMincho">
    <w:name w:val="Колонтитул + MS Mincho"/>
    <w:aliases w:val="4 pt2"/>
    <w:basedOn w:val="a8"/>
    <w:rsid w:val="00CD1E4C"/>
    <w:rPr>
      <w:rFonts w:ascii="MS Mincho" w:eastAsia="MS Mincho" w:hAnsi="MS Mincho" w:cs="MS Mincho"/>
      <w:color w:val="000000"/>
      <w:spacing w:val="0"/>
      <w:w w:val="100"/>
      <w:position w:val="0"/>
      <w:sz w:val="8"/>
      <w:szCs w:val="8"/>
      <w:lang w:val="ru-RU"/>
    </w:rPr>
  </w:style>
  <w:style w:type="character" w:customStyle="1" w:styleId="FranklinGothicHeavy20">
    <w:name w:val="Основной текст + Franklin Gothic Heavy2"/>
    <w:aliases w:val="Курсив6"/>
    <w:basedOn w:val="a6"/>
    <w:rsid w:val="00CD1E4C"/>
    <w:rPr>
      <w:rFonts w:ascii="Franklin Gothic Heavy" w:hAnsi="Franklin Gothic Heavy" w:cs="Franklin Gothic Heavy"/>
      <w:i/>
      <w:iCs/>
      <w:color w:val="000000"/>
      <w:spacing w:val="0"/>
      <w:w w:val="100"/>
      <w:position w:val="0"/>
      <w:lang w:val="en-US"/>
    </w:rPr>
  </w:style>
  <w:style w:type="character" w:customStyle="1" w:styleId="8Arial">
    <w:name w:val="Подпись к таблице (8) + Arial"/>
    <w:aliases w:val="72,5 pt18"/>
    <w:basedOn w:val="80"/>
    <w:rsid w:val="00CD1E4C"/>
    <w:rPr>
      <w:rFonts w:ascii="Arial" w:hAnsi="Arial" w:cs="Arial"/>
      <w:color w:val="000000"/>
      <w:spacing w:val="0"/>
      <w:w w:val="100"/>
      <w:position w:val="0"/>
      <w:sz w:val="15"/>
      <w:szCs w:val="15"/>
      <w:lang w:val="ru-RU"/>
    </w:rPr>
  </w:style>
  <w:style w:type="character" w:customStyle="1" w:styleId="8Arial1">
    <w:name w:val="Подпись к таблице (8) + Arial1"/>
    <w:basedOn w:val="80"/>
    <w:rsid w:val="00CD1E4C"/>
    <w:rPr>
      <w:rFonts w:ascii="Arial" w:hAnsi="Arial" w:cs="Arial"/>
      <w:color w:val="000000"/>
      <w:spacing w:val="0"/>
      <w:w w:val="100"/>
      <w:position w:val="0"/>
      <w:lang w:val="ru-RU"/>
    </w:rPr>
  </w:style>
  <w:style w:type="character" w:customStyle="1" w:styleId="FranklinGothicHeavy16">
    <w:name w:val="Основной текст + Franklin Gothic Heavy1"/>
    <w:aliases w:val="Курсив5,Интервал -2 pt1"/>
    <w:basedOn w:val="a6"/>
    <w:rsid w:val="00CD1E4C"/>
    <w:rPr>
      <w:rFonts w:ascii="Franklin Gothic Heavy" w:hAnsi="Franklin Gothic Heavy" w:cs="Franklin Gothic Heavy"/>
      <w:i/>
      <w:iCs/>
      <w:color w:val="000000"/>
      <w:spacing w:val="-40"/>
      <w:w w:val="100"/>
      <w:position w:val="0"/>
      <w:lang w:val="ru-RU"/>
    </w:rPr>
  </w:style>
  <w:style w:type="character" w:customStyle="1" w:styleId="322">
    <w:name w:val="Заголовок №32"/>
    <w:basedOn w:val="31"/>
    <w:rsid w:val="00CD1E4C"/>
    <w:rPr>
      <w:color w:val="000000"/>
      <w:spacing w:val="0"/>
      <w:w w:val="100"/>
      <w:position w:val="0"/>
      <w:lang w:val="ru-RU"/>
    </w:rPr>
  </w:style>
  <w:style w:type="character" w:customStyle="1" w:styleId="23Arial">
    <w:name w:val="Основной текст (23) + Arial"/>
    <w:basedOn w:val="230"/>
    <w:rsid w:val="00CD1E4C"/>
    <w:rPr>
      <w:rFonts w:ascii="Arial" w:hAnsi="Arial" w:cs="Arial"/>
      <w:color w:val="000000"/>
      <w:spacing w:val="0"/>
      <w:w w:val="100"/>
      <w:position w:val="0"/>
      <w:lang w:val="ru-RU"/>
    </w:rPr>
  </w:style>
  <w:style w:type="character" w:customStyle="1" w:styleId="233">
    <w:name w:val="Заголовок №2 (3)"/>
    <w:basedOn w:val="232"/>
    <w:rsid w:val="00CD1E4C"/>
    <w:rPr>
      <w:color w:val="000000"/>
      <w:spacing w:val="0"/>
      <w:w w:val="100"/>
      <w:position w:val="0"/>
      <w:lang w:val="ru-RU"/>
    </w:rPr>
  </w:style>
  <w:style w:type="character" w:customStyle="1" w:styleId="930">
    <w:name w:val="Основной текст + 93"/>
    <w:aliases w:val="5 pt17,Полужирный8,Курсив4,Интервал 0 pt7"/>
    <w:basedOn w:val="a6"/>
    <w:rsid w:val="00CD1E4C"/>
    <w:rPr>
      <w:b/>
      <w:bCs/>
      <w:i/>
      <w:iCs/>
      <w:color w:val="000000"/>
      <w:spacing w:val="10"/>
      <w:w w:val="100"/>
      <w:position w:val="0"/>
      <w:sz w:val="19"/>
      <w:szCs w:val="19"/>
      <w:lang w:val="ru-RU"/>
    </w:rPr>
  </w:style>
  <w:style w:type="character" w:customStyle="1" w:styleId="622">
    <w:name w:val="Заголовок №62"/>
    <w:basedOn w:val="6"/>
    <w:rsid w:val="00CD1E4C"/>
    <w:rPr>
      <w:color w:val="000000"/>
      <w:spacing w:val="0"/>
      <w:w w:val="100"/>
      <w:position w:val="0"/>
      <w:lang w:val="ru-RU"/>
    </w:rPr>
  </w:style>
  <w:style w:type="character" w:customStyle="1" w:styleId="33Exact">
    <w:name w:val="Основной текст (33) Exact"/>
    <w:basedOn w:val="a0"/>
    <w:link w:val="333"/>
    <w:locked/>
    <w:rsid w:val="00CD1E4C"/>
    <w:rPr>
      <w:rFonts w:ascii="Century Gothic" w:hAnsi="Century Gothic" w:cs="Century Gothic"/>
      <w:sz w:val="65"/>
      <w:szCs w:val="65"/>
      <w:u w:val="none"/>
    </w:rPr>
  </w:style>
  <w:style w:type="character" w:customStyle="1" w:styleId="1030">
    <w:name w:val="Основной текст (10)3"/>
    <w:basedOn w:val="101"/>
    <w:rsid w:val="00CD1E4C"/>
    <w:rPr>
      <w:color w:val="000000"/>
      <w:spacing w:val="0"/>
      <w:w w:val="100"/>
      <w:position w:val="0"/>
      <w:lang w:val="ru-RU"/>
    </w:rPr>
  </w:style>
  <w:style w:type="character" w:customStyle="1" w:styleId="36">
    <w:name w:val="Основной текст + Полужирный3"/>
    <w:basedOn w:val="a6"/>
    <w:rsid w:val="00CD1E4C"/>
    <w:rPr>
      <w:b/>
      <w:bCs/>
      <w:color w:val="000000"/>
      <w:spacing w:val="0"/>
      <w:w w:val="100"/>
      <w:position w:val="0"/>
      <w:lang w:val="ru-RU"/>
    </w:rPr>
  </w:style>
  <w:style w:type="character" w:customStyle="1" w:styleId="35CenturySchoolbook1">
    <w:name w:val="Основной текст (35) + Century Schoolbook1"/>
    <w:aliases w:val="Не полужирный7"/>
    <w:basedOn w:val="35"/>
    <w:rsid w:val="00CD1E4C"/>
    <w:rPr>
      <w:rFonts w:ascii="Century Schoolbook" w:hAnsi="Century Schoolbook" w:cs="Century Schoolbook"/>
      <w:color w:val="000000"/>
      <w:spacing w:val="0"/>
      <w:w w:val="100"/>
      <w:position w:val="0"/>
      <w:lang w:val="en-US"/>
    </w:rPr>
  </w:style>
  <w:style w:type="character" w:customStyle="1" w:styleId="1020">
    <w:name w:val="Основной текст (10) + Не полужирный2"/>
    <w:basedOn w:val="101"/>
    <w:rsid w:val="00CD1E4C"/>
    <w:rPr>
      <w:color w:val="000000"/>
      <w:spacing w:val="0"/>
      <w:w w:val="100"/>
      <w:position w:val="0"/>
      <w:lang w:val="ru-RU"/>
    </w:rPr>
  </w:style>
  <w:style w:type="character" w:customStyle="1" w:styleId="29">
    <w:name w:val="Колонтитул + Полужирный2"/>
    <w:basedOn w:val="a8"/>
    <w:rsid w:val="00CD1E4C"/>
    <w:rPr>
      <w:b/>
      <w:bCs/>
      <w:color w:val="000000"/>
      <w:spacing w:val="0"/>
      <w:w w:val="100"/>
      <w:position w:val="0"/>
      <w:u w:val="single"/>
      <w:lang w:val="ru-RU"/>
    </w:rPr>
  </w:style>
  <w:style w:type="character" w:customStyle="1" w:styleId="2a">
    <w:name w:val="Основной текст + Полужирный2"/>
    <w:aliases w:val="Интервал 1 pt1"/>
    <w:basedOn w:val="a6"/>
    <w:rsid w:val="00CD1E4C"/>
    <w:rPr>
      <w:b/>
      <w:bCs/>
      <w:color w:val="000000"/>
      <w:spacing w:val="30"/>
      <w:w w:val="100"/>
      <w:position w:val="0"/>
      <w:lang w:val="ru-RU"/>
    </w:rPr>
  </w:style>
  <w:style w:type="character" w:customStyle="1" w:styleId="18">
    <w:name w:val="Колонтитул + Полужирный1"/>
    <w:basedOn w:val="a8"/>
    <w:rsid w:val="00CD1E4C"/>
    <w:rPr>
      <w:b/>
      <w:bCs/>
      <w:color w:val="000000"/>
      <w:spacing w:val="0"/>
      <w:w w:val="100"/>
      <w:position w:val="0"/>
      <w:lang w:val="ru-RU"/>
    </w:rPr>
  </w:style>
  <w:style w:type="character" w:customStyle="1" w:styleId="5CenturySchoolbook1">
    <w:name w:val="Основной текст (5) + Century Schoolbook"/>
    <w:aliases w:val="8 pt1,Полужирный7"/>
    <w:basedOn w:val="5"/>
    <w:rsid w:val="00CD1E4C"/>
    <w:rPr>
      <w:rFonts w:ascii="Century Schoolbook" w:hAnsi="Century Schoolbook" w:cs="Century Schoolbook"/>
      <w:b/>
      <w:bCs/>
      <w:color w:val="000000"/>
      <w:spacing w:val="0"/>
      <w:w w:val="100"/>
      <w:position w:val="0"/>
      <w:sz w:val="16"/>
      <w:szCs w:val="16"/>
      <w:lang w:val="ru-RU"/>
    </w:rPr>
  </w:style>
  <w:style w:type="character" w:customStyle="1" w:styleId="530">
    <w:name w:val="Заголовок №5 (3)_"/>
    <w:basedOn w:val="a0"/>
    <w:link w:val="531"/>
    <w:locked/>
    <w:rsid w:val="00CD1E4C"/>
    <w:rPr>
      <w:rFonts w:ascii="Times New Roman" w:hAnsi="Times New Roman" w:cs="Times New Roman"/>
      <w:b/>
      <w:bCs/>
      <w:i/>
      <w:iCs/>
      <w:spacing w:val="10"/>
      <w:sz w:val="19"/>
      <w:szCs w:val="19"/>
      <w:u w:val="none"/>
    </w:rPr>
  </w:style>
  <w:style w:type="character" w:customStyle="1" w:styleId="623">
    <w:name w:val="Заголовок №6 (2)"/>
    <w:basedOn w:val="620"/>
    <w:rsid w:val="00CD1E4C"/>
    <w:rPr>
      <w:color w:val="000000"/>
      <w:spacing w:val="0"/>
      <w:w w:val="100"/>
      <w:position w:val="0"/>
      <w:lang w:val="ru-RU"/>
    </w:rPr>
  </w:style>
  <w:style w:type="character" w:customStyle="1" w:styleId="243">
    <w:name w:val="Основной текст (24)_"/>
    <w:basedOn w:val="a0"/>
    <w:link w:val="244"/>
    <w:locked/>
    <w:rsid w:val="00CD1E4C"/>
    <w:rPr>
      <w:rFonts w:ascii="Arial" w:hAnsi="Arial" w:cs="Arial"/>
      <w:sz w:val="18"/>
      <w:szCs w:val="18"/>
      <w:u w:val="none"/>
    </w:rPr>
  </w:style>
  <w:style w:type="character" w:customStyle="1" w:styleId="249">
    <w:name w:val="Основной текст (24) + 9"/>
    <w:aliases w:val="5 pt16,Интервал -1 pt2"/>
    <w:basedOn w:val="243"/>
    <w:rsid w:val="00CD1E4C"/>
    <w:rPr>
      <w:color w:val="000000"/>
      <w:spacing w:val="-20"/>
      <w:w w:val="100"/>
      <w:position w:val="0"/>
      <w:sz w:val="19"/>
      <w:szCs w:val="19"/>
      <w:lang w:val="ru-RU"/>
    </w:rPr>
  </w:style>
  <w:style w:type="character" w:customStyle="1" w:styleId="594">
    <w:name w:val="Основной текст (5) + 94"/>
    <w:aliases w:val="5 pt15,Полужирный6,Интервал 0 pt6"/>
    <w:basedOn w:val="5"/>
    <w:rsid w:val="00CD1E4C"/>
    <w:rPr>
      <w:b/>
      <w:bCs/>
      <w:color w:val="000000"/>
      <w:spacing w:val="10"/>
      <w:w w:val="100"/>
      <w:position w:val="0"/>
      <w:sz w:val="19"/>
      <w:szCs w:val="19"/>
    </w:rPr>
  </w:style>
  <w:style w:type="character" w:customStyle="1" w:styleId="520">
    <w:name w:val="Основной текст (5) + Не курсив2"/>
    <w:basedOn w:val="5"/>
    <w:rsid w:val="00CD1E4C"/>
    <w:rPr>
      <w:color w:val="000000"/>
      <w:spacing w:val="0"/>
      <w:w w:val="100"/>
      <w:position w:val="0"/>
      <w:lang w:val="ru-RU"/>
    </w:rPr>
  </w:style>
  <w:style w:type="character" w:customStyle="1" w:styleId="441">
    <w:name w:val="Заголовок №4 (4) + Не полужирный"/>
    <w:basedOn w:val="44"/>
    <w:rsid w:val="00CD1E4C"/>
    <w:rPr>
      <w:color w:val="000000"/>
      <w:spacing w:val="0"/>
      <w:w w:val="100"/>
      <w:position w:val="0"/>
      <w:lang w:val="ru-RU"/>
    </w:rPr>
  </w:style>
  <w:style w:type="character" w:customStyle="1" w:styleId="1420">
    <w:name w:val="Основной текст (14) + Не курсив2"/>
    <w:basedOn w:val="14"/>
    <w:rsid w:val="00CD1E4C"/>
    <w:rPr>
      <w:color w:val="000000"/>
      <w:spacing w:val="0"/>
      <w:w w:val="100"/>
      <w:position w:val="0"/>
      <w:lang w:val="ru-RU"/>
    </w:rPr>
  </w:style>
  <w:style w:type="character" w:customStyle="1" w:styleId="143">
    <w:name w:val="Основной текст (14)"/>
    <w:basedOn w:val="14"/>
    <w:rsid w:val="00CD1E4C"/>
    <w:rPr>
      <w:color w:val="000000"/>
      <w:spacing w:val="0"/>
      <w:w w:val="100"/>
      <w:position w:val="0"/>
      <w:lang w:val="en-US"/>
    </w:rPr>
  </w:style>
  <w:style w:type="character" w:customStyle="1" w:styleId="107">
    <w:name w:val="Основной текст (10) + Курсив"/>
    <w:basedOn w:val="101"/>
    <w:rsid w:val="00CD1E4C"/>
    <w:rPr>
      <w:i/>
      <w:iCs/>
      <w:color w:val="000000"/>
      <w:spacing w:val="0"/>
      <w:w w:val="100"/>
      <w:position w:val="0"/>
      <w:lang w:val="en-US"/>
    </w:rPr>
  </w:style>
  <w:style w:type="character" w:customStyle="1" w:styleId="593">
    <w:name w:val="Основной текст (5) + 93"/>
    <w:aliases w:val="5 pt14,Полужирный5,Интервал -1 pt1"/>
    <w:basedOn w:val="5"/>
    <w:rsid w:val="00CD1E4C"/>
    <w:rPr>
      <w:b/>
      <w:bCs/>
      <w:color w:val="000000"/>
      <w:spacing w:val="-30"/>
      <w:w w:val="100"/>
      <w:position w:val="0"/>
      <w:sz w:val="19"/>
      <w:szCs w:val="19"/>
      <w:lang w:val="ru-RU"/>
    </w:rPr>
  </w:style>
  <w:style w:type="character" w:customStyle="1" w:styleId="592">
    <w:name w:val="Основной текст (5) + 92"/>
    <w:aliases w:val="5 pt13,Полужирный4,Интервал 3 pt"/>
    <w:basedOn w:val="5"/>
    <w:rsid w:val="00CD1E4C"/>
    <w:rPr>
      <w:b/>
      <w:bCs/>
      <w:color w:val="000000"/>
      <w:spacing w:val="60"/>
      <w:w w:val="100"/>
      <w:position w:val="0"/>
      <w:sz w:val="19"/>
      <w:szCs w:val="19"/>
    </w:rPr>
  </w:style>
  <w:style w:type="character" w:customStyle="1" w:styleId="1021">
    <w:name w:val="Основной текст (10)2"/>
    <w:basedOn w:val="101"/>
    <w:rsid w:val="00CD1E4C"/>
    <w:rPr>
      <w:color w:val="000000"/>
      <w:spacing w:val="0"/>
      <w:w w:val="100"/>
      <w:position w:val="0"/>
      <w:lang w:val="ru-RU"/>
    </w:rPr>
  </w:style>
  <w:style w:type="character" w:customStyle="1" w:styleId="19">
    <w:name w:val="Основной текст + Полужирный1"/>
    <w:basedOn w:val="a6"/>
    <w:rsid w:val="00CD1E4C"/>
    <w:rPr>
      <w:b/>
      <w:bCs/>
      <w:color w:val="000000"/>
      <w:spacing w:val="0"/>
      <w:w w:val="100"/>
      <w:position w:val="0"/>
      <w:lang w:val="ru-RU"/>
    </w:rPr>
  </w:style>
  <w:style w:type="character" w:customStyle="1" w:styleId="920">
    <w:name w:val="Основной текст + 92"/>
    <w:aliases w:val="5 pt12,Полужирный3,Курсив3,Интервал 0 pt5"/>
    <w:basedOn w:val="a6"/>
    <w:rsid w:val="00CD1E4C"/>
    <w:rPr>
      <w:b/>
      <w:bCs/>
      <w:i/>
      <w:iCs/>
      <w:color w:val="000000"/>
      <w:spacing w:val="10"/>
      <w:w w:val="100"/>
      <w:position w:val="0"/>
      <w:sz w:val="19"/>
      <w:szCs w:val="19"/>
      <w:lang w:val="en-US"/>
    </w:rPr>
  </w:style>
  <w:style w:type="character" w:customStyle="1" w:styleId="340">
    <w:name w:val="Основной текст (34)_"/>
    <w:basedOn w:val="a0"/>
    <w:link w:val="341"/>
    <w:locked/>
    <w:rsid w:val="00CD1E4C"/>
    <w:rPr>
      <w:rFonts w:ascii="Times New Roman" w:hAnsi="Times New Roman" w:cs="Times New Roman"/>
      <w:b/>
      <w:bCs/>
      <w:sz w:val="18"/>
      <w:szCs w:val="18"/>
      <w:u w:val="none"/>
    </w:rPr>
  </w:style>
  <w:style w:type="character" w:customStyle="1" w:styleId="3410pt">
    <w:name w:val="Основной текст (34) + 10 pt"/>
    <w:basedOn w:val="340"/>
    <w:rsid w:val="00CD1E4C"/>
    <w:rPr>
      <w:color w:val="000000"/>
      <w:spacing w:val="0"/>
      <w:w w:val="100"/>
      <w:position w:val="0"/>
      <w:sz w:val="20"/>
      <w:szCs w:val="20"/>
      <w:lang w:val="ru-RU"/>
    </w:rPr>
  </w:style>
  <w:style w:type="character" w:customStyle="1" w:styleId="58">
    <w:name w:val="Основной текст (5) + Полужирный"/>
    <w:aliases w:val="Не курсив6"/>
    <w:basedOn w:val="5"/>
    <w:rsid w:val="00CD1E4C"/>
    <w:rPr>
      <w:b/>
      <w:bCs/>
      <w:color w:val="000000"/>
      <w:spacing w:val="0"/>
      <w:w w:val="100"/>
      <w:position w:val="0"/>
      <w:lang w:val="ru-RU"/>
    </w:rPr>
  </w:style>
  <w:style w:type="character" w:customStyle="1" w:styleId="591">
    <w:name w:val="Основной текст (5) + 91"/>
    <w:aliases w:val="5 pt11,Полужирный2,Интервал 0 pt4"/>
    <w:basedOn w:val="5"/>
    <w:rsid w:val="00CD1E4C"/>
    <w:rPr>
      <w:b/>
      <w:bCs/>
      <w:color w:val="000000"/>
      <w:spacing w:val="10"/>
      <w:w w:val="100"/>
      <w:position w:val="0"/>
      <w:sz w:val="19"/>
      <w:szCs w:val="19"/>
    </w:rPr>
  </w:style>
  <w:style w:type="character" w:customStyle="1" w:styleId="74">
    <w:name w:val="Заголовок №7_"/>
    <w:basedOn w:val="a0"/>
    <w:link w:val="75"/>
    <w:locked/>
    <w:rsid w:val="00CD1E4C"/>
    <w:rPr>
      <w:rFonts w:ascii="Times New Roman" w:hAnsi="Times New Roman" w:cs="Times New Roman"/>
      <w:b/>
      <w:bCs/>
      <w:sz w:val="20"/>
      <w:szCs w:val="20"/>
      <w:u w:val="none"/>
    </w:rPr>
  </w:style>
  <w:style w:type="character" w:customStyle="1" w:styleId="510">
    <w:name w:val="Основной текст (5) + Не курсив1"/>
    <w:basedOn w:val="5"/>
    <w:rsid w:val="00CD1E4C"/>
    <w:rPr>
      <w:color w:val="000000"/>
      <w:spacing w:val="0"/>
      <w:w w:val="100"/>
      <w:position w:val="0"/>
      <w:lang w:val="ru-RU"/>
    </w:rPr>
  </w:style>
  <w:style w:type="character" w:customStyle="1" w:styleId="611pt1">
    <w:name w:val="Основной текст (6) + 11 pt1"/>
    <w:basedOn w:val="60"/>
    <w:rsid w:val="00CD1E4C"/>
    <w:rPr>
      <w:color w:val="000000"/>
      <w:spacing w:val="0"/>
      <w:w w:val="100"/>
      <w:position w:val="0"/>
      <w:sz w:val="22"/>
      <w:szCs w:val="22"/>
      <w:lang w:val="ru-RU"/>
    </w:rPr>
  </w:style>
  <w:style w:type="character" w:customStyle="1" w:styleId="TimesNewRoman1">
    <w:name w:val="Колонтитул + Times New Roman1"/>
    <w:aliases w:val="61,5 pt10,Не курсив5"/>
    <w:basedOn w:val="a8"/>
    <w:rsid w:val="00CD1E4C"/>
    <w:rPr>
      <w:rFonts w:ascii="Times New Roman" w:hAnsi="Times New Roman" w:cs="Times New Roman"/>
      <w:color w:val="000000"/>
      <w:spacing w:val="0"/>
      <w:w w:val="100"/>
      <w:position w:val="0"/>
      <w:sz w:val="13"/>
      <w:szCs w:val="13"/>
      <w:lang w:val="ru-RU"/>
    </w:rPr>
  </w:style>
  <w:style w:type="character" w:customStyle="1" w:styleId="MicrosoftSansSerif12">
    <w:name w:val="Колонтитул + Microsoft Sans Serif1"/>
    <w:aliases w:val="4 pt1,Не курсив4"/>
    <w:basedOn w:val="a8"/>
    <w:rsid w:val="00CD1E4C"/>
    <w:rPr>
      <w:rFonts w:ascii="Microsoft Sans Serif" w:hAnsi="Microsoft Sans Serif" w:cs="Microsoft Sans Serif"/>
      <w:color w:val="000000"/>
      <w:spacing w:val="0"/>
      <w:w w:val="100"/>
      <w:position w:val="0"/>
      <w:sz w:val="8"/>
      <w:szCs w:val="8"/>
      <w:lang w:val="ru-RU"/>
    </w:rPr>
  </w:style>
  <w:style w:type="character" w:customStyle="1" w:styleId="1011">
    <w:name w:val="Основной текст (10) + Не полужирный1"/>
    <w:basedOn w:val="101"/>
    <w:rsid w:val="00CD1E4C"/>
    <w:rPr>
      <w:color w:val="000000"/>
      <w:spacing w:val="0"/>
      <w:w w:val="100"/>
      <w:position w:val="0"/>
      <w:lang w:val="ru-RU"/>
    </w:rPr>
  </w:style>
  <w:style w:type="character" w:customStyle="1" w:styleId="26TimesNewRoman">
    <w:name w:val="Основной текст (26) + Times New Roman"/>
    <w:aliases w:val="7 pt1"/>
    <w:basedOn w:val="26"/>
    <w:rsid w:val="00CD1E4C"/>
    <w:rPr>
      <w:rFonts w:ascii="Times New Roman" w:hAnsi="Times New Roman" w:cs="Times New Roman"/>
      <w:color w:val="000000"/>
      <w:spacing w:val="0"/>
      <w:w w:val="100"/>
      <w:position w:val="0"/>
      <w:sz w:val="14"/>
      <w:szCs w:val="14"/>
      <w:lang w:val="ru-RU"/>
    </w:rPr>
  </w:style>
  <w:style w:type="character" w:customStyle="1" w:styleId="126">
    <w:name w:val="Заголовок №1 (2)_"/>
    <w:basedOn w:val="a0"/>
    <w:link w:val="127"/>
    <w:locked/>
    <w:rsid w:val="00CD1E4C"/>
    <w:rPr>
      <w:rFonts w:cs="Times New Roman"/>
      <w:b/>
      <w:bCs/>
      <w:i/>
      <w:iCs/>
      <w:spacing w:val="-30"/>
      <w:sz w:val="42"/>
      <w:szCs w:val="42"/>
      <w:u w:val="none"/>
    </w:rPr>
  </w:style>
  <w:style w:type="character" w:customStyle="1" w:styleId="12Arial">
    <w:name w:val="Подпись к таблице (12) + Arial"/>
    <w:basedOn w:val="123"/>
    <w:rsid w:val="00CD1E4C"/>
    <w:rPr>
      <w:rFonts w:ascii="Arial" w:hAnsi="Arial" w:cs="Arial"/>
      <w:color w:val="000000"/>
      <w:spacing w:val="0"/>
      <w:w w:val="100"/>
      <w:position w:val="0"/>
      <w:lang w:val="ru-RU"/>
    </w:rPr>
  </w:style>
  <w:style w:type="character" w:customStyle="1" w:styleId="12Arial1">
    <w:name w:val="Подпись к таблице (12) + Arial1"/>
    <w:basedOn w:val="123"/>
    <w:rsid w:val="00CD1E4C"/>
    <w:rPr>
      <w:rFonts w:ascii="Arial" w:hAnsi="Arial" w:cs="Arial"/>
      <w:color w:val="000000"/>
      <w:spacing w:val="0"/>
      <w:w w:val="100"/>
      <w:position w:val="0"/>
      <w:lang w:val="ru-RU"/>
    </w:rPr>
  </w:style>
  <w:style w:type="character" w:customStyle="1" w:styleId="39Arial1">
    <w:name w:val="Основной текст (39) + Arial1"/>
    <w:aliases w:val="71,5 pt9,Не курсив3"/>
    <w:basedOn w:val="39"/>
    <w:rsid w:val="00CD1E4C"/>
    <w:rPr>
      <w:rFonts w:ascii="Arial" w:hAnsi="Arial" w:cs="Arial"/>
      <w:color w:val="000000"/>
      <w:spacing w:val="0"/>
      <w:w w:val="100"/>
      <w:position w:val="0"/>
      <w:sz w:val="15"/>
      <w:szCs w:val="15"/>
      <w:lang w:val="ru-RU"/>
    </w:rPr>
  </w:style>
  <w:style w:type="character" w:customStyle="1" w:styleId="76">
    <w:name w:val="Подпись к таблице (7)_"/>
    <w:basedOn w:val="a0"/>
    <w:link w:val="710"/>
    <w:locked/>
    <w:rsid w:val="00CD1E4C"/>
    <w:rPr>
      <w:rFonts w:ascii="Microsoft Sans Serif" w:hAnsi="Microsoft Sans Serif" w:cs="Microsoft Sans Serif"/>
      <w:sz w:val="15"/>
      <w:szCs w:val="15"/>
      <w:u w:val="none"/>
    </w:rPr>
  </w:style>
  <w:style w:type="character" w:customStyle="1" w:styleId="78pt0">
    <w:name w:val="Подпись к таблице (7) + 8 pt"/>
    <w:basedOn w:val="76"/>
    <w:rsid w:val="00CD1E4C"/>
    <w:rPr>
      <w:color w:val="000000"/>
      <w:spacing w:val="0"/>
      <w:w w:val="100"/>
      <w:position w:val="0"/>
      <w:sz w:val="16"/>
      <w:szCs w:val="16"/>
      <w:lang w:val="ru-RU"/>
    </w:rPr>
  </w:style>
  <w:style w:type="character" w:customStyle="1" w:styleId="77">
    <w:name w:val="Подпись к таблице (7)"/>
    <w:basedOn w:val="76"/>
    <w:rsid w:val="00CD1E4C"/>
    <w:rPr>
      <w:color w:val="000000"/>
      <w:spacing w:val="0"/>
      <w:w w:val="100"/>
      <w:position w:val="0"/>
      <w:lang w:val="ru-RU"/>
    </w:rPr>
  </w:style>
  <w:style w:type="character" w:customStyle="1" w:styleId="10CenturySchoolbook3">
    <w:name w:val="Основной текст (10) + Century Schoolbook3"/>
    <w:aliases w:val="93,5 pt8,Не полужирный6"/>
    <w:basedOn w:val="101"/>
    <w:rsid w:val="00CD1E4C"/>
    <w:rPr>
      <w:rFonts w:ascii="Century Schoolbook" w:hAnsi="Century Schoolbook" w:cs="Century Schoolbook"/>
      <w:color w:val="000000"/>
      <w:spacing w:val="0"/>
      <w:w w:val="100"/>
      <w:position w:val="0"/>
      <w:sz w:val="19"/>
      <w:szCs w:val="19"/>
      <w:lang w:val="ru-RU"/>
    </w:rPr>
  </w:style>
  <w:style w:type="character" w:customStyle="1" w:styleId="36Exact">
    <w:name w:val="Основной текст (36) Exact"/>
    <w:basedOn w:val="a0"/>
    <w:link w:val="360"/>
    <w:locked/>
    <w:rsid w:val="00CD1E4C"/>
    <w:rPr>
      <w:rFonts w:ascii="Times New Roman" w:hAnsi="Times New Roman" w:cs="Times New Roman"/>
      <w:spacing w:val="-9"/>
      <w:sz w:val="11"/>
      <w:szCs w:val="11"/>
      <w:u w:val="none"/>
    </w:rPr>
  </w:style>
  <w:style w:type="character" w:customStyle="1" w:styleId="36Exact1">
    <w:name w:val="Основной текст (36) Exact1"/>
    <w:basedOn w:val="36Exact"/>
    <w:rsid w:val="00CD1E4C"/>
    <w:rPr>
      <w:color w:val="000000"/>
      <w:w w:val="100"/>
      <w:position w:val="0"/>
      <w:lang w:val="ru-RU"/>
    </w:rPr>
  </w:style>
  <w:style w:type="character" w:customStyle="1" w:styleId="37Exact">
    <w:name w:val="Основной текст (37) Exact"/>
    <w:basedOn w:val="a0"/>
    <w:link w:val="37"/>
    <w:locked/>
    <w:rsid w:val="00CD1E4C"/>
    <w:rPr>
      <w:rFonts w:cs="Times New Roman"/>
      <w:b/>
      <w:bCs/>
      <w:sz w:val="20"/>
      <w:szCs w:val="20"/>
      <w:u w:val="none"/>
    </w:rPr>
  </w:style>
  <w:style w:type="character" w:customStyle="1" w:styleId="37Exact1">
    <w:name w:val="Основной текст (37) Exact1"/>
    <w:basedOn w:val="37Exact"/>
    <w:rsid w:val="00CD1E4C"/>
    <w:rPr>
      <w:rFonts w:ascii="Courier New" w:hAnsi="Courier New" w:cs="Courier New"/>
      <w:color w:val="000000"/>
      <w:spacing w:val="0"/>
      <w:w w:val="100"/>
      <w:position w:val="0"/>
    </w:rPr>
  </w:style>
  <w:style w:type="character" w:customStyle="1" w:styleId="38Exact">
    <w:name w:val="Основной текст (38) Exact"/>
    <w:basedOn w:val="a0"/>
    <w:link w:val="38"/>
    <w:locked/>
    <w:rsid w:val="00CD1E4C"/>
    <w:rPr>
      <w:rFonts w:ascii="Franklin Gothic Heavy" w:hAnsi="Franklin Gothic Heavy" w:cs="Franklin Gothic Heavy"/>
      <w:sz w:val="20"/>
      <w:szCs w:val="20"/>
      <w:u w:val="none"/>
    </w:rPr>
  </w:style>
  <w:style w:type="character" w:customStyle="1" w:styleId="38Exact1">
    <w:name w:val="Основной текст (38) Exact1"/>
    <w:basedOn w:val="38Exact"/>
    <w:rsid w:val="00CD1E4C"/>
    <w:rPr>
      <w:color w:val="000000"/>
      <w:spacing w:val="0"/>
      <w:w w:val="100"/>
      <w:position w:val="0"/>
      <w:lang w:val="ru-RU"/>
    </w:rPr>
  </w:style>
  <w:style w:type="character" w:customStyle="1" w:styleId="10CenturySchoolbook2">
    <w:name w:val="Основной текст (10) + Century Schoolbook2"/>
    <w:aliases w:val="92,5 pt7,Не полужирный5,Курсив2"/>
    <w:basedOn w:val="101"/>
    <w:rsid w:val="00CD1E4C"/>
    <w:rPr>
      <w:rFonts w:ascii="Century Schoolbook" w:hAnsi="Century Schoolbook" w:cs="Century Schoolbook"/>
      <w:i/>
      <w:iCs/>
      <w:color w:val="000000"/>
      <w:spacing w:val="0"/>
      <w:w w:val="100"/>
      <w:position w:val="0"/>
      <w:sz w:val="19"/>
      <w:szCs w:val="19"/>
      <w:lang w:val="en-US"/>
    </w:rPr>
  </w:style>
  <w:style w:type="character" w:customStyle="1" w:styleId="33CenturySchoolbook1">
    <w:name w:val="Заголовок №3 (3) + Century Schoolbook1"/>
    <w:aliases w:val="101,5 pt6,Не полужирный4"/>
    <w:basedOn w:val="330"/>
    <w:rsid w:val="00CD1E4C"/>
    <w:rPr>
      <w:rFonts w:ascii="Century Schoolbook" w:hAnsi="Century Schoolbook" w:cs="Century Schoolbook"/>
      <w:color w:val="000000"/>
      <w:spacing w:val="0"/>
      <w:w w:val="100"/>
      <w:position w:val="0"/>
      <w:sz w:val="21"/>
      <w:szCs w:val="21"/>
      <w:lang w:val="ru-RU"/>
    </w:rPr>
  </w:style>
  <w:style w:type="character" w:customStyle="1" w:styleId="820">
    <w:name w:val="Заголовок №8 (2)_"/>
    <w:basedOn w:val="a0"/>
    <w:link w:val="821"/>
    <w:locked/>
    <w:rsid w:val="00CD1E4C"/>
    <w:rPr>
      <w:rFonts w:ascii="Century Schoolbook" w:hAnsi="Century Schoolbook" w:cs="Century Schoolbook"/>
      <w:sz w:val="19"/>
      <w:szCs w:val="19"/>
      <w:u w:val="none"/>
    </w:rPr>
  </w:style>
  <w:style w:type="character" w:customStyle="1" w:styleId="1410">
    <w:name w:val="Основной текст (14) + Не курсив1"/>
    <w:basedOn w:val="14"/>
    <w:rsid w:val="00CD1E4C"/>
    <w:rPr>
      <w:color w:val="000000"/>
      <w:spacing w:val="0"/>
      <w:w w:val="100"/>
      <w:position w:val="0"/>
      <w:lang w:val="ru-RU"/>
    </w:rPr>
  </w:style>
  <w:style w:type="character" w:customStyle="1" w:styleId="1491">
    <w:name w:val="Основной текст (14) + 91"/>
    <w:aliases w:val="5 pt5,Интервал 0 pt3"/>
    <w:basedOn w:val="14"/>
    <w:rsid w:val="00CD1E4C"/>
    <w:rPr>
      <w:color w:val="000000"/>
      <w:spacing w:val="10"/>
      <w:w w:val="100"/>
      <w:position w:val="0"/>
      <w:sz w:val="19"/>
      <w:szCs w:val="19"/>
      <w:lang w:val="en-US"/>
    </w:rPr>
  </w:style>
  <w:style w:type="character" w:customStyle="1" w:styleId="1411">
    <w:name w:val="Основной текст (14) + Не полужирный1"/>
    <w:aliases w:val="Не курсив2"/>
    <w:basedOn w:val="14"/>
    <w:rsid w:val="00CD1E4C"/>
    <w:rPr>
      <w:color w:val="000000"/>
      <w:spacing w:val="0"/>
      <w:w w:val="100"/>
      <w:position w:val="0"/>
      <w:lang w:val="ru-RU"/>
    </w:rPr>
  </w:style>
  <w:style w:type="character" w:customStyle="1" w:styleId="130">
    <w:name w:val="Заголовок №1 (3)_"/>
    <w:basedOn w:val="a0"/>
    <w:link w:val="131"/>
    <w:locked/>
    <w:rsid w:val="00CD1E4C"/>
    <w:rPr>
      <w:rFonts w:cs="Times New Roman"/>
      <w:b/>
      <w:bCs/>
      <w:i/>
      <w:iCs/>
      <w:spacing w:val="-20"/>
      <w:sz w:val="45"/>
      <w:szCs w:val="45"/>
      <w:u w:val="none"/>
    </w:rPr>
  </w:style>
  <w:style w:type="character" w:customStyle="1" w:styleId="13TimesNewRoman">
    <w:name w:val="Заголовок №1 (3) + Times New Roman"/>
    <w:aliases w:val="15,5 pt4,Не курсив1,Интервал 0 pt2"/>
    <w:basedOn w:val="130"/>
    <w:rsid w:val="00CD1E4C"/>
    <w:rPr>
      <w:rFonts w:ascii="Times New Roman" w:hAnsi="Times New Roman"/>
      <w:color w:val="000000"/>
      <w:spacing w:val="-10"/>
      <w:w w:val="100"/>
      <w:position w:val="0"/>
      <w:sz w:val="31"/>
      <w:szCs w:val="31"/>
      <w:lang w:val="ru-RU"/>
    </w:rPr>
  </w:style>
  <w:style w:type="character" w:customStyle="1" w:styleId="10CenturySchoolbook1">
    <w:name w:val="Основной текст (10) + Century Schoolbook1"/>
    <w:aliases w:val="91,5 pt3,Не полужирный3"/>
    <w:basedOn w:val="101"/>
    <w:rsid w:val="00CD1E4C"/>
    <w:rPr>
      <w:rFonts w:ascii="Century Schoolbook" w:hAnsi="Century Schoolbook" w:cs="Century Schoolbook"/>
      <w:color w:val="000000"/>
      <w:spacing w:val="0"/>
      <w:w w:val="100"/>
      <w:position w:val="0"/>
      <w:sz w:val="19"/>
      <w:szCs w:val="19"/>
      <w:lang w:val="ru-RU"/>
    </w:rPr>
  </w:style>
  <w:style w:type="character" w:customStyle="1" w:styleId="109">
    <w:name w:val="Основной текст (10) + 9"/>
    <w:aliases w:val="5 pt2,Курсив1,Интервал 0 pt1"/>
    <w:basedOn w:val="101"/>
    <w:rsid w:val="00CD1E4C"/>
    <w:rPr>
      <w:i/>
      <w:iCs/>
      <w:color w:val="000000"/>
      <w:spacing w:val="10"/>
      <w:w w:val="100"/>
      <w:position w:val="0"/>
      <w:sz w:val="19"/>
      <w:szCs w:val="19"/>
      <w:lang w:val="en-US"/>
    </w:rPr>
  </w:style>
  <w:style w:type="character" w:customStyle="1" w:styleId="3510pt">
    <w:name w:val="Основной текст (35) + 10 pt"/>
    <w:aliases w:val="Не полужирный2"/>
    <w:basedOn w:val="35"/>
    <w:rsid w:val="00CD1E4C"/>
    <w:rPr>
      <w:color w:val="000000"/>
      <w:spacing w:val="0"/>
      <w:w w:val="100"/>
      <w:position w:val="0"/>
      <w:sz w:val="20"/>
      <w:szCs w:val="20"/>
      <w:lang w:val="ru-RU"/>
    </w:rPr>
  </w:style>
  <w:style w:type="character" w:customStyle="1" w:styleId="350">
    <w:name w:val="Основной текст (35)"/>
    <w:basedOn w:val="35"/>
    <w:rsid w:val="00CD1E4C"/>
    <w:rPr>
      <w:color w:val="000000"/>
      <w:spacing w:val="0"/>
      <w:w w:val="100"/>
      <w:position w:val="0"/>
      <w:lang w:val="ru-RU"/>
    </w:rPr>
  </w:style>
  <w:style w:type="character" w:customStyle="1" w:styleId="352">
    <w:name w:val="Основной текст (35) + Малые прописные"/>
    <w:basedOn w:val="35"/>
    <w:rsid w:val="00CD1E4C"/>
    <w:rPr>
      <w:smallCaps/>
      <w:color w:val="000000"/>
      <w:spacing w:val="0"/>
      <w:w w:val="100"/>
      <w:position w:val="0"/>
      <w:lang w:val="en-US"/>
    </w:rPr>
  </w:style>
  <w:style w:type="character" w:customStyle="1" w:styleId="910">
    <w:name w:val="Основной текст + 91"/>
    <w:aliases w:val="5 pt1,Полужирный1"/>
    <w:basedOn w:val="a6"/>
    <w:rsid w:val="00CD1E4C"/>
    <w:rPr>
      <w:b/>
      <w:bCs/>
      <w:color w:val="000000"/>
      <w:spacing w:val="0"/>
      <w:w w:val="100"/>
      <w:position w:val="0"/>
      <w:sz w:val="19"/>
      <w:szCs w:val="19"/>
      <w:lang w:val="ru-RU"/>
    </w:rPr>
  </w:style>
  <w:style w:type="character" w:customStyle="1" w:styleId="5CenturySchoolbook10">
    <w:name w:val="Подпись к таблице (5) + Century Schoolbook1"/>
    <w:aliases w:val="Не полужирный1"/>
    <w:basedOn w:val="53"/>
    <w:rsid w:val="00CD1E4C"/>
    <w:rPr>
      <w:rFonts w:ascii="Century Schoolbook" w:hAnsi="Century Schoolbook" w:cs="Century Schoolbook"/>
      <w:color w:val="000000"/>
      <w:spacing w:val="0"/>
      <w:w w:val="100"/>
      <w:position w:val="0"/>
      <w:lang w:val="ru-RU"/>
    </w:rPr>
  </w:style>
  <w:style w:type="character" w:customStyle="1" w:styleId="630">
    <w:name w:val="Заголовок №6 (3)_"/>
    <w:basedOn w:val="a0"/>
    <w:link w:val="631"/>
    <w:locked/>
    <w:rsid w:val="00CD1E4C"/>
    <w:rPr>
      <w:rFonts w:ascii="Franklin Gothic Heavy" w:hAnsi="Franklin Gothic Heavy" w:cs="Franklin Gothic Heavy"/>
      <w:b/>
      <w:bCs/>
      <w:sz w:val="22"/>
      <w:szCs w:val="22"/>
      <w:u w:val="none"/>
    </w:rPr>
  </w:style>
  <w:style w:type="paragraph" w:customStyle="1" w:styleId="a5">
    <w:name w:val="Сноска"/>
    <w:basedOn w:val="a"/>
    <w:link w:val="a4"/>
    <w:rsid w:val="00CD1E4C"/>
    <w:pPr>
      <w:shd w:val="clear" w:color="auto" w:fill="FFFFFF"/>
      <w:spacing w:line="197" w:lineRule="exact"/>
      <w:jc w:val="both"/>
    </w:pPr>
    <w:rPr>
      <w:rFonts w:ascii="Times New Roman" w:eastAsia="Courier New" w:hAnsi="Times New Roman" w:cs="Times New Roman"/>
      <w:b/>
      <w:bCs/>
      <w:sz w:val="17"/>
      <w:szCs w:val="17"/>
    </w:rPr>
  </w:style>
  <w:style w:type="paragraph" w:customStyle="1" w:styleId="20">
    <w:name w:val="Основной текст (2)"/>
    <w:basedOn w:val="a"/>
    <w:link w:val="2"/>
    <w:rsid w:val="00CD1E4C"/>
    <w:pPr>
      <w:shd w:val="clear" w:color="auto" w:fill="FFFFFF"/>
      <w:spacing w:after="2520" w:line="240" w:lineRule="atLeast"/>
      <w:jc w:val="center"/>
    </w:pPr>
    <w:rPr>
      <w:rFonts w:ascii="Times New Roman" w:eastAsia="Courier New" w:hAnsi="Times New Roman" w:cs="Times New Roman"/>
      <w:b/>
      <w:bCs/>
      <w:sz w:val="28"/>
      <w:szCs w:val="28"/>
    </w:rPr>
  </w:style>
  <w:style w:type="paragraph" w:customStyle="1" w:styleId="30">
    <w:name w:val="Основной текст (3)"/>
    <w:basedOn w:val="a"/>
    <w:link w:val="3"/>
    <w:rsid w:val="00CD1E4C"/>
    <w:pPr>
      <w:shd w:val="clear" w:color="auto" w:fill="FFFFFF"/>
      <w:spacing w:before="2520" w:after="120" w:line="682" w:lineRule="exact"/>
      <w:jc w:val="center"/>
    </w:pPr>
    <w:rPr>
      <w:rFonts w:ascii="Times New Roman" w:eastAsia="Courier New" w:hAnsi="Times New Roman" w:cs="Times New Roman"/>
      <w:sz w:val="37"/>
      <w:szCs w:val="37"/>
    </w:rPr>
  </w:style>
  <w:style w:type="paragraph" w:customStyle="1" w:styleId="40">
    <w:name w:val="Основной текст (4)"/>
    <w:basedOn w:val="a"/>
    <w:link w:val="4"/>
    <w:rsid w:val="00CD1E4C"/>
    <w:pPr>
      <w:shd w:val="clear" w:color="auto" w:fill="FFFFFF"/>
      <w:spacing w:before="120" w:after="3420" w:line="240" w:lineRule="atLeast"/>
      <w:jc w:val="center"/>
    </w:pPr>
    <w:rPr>
      <w:rFonts w:ascii="Times New Roman" w:eastAsia="Courier New" w:hAnsi="Times New Roman" w:cs="Times New Roman"/>
      <w:b/>
      <w:bCs/>
      <w:sz w:val="21"/>
      <w:szCs w:val="21"/>
    </w:rPr>
  </w:style>
  <w:style w:type="paragraph" w:customStyle="1" w:styleId="22">
    <w:name w:val="Заголовок №2"/>
    <w:basedOn w:val="a"/>
    <w:link w:val="21"/>
    <w:rsid w:val="00CD1E4C"/>
    <w:pPr>
      <w:shd w:val="clear" w:color="auto" w:fill="FFFFFF"/>
      <w:spacing w:before="960" w:line="240" w:lineRule="atLeast"/>
      <w:ind w:firstLine="380"/>
      <w:jc w:val="both"/>
      <w:outlineLvl w:val="1"/>
    </w:pPr>
    <w:rPr>
      <w:rFonts w:ascii="Times New Roman" w:eastAsia="Courier New" w:hAnsi="Times New Roman" w:cs="Times New Roman"/>
      <w:b/>
      <w:bCs/>
      <w:sz w:val="21"/>
      <w:szCs w:val="21"/>
    </w:rPr>
  </w:style>
  <w:style w:type="paragraph" w:customStyle="1" w:styleId="310">
    <w:name w:val="Заголовок №31"/>
    <w:basedOn w:val="a"/>
    <w:link w:val="31"/>
    <w:rsid w:val="00CD1E4C"/>
    <w:pPr>
      <w:shd w:val="clear" w:color="auto" w:fill="FFFFFF"/>
      <w:spacing w:after="180" w:line="240" w:lineRule="atLeast"/>
      <w:outlineLvl w:val="2"/>
    </w:pPr>
    <w:rPr>
      <w:rFonts w:ascii="Arial" w:hAnsi="Arial" w:cs="Arial"/>
      <w:b/>
      <w:bCs/>
      <w:sz w:val="20"/>
      <w:szCs w:val="20"/>
    </w:rPr>
  </w:style>
  <w:style w:type="paragraph" w:customStyle="1" w:styleId="1">
    <w:name w:val="Колонтитул1"/>
    <w:basedOn w:val="a"/>
    <w:link w:val="a8"/>
    <w:rsid w:val="00CD1E4C"/>
    <w:pPr>
      <w:shd w:val="clear" w:color="auto" w:fill="FFFFFF"/>
      <w:spacing w:line="240" w:lineRule="atLeast"/>
    </w:pPr>
    <w:rPr>
      <w:rFonts w:ascii="Arial" w:hAnsi="Arial" w:cs="Arial"/>
      <w:i/>
      <w:iCs/>
      <w:sz w:val="15"/>
      <w:szCs w:val="15"/>
    </w:rPr>
  </w:style>
  <w:style w:type="paragraph" w:customStyle="1" w:styleId="50">
    <w:name w:val="Основной текст (5)"/>
    <w:basedOn w:val="a"/>
    <w:link w:val="5"/>
    <w:rsid w:val="00CD1E4C"/>
    <w:pPr>
      <w:shd w:val="clear" w:color="auto" w:fill="FFFFFF"/>
      <w:spacing w:before="180" w:line="216" w:lineRule="exact"/>
      <w:jc w:val="right"/>
    </w:pPr>
    <w:rPr>
      <w:rFonts w:ascii="Times New Roman" w:eastAsia="Courier New" w:hAnsi="Times New Roman" w:cs="Times New Roman"/>
      <w:i/>
      <w:iCs/>
      <w:sz w:val="20"/>
      <w:szCs w:val="20"/>
      <w:lang w:val="en-US"/>
    </w:rPr>
  </w:style>
  <w:style w:type="paragraph" w:customStyle="1" w:styleId="61">
    <w:name w:val="Заголовок №61"/>
    <w:basedOn w:val="a"/>
    <w:link w:val="6"/>
    <w:rsid w:val="00CD1E4C"/>
    <w:pPr>
      <w:shd w:val="clear" w:color="auto" w:fill="FFFFFF"/>
      <w:spacing w:before="180" w:line="221" w:lineRule="exact"/>
      <w:jc w:val="both"/>
      <w:outlineLvl w:val="5"/>
    </w:pPr>
    <w:rPr>
      <w:rFonts w:ascii="Times New Roman" w:eastAsia="Courier New" w:hAnsi="Times New Roman" w:cs="Times New Roman"/>
      <w:b/>
      <w:bCs/>
      <w:sz w:val="20"/>
      <w:szCs w:val="20"/>
    </w:rPr>
  </w:style>
  <w:style w:type="paragraph" w:customStyle="1" w:styleId="62">
    <w:name w:val="Основной текст (6)"/>
    <w:basedOn w:val="a"/>
    <w:link w:val="60"/>
    <w:rsid w:val="00CD1E4C"/>
    <w:pPr>
      <w:shd w:val="clear" w:color="auto" w:fill="FFFFFF"/>
      <w:spacing w:after="240" w:line="240" w:lineRule="atLeast"/>
      <w:jc w:val="center"/>
    </w:pPr>
    <w:rPr>
      <w:rFonts w:ascii="Times New Roman" w:eastAsia="Courier New" w:hAnsi="Times New Roman" w:cs="Times New Roman"/>
      <w:b/>
      <w:bCs/>
    </w:rPr>
  </w:style>
  <w:style w:type="paragraph" w:customStyle="1" w:styleId="11">
    <w:name w:val="Заголовок №11"/>
    <w:basedOn w:val="a"/>
    <w:link w:val="10"/>
    <w:rsid w:val="00CD1E4C"/>
    <w:pPr>
      <w:shd w:val="clear" w:color="auto" w:fill="FFFFFF"/>
      <w:spacing w:before="240" w:after="360" w:line="240" w:lineRule="atLeast"/>
      <w:jc w:val="center"/>
      <w:outlineLvl w:val="0"/>
    </w:pPr>
    <w:rPr>
      <w:rFonts w:ascii="Times New Roman" w:eastAsia="Courier New" w:hAnsi="Times New Roman" w:cs="Times New Roman"/>
      <w:b/>
      <w:bCs/>
      <w:sz w:val="28"/>
      <w:szCs w:val="28"/>
    </w:rPr>
  </w:style>
  <w:style w:type="paragraph" w:customStyle="1" w:styleId="52">
    <w:name w:val="Заголовок №5"/>
    <w:basedOn w:val="a"/>
    <w:link w:val="51"/>
    <w:rsid w:val="00CD1E4C"/>
    <w:pPr>
      <w:shd w:val="clear" w:color="auto" w:fill="FFFFFF"/>
      <w:spacing w:before="360" w:after="60" w:line="254" w:lineRule="exact"/>
      <w:ind w:hanging="1320"/>
      <w:outlineLvl w:val="4"/>
    </w:pPr>
    <w:rPr>
      <w:rFonts w:ascii="Times New Roman" w:eastAsia="Courier New" w:hAnsi="Times New Roman" w:cs="Times New Roman"/>
      <w:b/>
      <w:bCs/>
      <w:sz w:val="20"/>
      <w:szCs w:val="20"/>
    </w:rPr>
  </w:style>
  <w:style w:type="paragraph" w:customStyle="1" w:styleId="221">
    <w:name w:val="Заголовок №2 (2)"/>
    <w:basedOn w:val="a"/>
    <w:link w:val="220"/>
    <w:rsid w:val="00CD1E4C"/>
    <w:pPr>
      <w:shd w:val="clear" w:color="auto" w:fill="FFFFFF"/>
      <w:spacing w:before="240" w:after="180" w:line="240" w:lineRule="atLeast"/>
      <w:jc w:val="center"/>
      <w:outlineLvl w:val="1"/>
    </w:pPr>
    <w:rPr>
      <w:rFonts w:ascii="Times New Roman" w:eastAsia="Courier New" w:hAnsi="Times New Roman" w:cs="Times New Roman"/>
      <w:b/>
      <w:bCs/>
      <w:sz w:val="20"/>
      <w:szCs w:val="20"/>
    </w:rPr>
  </w:style>
  <w:style w:type="paragraph" w:customStyle="1" w:styleId="71">
    <w:name w:val="Основной текст (7)1"/>
    <w:basedOn w:val="a"/>
    <w:link w:val="7"/>
    <w:rsid w:val="00CD1E4C"/>
    <w:pPr>
      <w:shd w:val="clear" w:color="auto" w:fill="FFFFFF"/>
      <w:spacing w:before="180" w:line="192" w:lineRule="exact"/>
      <w:ind w:hanging="320"/>
      <w:jc w:val="right"/>
    </w:pPr>
    <w:rPr>
      <w:rFonts w:ascii="Arial" w:hAnsi="Arial" w:cs="Arial"/>
      <w:b/>
      <w:bCs/>
      <w:sz w:val="18"/>
      <w:szCs w:val="18"/>
    </w:rPr>
  </w:style>
  <w:style w:type="paragraph" w:customStyle="1" w:styleId="210">
    <w:name w:val="Подпись к таблице (2)1"/>
    <w:basedOn w:val="a"/>
    <w:link w:val="24"/>
    <w:rsid w:val="00CD1E4C"/>
    <w:pPr>
      <w:shd w:val="clear" w:color="auto" w:fill="FFFFFF"/>
      <w:spacing w:line="240" w:lineRule="atLeast"/>
    </w:pPr>
    <w:rPr>
      <w:rFonts w:ascii="Arial" w:hAnsi="Arial" w:cs="Arial"/>
      <w:sz w:val="15"/>
      <w:szCs w:val="15"/>
    </w:rPr>
  </w:style>
  <w:style w:type="paragraph" w:customStyle="1" w:styleId="90">
    <w:name w:val="Основной текст (9)"/>
    <w:basedOn w:val="a"/>
    <w:link w:val="9"/>
    <w:rsid w:val="00CD1E4C"/>
    <w:pPr>
      <w:shd w:val="clear" w:color="auto" w:fill="FFFFFF"/>
      <w:spacing w:before="60" w:line="216" w:lineRule="exact"/>
      <w:ind w:firstLine="380"/>
      <w:jc w:val="both"/>
    </w:pPr>
    <w:rPr>
      <w:rFonts w:ascii="Times New Roman" w:eastAsia="Courier New" w:hAnsi="Times New Roman" w:cs="Times New Roman"/>
      <w:i/>
      <w:iCs/>
      <w:sz w:val="19"/>
      <w:szCs w:val="19"/>
    </w:rPr>
  </w:style>
  <w:style w:type="paragraph" w:customStyle="1" w:styleId="12">
    <w:name w:val="Подпись к таблице1"/>
    <w:basedOn w:val="a"/>
    <w:link w:val="ac"/>
    <w:rsid w:val="00CD1E4C"/>
    <w:pPr>
      <w:shd w:val="clear" w:color="auto" w:fill="FFFFFF"/>
      <w:spacing w:line="240" w:lineRule="atLeast"/>
    </w:pPr>
    <w:rPr>
      <w:rFonts w:ascii="Arial" w:hAnsi="Arial" w:cs="Arial"/>
      <w:b/>
      <w:bCs/>
      <w:sz w:val="18"/>
      <w:szCs w:val="18"/>
    </w:rPr>
  </w:style>
  <w:style w:type="paragraph" w:customStyle="1" w:styleId="390">
    <w:name w:val="Основной текст (39)"/>
    <w:basedOn w:val="a"/>
    <w:link w:val="39"/>
    <w:rsid w:val="00CD1E4C"/>
    <w:pPr>
      <w:shd w:val="clear" w:color="auto" w:fill="FFFFFF"/>
      <w:spacing w:before="360" w:line="240" w:lineRule="atLeast"/>
    </w:pPr>
    <w:rPr>
      <w:rFonts w:ascii="Microsoft Sans Serif" w:hAnsi="Microsoft Sans Serif" w:cs="Microsoft Sans Serif"/>
      <w:i/>
      <w:iCs/>
      <w:sz w:val="20"/>
      <w:szCs w:val="20"/>
    </w:rPr>
  </w:style>
  <w:style w:type="paragraph" w:customStyle="1" w:styleId="640">
    <w:name w:val="Заголовок №6 (4)"/>
    <w:basedOn w:val="a"/>
    <w:link w:val="64"/>
    <w:rsid w:val="00CD1E4C"/>
    <w:pPr>
      <w:shd w:val="clear" w:color="auto" w:fill="FFFFFF"/>
      <w:spacing w:before="120" w:line="211" w:lineRule="exact"/>
      <w:outlineLvl w:val="5"/>
    </w:pPr>
    <w:rPr>
      <w:rFonts w:ascii="Microsoft Sans Serif" w:hAnsi="Microsoft Sans Serif" w:cs="Microsoft Sans Serif"/>
      <w:b/>
      <w:bCs/>
      <w:sz w:val="18"/>
      <w:szCs w:val="18"/>
    </w:rPr>
  </w:style>
  <w:style w:type="paragraph" w:customStyle="1" w:styleId="1010">
    <w:name w:val="Основной текст (10)1"/>
    <w:basedOn w:val="a"/>
    <w:link w:val="101"/>
    <w:rsid w:val="00CD1E4C"/>
    <w:pPr>
      <w:shd w:val="clear" w:color="auto" w:fill="FFFFFF"/>
      <w:spacing w:before="60" w:line="211" w:lineRule="exact"/>
      <w:ind w:hanging="560"/>
    </w:pPr>
    <w:rPr>
      <w:rFonts w:ascii="Times New Roman" w:eastAsia="Courier New" w:hAnsi="Times New Roman" w:cs="Times New Roman"/>
      <w:b/>
      <w:bCs/>
      <w:sz w:val="20"/>
      <w:szCs w:val="20"/>
    </w:rPr>
  </w:style>
  <w:style w:type="paragraph" w:customStyle="1" w:styleId="121">
    <w:name w:val="Основной текст (12)1"/>
    <w:basedOn w:val="a"/>
    <w:link w:val="120"/>
    <w:rsid w:val="00CD1E4C"/>
    <w:pPr>
      <w:shd w:val="clear" w:color="auto" w:fill="FFFFFF"/>
      <w:spacing w:before="240" w:line="240" w:lineRule="atLeast"/>
      <w:ind w:hanging="560"/>
    </w:pPr>
    <w:rPr>
      <w:rFonts w:ascii="Times New Roman" w:eastAsia="Courier New" w:hAnsi="Times New Roman" w:cs="Times New Roman"/>
      <w:sz w:val="13"/>
      <w:szCs w:val="13"/>
    </w:rPr>
  </w:style>
  <w:style w:type="paragraph" w:customStyle="1" w:styleId="33">
    <w:name w:val="Подпись к таблице (3)"/>
    <w:basedOn w:val="a"/>
    <w:link w:val="32"/>
    <w:rsid w:val="00CD1E4C"/>
    <w:pPr>
      <w:shd w:val="clear" w:color="auto" w:fill="FFFFFF"/>
      <w:spacing w:line="216" w:lineRule="exact"/>
      <w:jc w:val="both"/>
    </w:pPr>
    <w:rPr>
      <w:rFonts w:ascii="Times New Roman" w:eastAsia="Courier New" w:hAnsi="Times New Roman" w:cs="Times New Roman"/>
      <w:sz w:val="20"/>
      <w:szCs w:val="20"/>
    </w:rPr>
  </w:style>
  <w:style w:type="paragraph" w:customStyle="1" w:styleId="111">
    <w:name w:val="Подпись к таблице (11)"/>
    <w:basedOn w:val="a"/>
    <w:link w:val="110"/>
    <w:rsid w:val="00CD1E4C"/>
    <w:pPr>
      <w:shd w:val="clear" w:color="auto" w:fill="FFFFFF"/>
      <w:spacing w:line="240" w:lineRule="atLeast"/>
    </w:pPr>
    <w:rPr>
      <w:rFonts w:ascii="Gulim" w:eastAsia="Gulim" w:hAnsi="Gulim" w:cs="Gulim"/>
      <w:sz w:val="15"/>
      <w:szCs w:val="15"/>
    </w:rPr>
  </w:style>
  <w:style w:type="paragraph" w:customStyle="1" w:styleId="430">
    <w:name w:val="Заголовок №4 (3)"/>
    <w:basedOn w:val="a"/>
    <w:link w:val="43"/>
    <w:rsid w:val="00CD1E4C"/>
    <w:pPr>
      <w:shd w:val="clear" w:color="auto" w:fill="FFFFFF"/>
      <w:spacing w:before="240" w:line="254" w:lineRule="exact"/>
      <w:ind w:hanging="1580"/>
      <w:outlineLvl w:val="3"/>
    </w:pPr>
    <w:rPr>
      <w:rFonts w:ascii="Times New Roman" w:eastAsia="Courier New" w:hAnsi="Times New Roman" w:cs="Times New Roman"/>
      <w:b/>
      <w:bCs/>
      <w:sz w:val="20"/>
      <w:szCs w:val="20"/>
    </w:rPr>
  </w:style>
  <w:style w:type="paragraph" w:customStyle="1" w:styleId="351">
    <w:name w:val="Основной текст (35)1"/>
    <w:basedOn w:val="a"/>
    <w:link w:val="35"/>
    <w:rsid w:val="00CD1E4C"/>
    <w:pPr>
      <w:shd w:val="clear" w:color="auto" w:fill="FFFFFF"/>
      <w:spacing w:after="120" w:line="211" w:lineRule="exact"/>
      <w:ind w:hanging="600"/>
      <w:jc w:val="both"/>
    </w:pPr>
    <w:rPr>
      <w:rFonts w:ascii="Times New Roman" w:eastAsia="Courier New" w:hAnsi="Times New Roman" w:cs="Times New Roman"/>
      <w:b/>
      <w:bCs/>
      <w:sz w:val="19"/>
      <w:szCs w:val="19"/>
    </w:rPr>
  </w:style>
  <w:style w:type="paragraph" w:customStyle="1" w:styleId="54">
    <w:name w:val="Подпись к таблице (5)"/>
    <w:basedOn w:val="a"/>
    <w:link w:val="53"/>
    <w:rsid w:val="00CD1E4C"/>
    <w:pPr>
      <w:shd w:val="clear" w:color="auto" w:fill="FFFFFF"/>
      <w:spacing w:line="240" w:lineRule="atLeast"/>
    </w:pPr>
    <w:rPr>
      <w:rFonts w:ascii="Times New Roman" w:eastAsia="Courier New" w:hAnsi="Times New Roman" w:cs="Times New Roman"/>
      <w:b/>
      <w:bCs/>
      <w:sz w:val="20"/>
      <w:szCs w:val="20"/>
    </w:rPr>
  </w:style>
  <w:style w:type="paragraph" w:customStyle="1" w:styleId="2210">
    <w:name w:val="Основной текст (22)1"/>
    <w:basedOn w:val="a"/>
    <w:link w:val="222"/>
    <w:rsid w:val="00CD1E4C"/>
    <w:pPr>
      <w:shd w:val="clear" w:color="auto" w:fill="FFFFFF"/>
      <w:spacing w:after="120" w:line="192" w:lineRule="exact"/>
      <w:ind w:hanging="80"/>
    </w:pPr>
    <w:rPr>
      <w:rFonts w:ascii="Microsoft Sans Serif" w:hAnsi="Microsoft Sans Serif" w:cs="Microsoft Sans Serif"/>
      <w:b/>
      <w:bCs/>
      <w:sz w:val="18"/>
      <w:szCs w:val="18"/>
    </w:rPr>
  </w:style>
  <w:style w:type="paragraph" w:customStyle="1" w:styleId="650">
    <w:name w:val="Заголовок №6 (5)"/>
    <w:basedOn w:val="a"/>
    <w:link w:val="65"/>
    <w:rsid w:val="00CD1E4C"/>
    <w:pPr>
      <w:shd w:val="clear" w:color="auto" w:fill="FFFFFF"/>
      <w:spacing w:before="60" w:after="60" w:line="240" w:lineRule="atLeast"/>
      <w:jc w:val="both"/>
      <w:outlineLvl w:val="5"/>
    </w:pPr>
    <w:rPr>
      <w:rFonts w:ascii="Microsoft Sans Serif" w:hAnsi="Microsoft Sans Serif" w:cs="Microsoft Sans Serif"/>
      <w:b/>
      <w:bCs/>
      <w:sz w:val="18"/>
      <w:szCs w:val="18"/>
    </w:rPr>
  </w:style>
  <w:style w:type="paragraph" w:customStyle="1" w:styleId="660">
    <w:name w:val="Заголовок №6 (6)"/>
    <w:basedOn w:val="a"/>
    <w:link w:val="66"/>
    <w:rsid w:val="00CD1E4C"/>
    <w:pPr>
      <w:shd w:val="clear" w:color="auto" w:fill="FFFFFF"/>
      <w:spacing w:before="60" w:after="60" w:line="240" w:lineRule="atLeast"/>
      <w:jc w:val="both"/>
      <w:outlineLvl w:val="5"/>
    </w:pPr>
    <w:rPr>
      <w:rFonts w:ascii="Microsoft Sans Serif" w:hAnsi="Microsoft Sans Serif" w:cs="Microsoft Sans Serif"/>
      <w:sz w:val="18"/>
      <w:szCs w:val="18"/>
    </w:rPr>
  </w:style>
  <w:style w:type="paragraph" w:customStyle="1" w:styleId="621">
    <w:name w:val="Заголовок №6 (2)1"/>
    <w:basedOn w:val="a"/>
    <w:link w:val="620"/>
    <w:rsid w:val="00CD1E4C"/>
    <w:pPr>
      <w:shd w:val="clear" w:color="auto" w:fill="FFFFFF"/>
      <w:spacing w:before="120" w:after="240" w:line="240" w:lineRule="atLeast"/>
      <w:jc w:val="center"/>
      <w:outlineLvl w:val="5"/>
    </w:pPr>
    <w:rPr>
      <w:rFonts w:ascii="Times New Roman" w:eastAsia="Courier New" w:hAnsi="Times New Roman" w:cs="Times New Roman"/>
      <w:sz w:val="20"/>
      <w:szCs w:val="20"/>
    </w:rPr>
  </w:style>
  <w:style w:type="paragraph" w:customStyle="1" w:styleId="141">
    <w:name w:val="Основной текст (14)1"/>
    <w:basedOn w:val="a"/>
    <w:link w:val="14"/>
    <w:rsid w:val="00CD1E4C"/>
    <w:pPr>
      <w:shd w:val="clear" w:color="auto" w:fill="FFFFFF"/>
      <w:spacing w:line="216" w:lineRule="exact"/>
      <w:ind w:firstLine="380"/>
      <w:jc w:val="both"/>
    </w:pPr>
    <w:rPr>
      <w:rFonts w:ascii="Times New Roman" w:eastAsia="Courier New" w:hAnsi="Times New Roman" w:cs="Times New Roman"/>
      <w:b/>
      <w:bCs/>
      <w:i/>
      <w:iCs/>
      <w:sz w:val="20"/>
      <w:szCs w:val="20"/>
    </w:rPr>
  </w:style>
  <w:style w:type="paragraph" w:customStyle="1" w:styleId="150">
    <w:name w:val="Основной текст (15)"/>
    <w:basedOn w:val="a"/>
    <w:link w:val="15"/>
    <w:rsid w:val="00CD1E4C"/>
    <w:pPr>
      <w:shd w:val="clear" w:color="auto" w:fill="FFFFFF"/>
      <w:spacing w:line="202" w:lineRule="exact"/>
      <w:ind w:hanging="500"/>
      <w:jc w:val="right"/>
    </w:pPr>
    <w:rPr>
      <w:rFonts w:ascii="Arial" w:hAnsi="Arial" w:cs="Arial"/>
      <w:b/>
      <w:bCs/>
      <w:sz w:val="16"/>
      <w:szCs w:val="16"/>
    </w:rPr>
  </w:style>
  <w:style w:type="paragraph" w:customStyle="1" w:styleId="124">
    <w:name w:val="Подпись к таблице (12)"/>
    <w:basedOn w:val="a"/>
    <w:link w:val="123"/>
    <w:rsid w:val="00CD1E4C"/>
    <w:pPr>
      <w:shd w:val="clear" w:color="auto" w:fill="FFFFFF"/>
      <w:spacing w:line="240" w:lineRule="atLeast"/>
    </w:pPr>
    <w:rPr>
      <w:rFonts w:ascii="Microsoft Sans Serif" w:hAnsi="Microsoft Sans Serif" w:cs="Microsoft Sans Serif"/>
      <w:sz w:val="15"/>
      <w:szCs w:val="15"/>
    </w:rPr>
  </w:style>
  <w:style w:type="paragraph" w:customStyle="1" w:styleId="410">
    <w:name w:val="Подпись к таблице (4)1"/>
    <w:basedOn w:val="a"/>
    <w:link w:val="41"/>
    <w:rsid w:val="00CD1E4C"/>
    <w:pPr>
      <w:shd w:val="clear" w:color="auto" w:fill="FFFFFF"/>
      <w:spacing w:line="240" w:lineRule="atLeast"/>
    </w:pPr>
    <w:rPr>
      <w:rFonts w:ascii="Microsoft Sans Serif" w:hAnsi="Microsoft Sans Serif" w:cs="Microsoft Sans Serif"/>
      <w:b/>
      <w:bCs/>
      <w:sz w:val="18"/>
      <w:szCs w:val="18"/>
    </w:rPr>
  </w:style>
  <w:style w:type="paragraph" w:customStyle="1" w:styleId="440">
    <w:name w:val="Заголовок №4 (4)"/>
    <w:basedOn w:val="a"/>
    <w:link w:val="44"/>
    <w:rsid w:val="00CD1E4C"/>
    <w:pPr>
      <w:shd w:val="clear" w:color="auto" w:fill="FFFFFF"/>
      <w:spacing w:before="240" w:after="120" w:line="240" w:lineRule="atLeast"/>
      <w:outlineLvl w:val="3"/>
    </w:pPr>
    <w:rPr>
      <w:rFonts w:ascii="Times New Roman" w:eastAsia="Courier New" w:hAnsi="Times New Roman" w:cs="Times New Roman"/>
      <w:b/>
      <w:bCs/>
      <w:sz w:val="20"/>
      <w:szCs w:val="20"/>
    </w:rPr>
  </w:style>
  <w:style w:type="paragraph" w:customStyle="1" w:styleId="321">
    <w:name w:val="Заголовок №3 (2)"/>
    <w:basedOn w:val="a"/>
    <w:link w:val="320"/>
    <w:rsid w:val="00CD1E4C"/>
    <w:pPr>
      <w:shd w:val="clear" w:color="auto" w:fill="FFFFFF"/>
      <w:spacing w:after="240" w:line="240" w:lineRule="atLeast"/>
      <w:jc w:val="center"/>
      <w:outlineLvl w:val="2"/>
    </w:pPr>
    <w:rPr>
      <w:rFonts w:ascii="Microsoft Sans Serif" w:hAnsi="Microsoft Sans Serif" w:cs="Microsoft Sans Serif"/>
      <w:b/>
      <w:bCs/>
      <w:sz w:val="18"/>
      <w:szCs w:val="18"/>
    </w:rPr>
  </w:style>
  <w:style w:type="paragraph" w:customStyle="1" w:styleId="231">
    <w:name w:val="Основной текст (23)"/>
    <w:basedOn w:val="a"/>
    <w:link w:val="230"/>
    <w:rsid w:val="00CD1E4C"/>
    <w:pPr>
      <w:shd w:val="clear" w:color="auto" w:fill="FFFFFF"/>
      <w:spacing w:after="300" w:line="240" w:lineRule="atLeast"/>
      <w:jc w:val="both"/>
    </w:pPr>
    <w:rPr>
      <w:rFonts w:ascii="Franklin Gothic Heavy" w:hAnsi="Franklin Gothic Heavy" w:cs="Franklin Gothic Heavy"/>
      <w:b/>
      <w:bCs/>
      <w:sz w:val="25"/>
      <w:szCs w:val="25"/>
    </w:rPr>
  </w:style>
  <w:style w:type="paragraph" w:customStyle="1" w:styleId="2310">
    <w:name w:val="Заголовок №2 (3)1"/>
    <w:basedOn w:val="a"/>
    <w:link w:val="232"/>
    <w:rsid w:val="00CD1E4C"/>
    <w:pPr>
      <w:shd w:val="clear" w:color="auto" w:fill="FFFFFF"/>
      <w:spacing w:before="300" w:line="278" w:lineRule="exact"/>
      <w:ind w:hanging="640"/>
      <w:jc w:val="center"/>
      <w:outlineLvl w:val="1"/>
    </w:pPr>
    <w:rPr>
      <w:rFonts w:ascii="Times New Roman" w:eastAsia="Courier New" w:hAnsi="Times New Roman" w:cs="Times New Roman"/>
      <w:b/>
      <w:bCs/>
      <w:sz w:val="22"/>
      <w:szCs w:val="22"/>
    </w:rPr>
  </w:style>
  <w:style w:type="paragraph" w:customStyle="1" w:styleId="331">
    <w:name w:val="Заголовок №3 (3)1"/>
    <w:basedOn w:val="a"/>
    <w:link w:val="330"/>
    <w:rsid w:val="00CD1E4C"/>
    <w:pPr>
      <w:shd w:val="clear" w:color="auto" w:fill="FFFFFF"/>
      <w:spacing w:after="180" w:line="240" w:lineRule="atLeast"/>
      <w:jc w:val="center"/>
      <w:outlineLvl w:val="2"/>
    </w:pPr>
    <w:rPr>
      <w:rFonts w:ascii="Times New Roman" w:eastAsia="Courier New" w:hAnsi="Times New Roman" w:cs="Times New Roman"/>
      <w:b/>
      <w:bCs/>
      <w:sz w:val="22"/>
      <w:szCs w:val="22"/>
    </w:rPr>
  </w:style>
  <w:style w:type="paragraph" w:customStyle="1" w:styleId="69">
    <w:name w:val="Подпись к таблице (6)"/>
    <w:basedOn w:val="a"/>
    <w:link w:val="68"/>
    <w:rsid w:val="00CD1E4C"/>
    <w:pPr>
      <w:shd w:val="clear" w:color="auto" w:fill="FFFFFF"/>
      <w:spacing w:line="240" w:lineRule="atLeast"/>
    </w:pPr>
    <w:rPr>
      <w:rFonts w:ascii="Times New Roman" w:eastAsia="Courier New" w:hAnsi="Times New Roman" w:cs="Times New Roman"/>
      <w:sz w:val="14"/>
      <w:szCs w:val="14"/>
    </w:rPr>
  </w:style>
  <w:style w:type="paragraph" w:customStyle="1" w:styleId="260">
    <w:name w:val="Основной текст (26)"/>
    <w:basedOn w:val="a"/>
    <w:link w:val="26"/>
    <w:rsid w:val="00CD1E4C"/>
    <w:pPr>
      <w:shd w:val="clear" w:color="auto" w:fill="FFFFFF"/>
      <w:spacing w:before="420" w:line="240" w:lineRule="atLeast"/>
    </w:pPr>
    <w:rPr>
      <w:rFonts w:ascii="Century Schoolbook" w:hAnsi="Century Schoolbook" w:cs="Century Schoolbook"/>
      <w:sz w:val="13"/>
      <w:szCs w:val="13"/>
    </w:rPr>
  </w:style>
  <w:style w:type="paragraph" w:customStyle="1" w:styleId="212">
    <w:name w:val="Подпись к картинке (21)"/>
    <w:basedOn w:val="a"/>
    <w:link w:val="211"/>
    <w:rsid w:val="00CD1E4C"/>
    <w:pPr>
      <w:shd w:val="clear" w:color="auto" w:fill="FFFFFF"/>
      <w:spacing w:before="240" w:line="240" w:lineRule="atLeast"/>
    </w:pPr>
    <w:rPr>
      <w:rFonts w:ascii="Microsoft Sans Serif" w:hAnsi="Microsoft Sans Serif" w:cs="Microsoft Sans Serif"/>
      <w:sz w:val="15"/>
      <w:szCs w:val="15"/>
    </w:rPr>
  </w:style>
  <w:style w:type="paragraph" w:customStyle="1" w:styleId="241">
    <w:name w:val="Подпись к картинке (24)"/>
    <w:basedOn w:val="a"/>
    <w:link w:val="240"/>
    <w:rsid w:val="00CD1E4C"/>
    <w:pPr>
      <w:shd w:val="clear" w:color="auto" w:fill="FFFFFF"/>
      <w:spacing w:line="149" w:lineRule="exact"/>
    </w:pPr>
    <w:rPr>
      <w:rFonts w:ascii="Arial" w:hAnsi="Arial" w:cs="Arial"/>
      <w:b/>
      <w:bCs/>
      <w:i/>
      <w:iCs/>
      <w:sz w:val="15"/>
      <w:szCs w:val="15"/>
    </w:rPr>
  </w:style>
  <w:style w:type="paragraph" w:customStyle="1" w:styleId="152">
    <w:name w:val="Подпись к картинке (15)"/>
    <w:basedOn w:val="a"/>
    <w:link w:val="151"/>
    <w:rsid w:val="00CD1E4C"/>
    <w:pPr>
      <w:shd w:val="clear" w:color="auto" w:fill="FFFFFF"/>
      <w:spacing w:before="120" w:line="240" w:lineRule="atLeast"/>
    </w:pPr>
    <w:rPr>
      <w:rFonts w:ascii="Garamond" w:hAnsi="Garamond" w:cs="Garamond"/>
      <w:i/>
      <w:iCs/>
      <w:spacing w:val="-20"/>
      <w:sz w:val="18"/>
      <w:szCs w:val="18"/>
    </w:rPr>
  </w:style>
  <w:style w:type="paragraph" w:customStyle="1" w:styleId="170">
    <w:name w:val="Подпись к картинке (17)"/>
    <w:basedOn w:val="a"/>
    <w:link w:val="17"/>
    <w:rsid w:val="00CD1E4C"/>
    <w:pPr>
      <w:shd w:val="clear" w:color="auto" w:fill="FFFFFF"/>
      <w:spacing w:line="240" w:lineRule="atLeast"/>
      <w:jc w:val="right"/>
    </w:pPr>
    <w:rPr>
      <w:rFonts w:ascii="Book Antiqua" w:hAnsi="Book Antiqua" w:cs="Book Antiqua"/>
      <w:sz w:val="8"/>
      <w:szCs w:val="8"/>
    </w:rPr>
  </w:style>
  <w:style w:type="paragraph" w:customStyle="1" w:styleId="81">
    <w:name w:val="Подпись к таблице (8)"/>
    <w:basedOn w:val="a"/>
    <w:link w:val="80"/>
    <w:rsid w:val="00CD1E4C"/>
    <w:pPr>
      <w:shd w:val="clear" w:color="auto" w:fill="FFFFFF"/>
      <w:spacing w:line="197" w:lineRule="exact"/>
    </w:pPr>
    <w:rPr>
      <w:rFonts w:ascii="Microsoft Sans Serif" w:hAnsi="Microsoft Sans Serif" w:cs="Microsoft Sans Serif"/>
      <w:b/>
      <w:bCs/>
      <w:sz w:val="19"/>
      <w:szCs w:val="19"/>
    </w:rPr>
  </w:style>
  <w:style w:type="paragraph" w:customStyle="1" w:styleId="16">
    <w:name w:val="Оглавление1"/>
    <w:basedOn w:val="a"/>
    <w:link w:val="ae"/>
    <w:rsid w:val="00CD1E4C"/>
    <w:pPr>
      <w:shd w:val="clear" w:color="auto" w:fill="FFFFFF"/>
      <w:spacing w:line="216" w:lineRule="exact"/>
      <w:ind w:hanging="1860"/>
    </w:pPr>
    <w:rPr>
      <w:rFonts w:ascii="Century Schoolbook" w:hAnsi="Century Schoolbook" w:cs="Century Schoolbook"/>
      <w:sz w:val="19"/>
      <w:szCs w:val="19"/>
    </w:rPr>
  </w:style>
  <w:style w:type="paragraph" w:customStyle="1" w:styleId="96">
    <w:name w:val="Подпись к таблице (9)"/>
    <w:basedOn w:val="a"/>
    <w:link w:val="93"/>
    <w:rsid w:val="00CD1E4C"/>
    <w:pPr>
      <w:shd w:val="clear" w:color="auto" w:fill="FFFFFF"/>
      <w:spacing w:line="240" w:lineRule="atLeast"/>
    </w:pPr>
    <w:rPr>
      <w:rFonts w:ascii="Microsoft Sans Serif" w:hAnsi="Microsoft Sans Serif" w:cs="Microsoft Sans Serif"/>
      <w:sz w:val="16"/>
      <w:szCs w:val="16"/>
    </w:rPr>
  </w:style>
  <w:style w:type="paragraph" w:customStyle="1" w:styleId="244">
    <w:name w:val="Основной текст (24)"/>
    <w:basedOn w:val="a"/>
    <w:link w:val="243"/>
    <w:rsid w:val="00CD1E4C"/>
    <w:pPr>
      <w:shd w:val="clear" w:color="auto" w:fill="FFFFFF"/>
      <w:spacing w:line="240" w:lineRule="atLeast"/>
    </w:pPr>
    <w:rPr>
      <w:rFonts w:ascii="Arial" w:hAnsi="Arial" w:cs="Arial"/>
      <w:sz w:val="18"/>
      <w:szCs w:val="18"/>
    </w:rPr>
  </w:style>
  <w:style w:type="paragraph" w:customStyle="1" w:styleId="106">
    <w:name w:val="Подпись к таблице (10)"/>
    <w:basedOn w:val="a"/>
    <w:link w:val="105"/>
    <w:rsid w:val="00CD1E4C"/>
    <w:pPr>
      <w:shd w:val="clear" w:color="auto" w:fill="FFFFFF"/>
      <w:spacing w:line="240" w:lineRule="atLeast"/>
    </w:pPr>
    <w:rPr>
      <w:rFonts w:ascii="MS Mincho" w:eastAsia="MS Mincho" w:hAnsi="MS Mincho" w:cs="MS Mincho"/>
      <w:sz w:val="13"/>
      <w:szCs w:val="13"/>
    </w:rPr>
  </w:style>
  <w:style w:type="paragraph" w:customStyle="1" w:styleId="333">
    <w:name w:val="Основной текст (33)"/>
    <w:basedOn w:val="a"/>
    <w:link w:val="33Exact"/>
    <w:rsid w:val="00CD1E4C"/>
    <w:pPr>
      <w:shd w:val="clear" w:color="auto" w:fill="FFFFFF"/>
      <w:spacing w:line="240" w:lineRule="atLeast"/>
    </w:pPr>
    <w:rPr>
      <w:rFonts w:ascii="Century Gothic" w:hAnsi="Century Gothic" w:cs="Century Gothic"/>
      <w:sz w:val="65"/>
      <w:szCs w:val="65"/>
    </w:rPr>
  </w:style>
  <w:style w:type="paragraph" w:customStyle="1" w:styleId="531">
    <w:name w:val="Заголовок №5 (3)"/>
    <w:basedOn w:val="a"/>
    <w:link w:val="530"/>
    <w:rsid w:val="00CD1E4C"/>
    <w:pPr>
      <w:shd w:val="clear" w:color="auto" w:fill="FFFFFF"/>
      <w:spacing w:line="216" w:lineRule="exact"/>
      <w:jc w:val="both"/>
      <w:outlineLvl w:val="4"/>
    </w:pPr>
    <w:rPr>
      <w:rFonts w:ascii="Times New Roman" w:eastAsia="Courier New" w:hAnsi="Times New Roman" w:cs="Times New Roman"/>
      <w:b/>
      <w:bCs/>
      <w:i/>
      <w:iCs/>
      <w:spacing w:val="10"/>
      <w:sz w:val="19"/>
      <w:szCs w:val="19"/>
    </w:rPr>
  </w:style>
  <w:style w:type="paragraph" w:customStyle="1" w:styleId="341">
    <w:name w:val="Основной текст (34)"/>
    <w:basedOn w:val="a"/>
    <w:link w:val="340"/>
    <w:rsid w:val="00CD1E4C"/>
    <w:pPr>
      <w:shd w:val="clear" w:color="auto" w:fill="FFFFFF"/>
      <w:spacing w:line="216" w:lineRule="exact"/>
    </w:pPr>
    <w:rPr>
      <w:rFonts w:ascii="Times New Roman" w:eastAsia="Courier New" w:hAnsi="Times New Roman" w:cs="Times New Roman"/>
      <w:b/>
      <w:bCs/>
      <w:sz w:val="18"/>
      <w:szCs w:val="18"/>
    </w:rPr>
  </w:style>
  <w:style w:type="paragraph" w:customStyle="1" w:styleId="75">
    <w:name w:val="Заголовок №7"/>
    <w:basedOn w:val="a"/>
    <w:link w:val="74"/>
    <w:rsid w:val="00CD1E4C"/>
    <w:pPr>
      <w:shd w:val="clear" w:color="auto" w:fill="FFFFFF"/>
      <w:spacing w:before="60" w:after="180" w:line="240" w:lineRule="atLeast"/>
      <w:jc w:val="center"/>
      <w:outlineLvl w:val="6"/>
    </w:pPr>
    <w:rPr>
      <w:rFonts w:ascii="Times New Roman" w:eastAsia="Courier New" w:hAnsi="Times New Roman" w:cs="Times New Roman"/>
      <w:b/>
      <w:bCs/>
      <w:sz w:val="20"/>
      <w:szCs w:val="20"/>
    </w:rPr>
  </w:style>
  <w:style w:type="paragraph" w:customStyle="1" w:styleId="127">
    <w:name w:val="Заголовок №1 (2)"/>
    <w:basedOn w:val="a"/>
    <w:link w:val="126"/>
    <w:rsid w:val="00CD1E4C"/>
    <w:pPr>
      <w:shd w:val="clear" w:color="auto" w:fill="FFFFFF"/>
      <w:spacing w:before="360" w:line="240" w:lineRule="atLeast"/>
      <w:outlineLvl w:val="0"/>
    </w:pPr>
    <w:rPr>
      <w:b/>
      <w:bCs/>
      <w:i/>
      <w:iCs/>
      <w:spacing w:val="-30"/>
      <w:sz w:val="42"/>
      <w:szCs w:val="42"/>
    </w:rPr>
  </w:style>
  <w:style w:type="paragraph" w:customStyle="1" w:styleId="710">
    <w:name w:val="Подпись к таблице (7)1"/>
    <w:basedOn w:val="a"/>
    <w:link w:val="76"/>
    <w:rsid w:val="00CD1E4C"/>
    <w:pPr>
      <w:shd w:val="clear" w:color="auto" w:fill="FFFFFF"/>
      <w:spacing w:line="182" w:lineRule="exact"/>
      <w:ind w:hanging="280"/>
    </w:pPr>
    <w:rPr>
      <w:rFonts w:ascii="Microsoft Sans Serif" w:hAnsi="Microsoft Sans Serif" w:cs="Microsoft Sans Serif"/>
      <w:sz w:val="15"/>
      <w:szCs w:val="15"/>
    </w:rPr>
  </w:style>
  <w:style w:type="paragraph" w:customStyle="1" w:styleId="360">
    <w:name w:val="Основной текст (36)"/>
    <w:basedOn w:val="a"/>
    <w:link w:val="36Exact"/>
    <w:rsid w:val="00CD1E4C"/>
    <w:pPr>
      <w:shd w:val="clear" w:color="auto" w:fill="FFFFFF"/>
      <w:spacing w:line="240" w:lineRule="atLeast"/>
    </w:pPr>
    <w:rPr>
      <w:rFonts w:ascii="Times New Roman" w:eastAsia="Courier New" w:hAnsi="Times New Roman" w:cs="Times New Roman"/>
      <w:spacing w:val="-9"/>
      <w:sz w:val="11"/>
      <w:szCs w:val="11"/>
    </w:rPr>
  </w:style>
  <w:style w:type="paragraph" w:customStyle="1" w:styleId="37">
    <w:name w:val="Основной текст (37)"/>
    <w:basedOn w:val="a"/>
    <w:link w:val="37Exact"/>
    <w:rsid w:val="00CD1E4C"/>
    <w:pPr>
      <w:shd w:val="clear" w:color="auto" w:fill="FFFFFF"/>
      <w:spacing w:line="240" w:lineRule="atLeast"/>
    </w:pPr>
    <w:rPr>
      <w:b/>
      <w:bCs/>
      <w:sz w:val="20"/>
      <w:szCs w:val="20"/>
    </w:rPr>
  </w:style>
  <w:style w:type="paragraph" w:customStyle="1" w:styleId="38">
    <w:name w:val="Основной текст (38)"/>
    <w:basedOn w:val="a"/>
    <w:link w:val="38Exact"/>
    <w:rsid w:val="00CD1E4C"/>
    <w:pPr>
      <w:shd w:val="clear" w:color="auto" w:fill="FFFFFF"/>
      <w:spacing w:line="240" w:lineRule="atLeast"/>
    </w:pPr>
    <w:rPr>
      <w:rFonts w:ascii="Franklin Gothic Heavy" w:hAnsi="Franklin Gothic Heavy" w:cs="Franklin Gothic Heavy"/>
      <w:sz w:val="20"/>
      <w:szCs w:val="20"/>
    </w:rPr>
  </w:style>
  <w:style w:type="paragraph" w:customStyle="1" w:styleId="821">
    <w:name w:val="Заголовок №8 (2)"/>
    <w:basedOn w:val="a"/>
    <w:link w:val="820"/>
    <w:rsid w:val="00CD1E4C"/>
    <w:pPr>
      <w:shd w:val="clear" w:color="auto" w:fill="FFFFFF"/>
      <w:spacing w:before="120" w:after="120" w:line="240" w:lineRule="atLeast"/>
      <w:jc w:val="center"/>
      <w:outlineLvl w:val="7"/>
    </w:pPr>
    <w:rPr>
      <w:rFonts w:ascii="Century Schoolbook" w:hAnsi="Century Schoolbook" w:cs="Century Schoolbook"/>
      <w:sz w:val="19"/>
      <w:szCs w:val="19"/>
    </w:rPr>
  </w:style>
  <w:style w:type="paragraph" w:customStyle="1" w:styleId="131">
    <w:name w:val="Заголовок №1 (3)"/>
    <w:basedOn w:val="a"/>
    <w:link w:val="130"/>
    <w:rsid w:val="00CD1E4C"/>
    <w:pPr>
      <w:shd w:val="clear" w:color="auto" w:fill="FFFFFF"/>
      <w:spacing w:before="720" w:line="240" w:lineRule="atLeast"/>
      <w:outlineLvl w:val="0"/>
    </w:pPr>
    <w:rPr>
      <w:b/>
      <w:bCs/>
      <w:i/>
      <w:iCs/>
      <w:spacing w:val="-20"/>
      <w:sz w:val="45"/>
      <w:szCs w:val="45"/>
    </w:rPr>
  </w:style>
  <w:style w:type="paragraph" w:customStyle="1" w:styleId="631">
    <w:name w:val="Заголовок №6 (3)"/>
    <w:basedOn w:val="a"/>
    <w:link w:val="630"/>
    <w:rsid w:val="00CD1E4C"/>
    <w:pPr>
      <w:shd w:val="clear" w:color="auto" w:fill="FFFFFF"/>
      <w:spacing w:after="240" w:line="240" w:lineRule="atLeast"/>
      <w:jc w:val="center"/>
      <w:outlineLvl w:val="5"/>
    </w:pPr>
    <w:rPr>
      <w:rFonts w:ascii="Franklin Gothic Heavy" w:hAnsi="Franklin Gothic Heavy" w:cs="Franklin Gothic Heavy"/>
      <w:b/>
      <w:bCs/>
      <w:sz w:val="22"/>
      <w:szCs w:val="22"/>
    </w:rPr>
  </w:style>
  <w:style w:type="paragraph" w:styleId="af1">
    <w:name w:val="footer"/>
    <w:basedOn w:val="a"/>
    <w:rsid w:val="00472CCB"/>
    <w:pPr>
      <w:tabs>
        <w:tab w:val="center" w:pos="4819"/>
        <w:tab w:val="right" w:pos="9639"/>
      </w:tabs>
    </w:pPr>
  </w:style>
  <w:style w:type="paragraph" w:styleId="af2">
    <w:name w:val="header"/>
    <w:basedOn w:val="a"/>
    <w:rsid w:val="003127AB"/>
    <w:pPr>
      <w:tabs>
        <w:tab w:val="center" w:pos="4819"/>
        <w:tab w:val="right" w:pos="9639"/>
      </w:tabs>
    </w:pPr>
  </w:style>
  <w:style w:type="table" w:styleId="af3">
    <w:name w:val="Table Grid"/>
    <w:basedOn w:val="a1"/>
    <w:locked/>
    <w:rsid w:val="00FD28FA"/>
    <w:pPr>
      <w:widowControl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5.xml"/><Relationship Id="rId117" Type="http://schemas.openxmlformats.org/officeDocument/2006/relationships/header" Target="header51.xml"/><Relationship Id="rId21" Type="http://schemas.openxmlformats.org/officeDocument/2006/relationships/footer" Target="footer3.xml"/><Relationship Id="rId42" Type="http://schemas.openxmlformats.org/officeDocument/2006/relationships/header" Target="header14.xml"/><Relationship Id="rId47" Type="http://schemas.openxmlformats.org/officeDocument/2006/relationships/header" Target="header17.xml"/><Relationship Id="rId63" Type="http://schemas.openxmlformats.org/officeDocument/2006/relationships/header" Target="header24.xml"/><Relationship Id="rId68" Type="http://schemas.openxmlformats.org/officeDocument/2006/relationships/image" Target="media/image32.png"/><Relationship Id="rId84" Type="http://schemas.openxmlformats.org/officeDocument/2006/relationships/header" Target="header33.xml"/><Relationship Id="rId89" Type="http://schemas.openxmlformats.org/officeDocument/2006/relationships/image" Target="media/image42.png"/><Relationship Id="rId112" Type="http://schemas.openxmlformats.org/officeDocument/2006/relationships/header" Target="header47.xml"/><Relationship Id="rId133" Type="http://schemas.openxmlformats.org/officeDocument/2006/relationships/image" Target="media/image63.png"/><Relationship Id="rId138" Type="http://schemas.openxmlformats.org/officeDocument/2006/relationships/image" Target="media/image68.jpeg"/><Relationship Id="rId16" Type="http://schemas.openxmlformats.org/officeDocument/2006/relationships/image" Target="media/image10.png"/><Relationship Id="rId107" Type="http://schemas.openxmlformats.org/officeDocument/2006/relationships/image" Target="media/image47.png"/><Relationship Id="rId11" Type="http://schemas.openxmlformats.org/officeDocument/2006/relationships/image" Target="media/image5.png"/><Relationship Id="rId32" Type="http://schemas.openxmlformats.org/officeDocument/2006/relationships/header" Target="header9.xml"/><Relationship Id="rId37" Type="http://schemas.openxmlformats.org/officeDocument/2006/relationships/header" Target="header11.xml"/><Relationship Id="rId53" Type="http://schemas.openxmlformats.org/officeDocument/2006/relationships/header" Target="header20.xml"/><Relationship Id="rId58" Type="http://schemas.openxmlformats.org/officeDocument/2006/relationships/image" Target="media/image26.png"/><Relationship Id="rId74" Type="http://schemas.openxmlformats.org/officeDocument/2006/relationships/header" Target="header28.xml"/><Relationship Id="rId79" Type="http://schemas.openxmlformats.org/officeDocument/2006/relationships/header" Target="header31.xml"/><Relationship Id="rId102" Type="http://schemas.openxmlformats.org/officeDocument/2006/relationships/header" Target="header43.xml"/><Relationship Id="rId123" Type="http://schemas.openxmlformats.org/officeDocument/2006/relationships/image" Target="media/image53.png"/><Relationship Id="rId128" Type="http://schemas.openxmlformats.org/officeDocument/2006/relationships/image" Target="media/image58.jpeg"/><Relationship Id="rId144" Type="http://schemas.openxmlformats.org/officeDocument/2006/relationships/hyperlink" Target="http://www.e-puzzle.ru" TargetMode="External"/><Relationship Id="rId149" Type="http://schemas.openxmlformats.org/officeDocument/2006/relationships/theme" Target="theme/theme1.xml"/><Relationship Id="rId5" Type="http://schemas.openxmlformats.org/officeDocument/2006/relationships/footnotes" Target="footnotes.xml"/><Relationship Id="rId90" Type="http://schemas.openxmlformats.org/officeDocument/2006/relationships/image" Target="media/image43.png"/><Relationship Id="rId95" Type="http://schemas.openxmlformats.org/officeDocument/2006/relationships/image" Target="media/image45.png"/><Relationship Id="rId22" Type="http://schemas.openxmlformats.org/officeDocument/2006/relationships/header" Target="header1.xml"/><Relationship Id="rId27" Type="http://schemas.openxmlformats.org/officeDocument/2006/relationships/header" Target="header6.xml"/><Relationship Id="rId43" Type="http://schemas.openxmlformats.org/officeDocument/2006/relationships/header" Target="header15.xml"/><Relationship Id="rId48" Type="http://schemas.openxmlformats.org/officeDocument/2006/relationships/header" Target="header18.xml"/><Relationship Id="rId64" Type="http://schemas.openxmlformats.org/officeDocument/2006/relationships/header" Target="header25.xml"/><Relationship Id="rId69" Type="http://schemas.openxmlformats.org/officeDocument/2006/relationships/image" Target="media/image33.png"/><Relationship Id="rId113" Type="http://schemas.openxmlformats.org/officeDocument/2006/relationships/header" Target="header48.xml"/><Relationship Id="rId118" Type="http://schemas.openxmlformats.org/officeDocument/2006/relationships/footer" Target="footer10.xml"/><Relationship Id="rId134" Type="http://schemas.openxmlformats.org/officeDocument/2006/relationships/image" Target="media/image64.png"/><Relationship Id="rId139" Type="http://schemas.openxmlformats.org/officeDocument/2006/relationships/image" Target="media/image69.jpeg"/><Relationship Id="rId80" Type="http://schemas.openxmlformats.org/officeDocument/2006/relationships/header" Target="header32.xml"/><Relationship Id="rId85" Type="http://schemas.openxmlformats.org/officeDocument/2006/relationships/header" Target="header34.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eader" Target="header4.xml"/><Relationship Id="rId33" Type="http://schemas.openxmlformats.org/officeDocument/2006/relationships/footer" Target="footer4.xml"/><Relationship Id="rId38" Type="http://schemas.openxmlformats.org/officeDocument/2006/relationships/header" Target="header12.xml"/><Relationship Id="rId46" Type="http://schemas.openxmlformats.org/officeDocument/2006/relationships/image" Target="media/image20.png"/><Relationship Id="rId59" Type="http://schemas.openxmlformats.org/officeDocument/2006/relationships/image" Target="media/image27.png"/><Relationship Id="rId67" Type="http://schemas.openxmlformats.org/officeDocument/2006/relationships/image" Target="media/image31.png"/><Relationship Id="rId103" Type="http://schemas.openxmlformats.org/officeDocument/2006/relationships/header" Target="header44.xml"/><Relationship Id="rId108" Type="http://schemas.openxmlformats.org/officeDocument/2006/relationships/image" Target="media/image48.png"/><Relationship Id="rId116" Type="http://schemas.openxmlformats.org/officeDocument/2006/relationships/header" Target="header50.xml"/><Relationship Id="rId124" Type="http://schemas.openxmlformats.org/officeDocument/2006/relationships/image" Target="media/image54.png"/><Relationship Id="rId129" Type="http://schemas.openxmlformats.org/officeDocument/2006/relationships/image" Target="media/image59.png"/><Relationship Id="rId137" Type="http://schemas.openxmlformats.org/officeDocument/2006/relationships/image" Target="media/image67.png"/><Relationship Id="rId20" Type="http://schemas.openxmlformats.org/officeDocument/2006/relationships/footer" Target="footer2.xml"/><Relationship Id="rId41" Type="http://schemas.openxmlformats.org/officeDocument/2006/relationships/image" Target="media/image18.png"/><Relationship Id="rId54" Type="http://schemas.openxmlformats.org/officeDocument/2006/relationships/image" Target="media/image24.png"/><Relationship Id="rId62" Type="http://schemas.openxmlformats.org/officeDocument/2006/relationships/header" Target="header23.xml"/><Relationship Id="rId70" Type="http://schemas.openxmlformats.org/officeDocument/2006/relationships/image" Target="media/image34.png"/><Relationship Id="rId75" Type="http://schemas.openxmlformats.org/officeDocument/2006/relationships/footer" Target="footer5.xml"/><Relationship Id="rId83" Type="http://schemas.openxmlformats.org/officeDocument/2006/relationships/image" Target="media/image39.png"/><Relationship Id="rId88" Type="http://schemas.openxmlformats.org/officeDocument/2006/relationships/image" Target="media/image41.png"/><Relationship Id="rId91" Type="http://schemas.openxmlformats.org/officeDocument/2006/relationships/header" Target="header36.xml"/><Relationship Id="rId96" Type="http://schemas.openxmlformats.org/officeDocument/2006/relationships/image" Target="media/image46.png"/><Relationship Id="rId111" Type="http://schemas.openxmlformats.org/officeDocument/2006/relationships/image" Target="media/image51.png"/><Relationship Id="rId132" Type="http://schemas.openxmlformats.org/officeDocument/2006/relationships/image" Target="media/image62.png"/><Relationship Id="rId140" Type="http://schemas.openxmlformats.org/officeDocument/2006/relationships/image" Target="media/image70.png"/><Relationship Id="rId145" Type="http://schemas.openxmlformats.org/officeDocument/2006/relationships/header" Target="header55.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header" Target="header2.xml"/><Relationship Id="rId28" Type="http://schemas.openxmlformats.org/officeDocument/2006/relationships/image" Target="media/image13.png"/><Relationship Id="rId36" Type="http://schemas.openxmlformats.org/officeDocument/2006/relationships/header" Target="header10.xml"/><Relationship Id="rId49" Type="http://schemas.openxmlformats.org/officeDocument/2006/relationships/image" Target="media/image21.png"/><Relationship Id="rId57" Type="http://schemas.openxmlformats.org/officeDocument/2006/relationships/header" Target="header22.xml"/><Relationship Id="rId106" Type="http://schemas.openxmlformats.org/officeDocument/2006/relationships/header" Target="header46.xml"/><Relationship Id="rId114" Type="http://schemas.openxmlformats.org/officeDocument/2006/relationships/footer" Target="footer9.xml"/><Relationship Id="rId119" Type="http://schemas.openxmlformats.org/officeDocument/2006/relationships/header" Target="header52.xml"/><Relationship Id="rId127" Type="http://schemas.openxmlformats.org/officeDocument/2006/relationships/image" Target="media/image57.png"/><Relationship Id="rId10" Type="http://schemas.openxmlformats.org/officeDocument/2006/relationships/image" Target="media/image4.png"/><Relationship Id="rId31" Type="http://schemas.openxmlformats.org/officeDocument/2006/relationships/header" Target="header8.xml"/><Relationship Id="rId44" Type="http://schemas.openxmlformats.org/officeDocument/2006/relationships/header" Target="header16.xml"/><Relationship Id="rId52" Type="http://schemas.openxmlformats.org/officeDocument/2006/relationships/header" Target="header19.xml"/><Relationship Id="rId60" Type="http://schemas.openxmlformats.org/officeDocument/2006/relationships/image" Target="media/image28.png"/><Relationship Id="rId65" Type="http://schemas.openxmlformats.org/officeDocument/2006/relationships/header" Target="header26.xml"/><Relationship Id="rId73" Type="http://schemas.openxmlformats.org/officeDocument/2006/relationships/header" Target="header27.xml"/><Relationship Id="rId78" Type="http://schemas.openxmlformats.org/officeDocument/2006/relationships/header" Target="header30.xml"/><Relationship Id="rId81" Type="http://schemas.openxmlformats.org/officeDocument/2006/relationships/image" Target="media/image37.png"/><Relationship Id="rId86" Type="http://schemas.openxmlformats.org/officeDocument/2006/relationships/header" Target="header35.xml"/><Relationship Id="rId94" Type="http://schemas.openxmlformats.org/officeDocument/2006/relationships/image" Target="media/image44.png"/><Relationship Id="rId99" Type="http://schemas.openxmlformats.org/officeDocument/2006/relationships/header" Target="header41.xml"/><Relationship Id="rId101" Type="http://schemas.openxmlformats.org/officeDocument/2006/relationships/header" Target="header42.xml"/><Relationship Id="rId122" Type="http://schemas.openxmlformats.org/officeDocument/2006/relationships/header" Target="header54.xml"/><Relationship Id="rId130" Type="http://schemas.openxmlformats.org/officeDocument/2006/relationships/image" Target="media/image60.jpeg"/><Relationship Id="rId135" Type="http://schemas.openxmlformats.org/officeDocument/2006/relationships/image" Target="media/image65.png"/><Relationship Id="rId143" Type="http://schemas.openxmlformats.org/officeDocument/2006/relationships/image" Target="media/image73.png"/><Relationship Id="rId148"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header" Target="header13.xml"/><Relationship Id="rId109" Type="http://schemas.openxmlformats.org/officeDocument/2006/relationships/image" Target="media/image49.png"/><Relationship Id="rId34" Type="http://schemas.openxmlformats.org/officeDocument/2006/relationships/image" Target="media/image15.png"/><Relationship Id="rId50" Type="http://schemas.openxmlformats.org/officeDocument/2006/relationships/image" Target="media/image22.png"/><Relationship Id="rId55" Type="http://schemas.openxmlformats.org/officeDocument/2006/relationships/image" Target="media/image25.png"/><Relationship Id="rId76" Type="http://schemas.openxmlformats.org/officeDocument/2006/relationships/footer" Target="footer6.xml"/><Relationship Id="rId97" Type="http://schemas.openxmlformats.org/officeDocument/2006/relationships/header" Target="header39.xml"/><Relationship Id="rId104" Type="http://schemas.openxmlformats.org/officeDocument/2006/relationships/footer" Target="footer8.xml"/><Relationship Id="rId120" Type="http://schemas.openxmlformats.org/officeDocument/2006/relationships/image" Target="media/image52.jpeg"/><Relationship Id="rId125" Type="http://schemas.openxmlformats.org/officeDocument/2006/relationships/image" Target="media/image55.png"/><Relationship Id="rId141" Type="http://schemas.openxmlformats.org/officeDocument/2006/relationships/image" Target="media/image71.png"/><Relationship Id="rId146" Type="http://schemas.openxmlformats.org/officeDocument/2006/relationships/header" Target="header56.xml"/><Relationship Id="rId7" Type="http://schemas.openxmlformats.org/officeDocument/2006/relationships/image" Target="media/image1.png"/><Relationship Id="rId71" Type="http://schemas.openxmlformats.org/officeDocument/2006/relationships/image" Target="media/image35.png"/><Relationship Id="rId92" Type="http://schemas.openxmlformats.org/officeDocument/2006/relationships/header" Target="header37.xml"/><Relationship Id="rId2" Type="http://schemas.openxmlformats.org/officeDocument/2006/relationships/styles" Target="styles.xml"/><Relationship Id="rId29" Type="http://schemas.openxmlformats.org/officeDocument/2006/relationships/image" Target="media/image14.png"/><Relationship Id="rId24" Type="http://schemas.openxmlformats.org/officeDocument/2006/relationships/header" Target="header3.xml"/><Relationship Id="rId40" Type="http://schemas.openxmlformats.org/officeDocument/2006/relationships/image" Target="media/image17.png"/><Relationship Id="rId45" Type="http://schemas.openxmlformats.org/officeDocument/2006/relationships/image" Target="media/image19.png"/><Relationship Id="rId66" Type="http://schemas.openxmlformats.org/officeDocument/2006/relationships/image" Target="media/image30.png"/><Relationship Id="rId87" Type="http://schemas.openxmlformats.org/officeDocument/2006/relationships/image" Target="media/image40.png"/><Relationship Id="rId110" Type="http://schemas.openxmlformats.org/officeDocument/2006/relationships/image" Target="media/image50.png"/><Relationship Id="rId115" Type="http://schemas.openxmlformats.org/officeDocument/2006/relationships/header" Target="header49.xml"/><Relationship Id="rId131" Type="http://schemas.openxmlformats.org/officeDocument/2006/relationships/image" Target="media/image61.png"/><Relationship Id="rId136" Type="http://schemas.openxmlformats.org/officeDocument/2006/relationships/image" Target="media/image66.png"/><Relationship Id="rId61" Type="http://schemas.openxmlformats.org/officeDocument/2006/relationships/image" Target="media/image29.png"/><Relationship Id="rId82" Type="http://schemas.openxmlformats.org/officeDocument/2006/relationships/image" Target="media/image38.png"/><Relationship Id="rId19" Type="http://schemas.openxmlformats.org/officeDocument/2006/relationships/footer" Target="footer1.xml"/><Relationship Id="rId14" Type="http://schemas.openxmlformats.org/officeDocument/2006/relationships/image" Target="media/image8.jpeg"/><Relationship Id="rId30" Type="http://schemas.openxmlformats.org/officeDocument/2006/relationships/header" Target="header7.xml"/><Relationship Id="rId35" Type="http://schemas.openxmlformats.org/officeDocument/2006/relationships/image" Target="media/image16.png"/><Relationship Id="rId56" Type="http://schemas.openxmlformats.org/officeDocument/2006/relationships/header" Target="header21.xml"/><Relationship Id="rId77" Type="http://schemas.openxmlformats.org/officeDocument/2006/relationships/header" Target="header29.xml"/><Relationship Id="rId100" Type="http://schemas.openxmlformats.org/officeDocument/2006/relationships/footer" Target="footer7.xml"/><Relationship Id="rId105" Type="http://schemas.openxmlformats.org/officeDocument/2006/relationships/header" Target="header45.xml"/><Relationship Id="rId126" Type="http://schemas.openxmlformats.org/officeDocument/2006/relationships/image" Target="media/image56.png"/><Relationship Id="rId147" Type="http://schemas.openxmlformats.org/officeDocument/2006/relationships/header" Target="header57.xml"/><Relationship Id="rId8" Type="http://schemas.openxmlformats.org/officeDocument/2006/relationships/image" Target="media/image2.png"/><Relationship Id="rId51" Type="http://schemas.openxmlformats.org/officeDocument/2006/relationships/image" Target="media/image23.png"/><Relationship Id="rId72" Type="http://schemas.openxmlformats.org/officeDocument/2006/relationships/image" Target="media/image36.png"/><Relationship Id="rId93" Type="http://schemas.openxmlformats.org/officeDocument/2006/relationships/header" Target="header38.xml"/><Relationship Id="rId98" Type="http://schemas.openxmlformats.org/officeDocument/2006/relationships/header" Target="header40.xml"/><Relationship Id="rId121" Type="http://schemas.openxmlformats.org/officeDocument/2006/relationships/header" Target="header53.xml"/><Relationship Id="rId142" Type="http://schemas.openxmlformats.org/officeDocument/2006/relationships/image" Target="media/image72.png"/></Relationships>
</file>

<file path=word/_rels/footer1.xml.rels><?xml version="1.0" encoding="UTF-8" standalone="yes"?>
<Relationships xmlns="http://schemas.openxmlformats.org/package/2006/relationships"><Relationship Id="rId1" Type="http://schemas.openxmlformats.org/officeDocument/2006/relationships/hyperlink" Target="http://www.e-puzzle.ru"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e-puzzle.ru"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www.e-puzzle.ru"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http://www.e-puzzle.ru" TargetMode="External"/></Relationships>
</file>

<file path=word/_rels/footer10.xml.rels><?xml version="1.0" encoding="UTF-8" standalone="yes"?>
<Relationships xmlns="http://schemas.openxmlformats.org/package/2006/relationships"><Relationship Id="rId1" Type="http://schemas.openxmlformats.org/officeDocument/2006/relationships/hyperlink" Target="http://www.e-puzzle.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347</Pages>
  <Words>89274</Words>
  <Characters>508866</Characters>
  <Application>Microsoft Office Word</Application>
  <DocSecurity>0</DocSecurity>
  <Lines>4240</Lines>
  <Paragraphs>1193</Paragraphs>
  <ScaleCrop>false</ScaleCrop>
  <Company/>
  <LinksUpToDate>false</LinksUpToDate>
  <CharactersWithSpaces>596947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Самохин А</dc:title>
  <dc:creator>Doddy</dc:creator>
  <cp:lastModifiedBy>Sabuhi</cp:lastModifiedBy>
  <cp:revision>2</cp:revision>
  <dcterms:created xsi:type="dcterms:W3CDTF">2016-08-16T09:24:00Z</dcterms:created>
  <dcterms:modified xsi:type="dcterms:W3CDTF">2016-08-16T09:24:00Z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Самохин А.В., Готовский Ю. В. – Электропунктурная диагностика и терапия по методу Р.Фолля">
    <vt:lpwstr>http://www.e-puzzle.ru</vt:lpwstr>
  </property>
</Properties>
</file>